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TRAF2 and NCK-interacting protein kinase (TNIK) is a serine/threonine kinase belonging to the germinal center kinase (GCK) family, which is a subgroup within the STE20/MAP4K group of kinases. TNIK is evolutionarily conserved among metazoans, with clear orthologs in vertebrates that share the conserved N‑terminal kinase domain typical of GCK family members. Its evolutionary relationships place it alongside stress‐activated kinases that participate in developmental signaling and cytoskeletal regulation, and it is grouped with kinases known for roles in the Wnt signaling and Hippo pathways (chon2016traf2andnckinteracting pages 1-2, kukimotoniino2022structuralinsightinto pages 1-3, mahmoudi2009thekinasetnik pages 1-2, kyriakis2001mammalianmitogenactivatedprotein pages 31-32).</w:t>
      </w:r>
    </w:p>
    <w:p>
      <w:pPr>
        <w:numPr>
          <w:ilvl w:val="0"/>
          <w:numId w:val="1001"/>
        </w:numPr>
      </w:pPr>
      <w:r>
        <w:t xml:space="preserve">Reaction Catalyzed</w:t>
      </w:r>
      <w:r>
        <w:br/>
      </w:r>
      <w:r>
        <w:t xml:space="preserve">TNIK catalyzes the transfer of the γ‑phosphate from ATP to serine or threonine residues on specific substrate proteins. In a general reaction scheme, the enzyme utilizes ATP and a protein containing an available L‑serine or L‑threonine residue to produce ADP, H⁺, and the corresponding phosphorylated protein. This canonical kinase reaction defines its role as a serine/threonine protein kinase responsible for modifying its substrates via phosphorylation (mahmoudi2009thekinasetnik pages 1-2, chon2016traf2andnckinteracting pages 1-2).</w:t>
      </w:r>
    </w:p>
    <w:p>
      <w:pPr>
        <w:numPr>
          <w:ilvl w:val="0"/>
          <w:numId w:val="1001"/>
        </w:numPr>
      </w:pPr>
      <w:r>
        <w:t xml:space="preserve">Cofactor Requirements</w:t>
      </w:r>
      <w:r>
        <w:br/>
      </w:r>
      <w:r>
        <w:t xml:space="preserve">The kinase activity of TNIK depends on the presence of ATP along with a divalent metal ion cofactor. As is common for serine/threonine kinases, Mg²⁺ is required to properly coordinate ATP within the active site and facilitate the phosphoryl transfer reaction. Although explicit quantitative values are not provided in the available literature, TNIK is presumed to follow the typical cofactor requirement observed in related kinases (kim2014anovelaminothiazole pages 1-2, kukimotoniino2022structuralinsightinto pages 8-9).</w:t>
      </w:r>
    </w:p>
    <w:p>
      <w:pPr>
        <w:numPr>
          <w:ilvl w:val="0"/>
          <w:numId w:val="1001"/>
        </w:numPr>
      </w:pPr>
      <w:r>
        <w:t xml:space="preserve">Substrate Specificity</w:t>
      </w:r>
      <w:r>
        <w:br/>
      </w:r>
      <w:r>
        <w:t xml:space="preserve">TNIK displays substrate specificity characterized chiefly by its phosphorylation of key regulators in several signaling pathways. It has been demonstrated to phosphorylate the transcription factor TCF4 at serine 154, a modification that is essential for the transcriptional activation of Wnt target genes. In addition, TNIK phosphorylates SMAD1 on threonine 322, thereby contributing to the modulation of TGF‑β signaling. Beyond these, TNIK also targets components that control cytoskeletal dynamics; for instance, it phosphorylates members of the Ezrin‐Radixin‐Moesin (ERM) protein family in endothelial cells, thereby playing a role in regulating actin cytoskeleton rearrangements and cell spreading. Although a complete consensus sequence for TNIK substrates has not been definitively established, these substrates suggest a selectivity toward serine/threonine residues present in transcription factors and proteins involved in cytoskeletal regulation (chon2016traf2andnckinteracting pages 1-2, kim2014anovelaminothiazole pages 1-2, masuda2016tnikinhibitionabrogates pages 1-2, joachim2024tnikaredox pages 1-2).</w:t>
      </w:r>
    </w:p>
    <w:p>
      <w:pPr>
        <w:numPr>
          <w:ilvl w:val="0"/>
          <w:numId w:val="1001"/>
        </w:numPr>
      </w:pPr>
      <w:r>
        <w:t xml:space="preserve">Structure</w:t>
      </w:r>
      <w:r>
        <w:br/>
      </w:r>
      <w:r>
        <w:t xml:space="preserve">TNIK is a multi‑domain protein with a modular architecture that underpins its dual roles as a kinase and scaffold. The protein is composed of an N‑terminal kinase domain, an intermediate region, and a C‑terminal Citron Homology (CNH) domain.</w:t>
      </w:r>
      <w:r>
        <w:br/>
      </w:r>
      <w:r>
        <w:t xml:space="preserve">• The N‑terminal kinase domain, which spans approximately residues 25–289, adopts the canonical bilobal structure typical of protein kinases: a smaller N‑lobe primarily composed of a β‑sheet, and a larger C‑lobe that is rich in α‑helices. This domain houses the ATP binding pocket and displays key catalytic features, including the P‑loop, the catalytic loop, and the activation segment. Structural analyses have revealed that conformational changes in elements such as the αC‑helix and the regulatory spine are associated with transitions between the active (closed) and inactive (open) states of the kinase (kukimotoniino202structuralinsightinto pages 1-3, kyriakis2001mammalianmitogenactivatedprotein pages 31-32).</w:t>
      </w:r>
      <w:r>
        <w:br/>
      </w:r>
      <w:r>
        <w:t xml:space="preserve">• The intermediate domain is considerably longer than the kinase domain and functions as a platform for protein–protein interactions. It mediates associations with adaptor proteins such as TRAF2 and NCK, and it also interacts with small GTPases like Rap2, which is essential for its role in regulating cytoskeletal dynamics and neuronal dendrite extension.</w:t>
      </w:r>
      <w:r>
        <w:br/>
      </w:r>
      <w:r>
        <w:t xml:space="preserve">• The C‑terminal Citron Homology (CNH) domain is unique to members of the germinal center kinase family and is implicated in cytoskeletal organization as well as in interacting with other scaffold proteins. This domain may contribute to the subcellular localization of TNIK and its integration into larger signaling complexes involved in processes such as neuronal development and organ size control (kukimotoniino2022structuralinsightinto pages 1-3, kukimotoniino2022structuralinsightinto pages 3-4, kukimotoniino2022structuralinsightinto pages 6-8, kyriakis2001mammalianmitogenactivatedprotein pages 31-32).</w:t>
      </w:r>
    </w:p>
    <w:p>
      <w:pPr>
        <w:numPr>
          <w:ilvl w:val="0"/>
          <w:numId w:val="1001"/>
        </w:numPr>
      </w:pPr>
      <w:r>
        <w:t xml:space="preserve">Regulation</w:t>
      </w:r>
      <w:r>
        <w:br/>
      </w:r>
      <w:r>
        <w:t xml:space="preserve">TNIK is regulated by a combination of post‑translational modifications, protein–protein interactions, and allosteric effects that together determine its catalytic activity and functional output.</w:t>
      </w:r>
      <w:r>
        <w:br/>
      </w:r>
      <w:r>
        <w:t xml:space="preserve">• Autophosphorylation is a critical regulatory mechanism; TNIK undergoes phosphorylation within its kinase domain, which is required for its full activation.</w:t>
      </w:r>
      <w:r>
        <w:br/>
      </w:r>
      <w:r>
        <w:t xml:space="preserve">• Protein–protein interactions play a prominent role in modulating TNIK activity. The binding of adaptor proteins such as TRAF2 and TRAF6 to its intermediate region facilitates the assembly of signaling complexes. For example, in B‑cells, TNIK is recruited into complexes upon activation by receptors such as CD40 and by viral oncoproteins like Epstein–Barr virus LMP1, thereby promoting the activation of downstream NF‑κB and JNK pathways (shkoda2012thegerminalcenter pages 14-15, chon2016traf2andnckinteracting pages 1-2).</w:t>
      </w:r>
      <w:r>
        <w:br/>
      </w:r>
      <w:r>
        <w:t xml:space="preserve">• Redox regulation also influences TNIK activity. Reversible oxidation of critical cysteine residues, as highlighted in studies of endothelial cells, can lead to conformational changes that attenuate kinase activity. This redox sensitivity enables TNIK to respond to cellular stress and environmental cues (joachim2024tnikaredox pages 10-11).</w:t>
      </w:r>
      <w:r>
        <w:br/>
      </w:r>
      <w:r>
        <w:t xml:space="preserve">• Additional upstream signals, such as those mediated by the small GTPase Rap2, modulate TNIK’s localization and activity. These interactions not only trigger its kinase activity but also direct its scaffold functions in cytoskeletal rearrangements and gene transcription (mahmoudi2009thekinasetnik pages 5-6, torresayuso2021tnikisa pages 3-4).</w:t>
      </w:r>
    </w:p>
    <w:p>
      <w:pPr>
        <w:numPr>
          <w:ilvl w:val="0"/>
          <w:numId w:val="1001"/>
        </w:numPr>
      </w:pPr>
      <w:r>
        <w:t xml:space="preserve">Function</w:t>
      </w:r>
      <w:r>
        <w:br/>
      </w:r>
      <w:r>
        <w:t xml:space="preserve">TNIK functions as a pivotal mediator in several signaling pathways, with roles spanning from transcriptional regulation to cytoskeletal organization.</w:t>
      </w:r>
      <w:r>
        <w:br/>
      </w:r>
      <w:r>
        <w:t xml:space="preserve">• In the canonical Wnt signaling pathway, TNIK is an essential activator. It is recruited to the promoters of Wnt target genes, where it phosphorylates TCF4 at serine 154, a modification critical for the transcriptional activation of genes involved in cellular proliferation and differentiation. This activity makes TNIK a key component in the regulation of colorectal cancer stemness and tumorigenesis (mahmoudi2009thekinasetnik pages 1-2, masuda2016tnikinhibitionabrogates pages 1-2).</w:t>
      </w:r>
      <w:r>
        <w:br/>
      </w:r>
      <w:r>
        <w:t xml:space="preserve">• TNIK also participates in the regulation of the JUN N-terminal kinase (JNK) pathway as well as in canonical NF‑κB signaling. In B‑cells, particularly those transformed by Epstein–Barr virus LMP1 or stimulated via the CD40 receptor, TNIK is required for the activation of these stress‑responsive pathways, thereby contributing to cell survival and proliferation (shkoda2012thegerminalcenter pages 1-2, shkoda2012thegerminalcenter pages 14-15).</w:t>
      </w:r>
      <w:r>
        <w:br/>
      </w:r>
      <w:r>
        <w:t xml:space="preserve">• Beyond its role in transcriptional regulation, TNIK is involved in cytoskeletal remodeling. Through interactions with Rap2 and by phosphorylating ERM proteins, TNIK regulates actin cytoskeleton dynamics, which influences cell spreading, adhesion, and overall morphology. This function is particularly significant in endothelial cells and neurons, where TNIK modulates dendritic arborization and synapse formation (chau2024tnikregulationof pages 13-13, joachim2024tnikaredox pages 1-2).</w:t>
      </w:r>
      <w:r>
        <w:br/>
      </w:r>
      <w:r>
        <w:t xml:space="preserve">• TNIK also phosphorylates SMAD1 on threonine 322, thereby linking it to the regulation of TGF‑β signaling. In addition, as an activator of the Hippo signaling pathway, TNIK contributes to the phosphorylation and activation of LATS1/2, which plays a crucial role in controlling organ size and tumor suppression by restricting cell proliferation and promoting apoptosis (Information section, also see references in chu and others).</w:t>
      </w:r>
    </w:p>
    <w:p>
      <w:pPr>
        <w:numPr>
          <w:ilvl w:val="0"/>
          <w:numId w:val="1001"/>
        </w:numPr>
      </w:pPr>
      <w:r>
        <w:t xml:space="preserve">Other Comments</w:t>
      </w:r>
      <w:r>
        <w:br/>
      </w:r>
      <w:r>
        <w:t xml:space="preserve">Recent efforts to develop small-molecule inhibitors against TNIK underscore its potential as a therapeutic target in several disease contexts. In colorectal cancer, where Wnt signaling is aberrantly activated, compounds such as the aminothiazole derivative KY‑05009 have shown efficacy in attenuating oncogenic signaling. Similarly, the quinazoline analog NCB‑0846 has been identified as the first orally available TNIK inhibitor, exhibiting nanomolar potency and the ability to suppress Wnt target gene expression. Multi‑kinase inhibitors such as dovitinib and ON108600 have also been examined for their activity against TNIK in various cancer models, including multiple myeloma and lung squamous cell carcinoma. In addition to its roles in cancer, TNIK’s involvement in synaptic regulation—as evidenced by its interaction with DISC1 in neuronal cells—links it to psychiatric disorders. Dysregulation of TNIK expression or activity has been associated with altered synapse composition and function, which may contribute to the pathophysiology of schizophrenia and related conditions. Gene amplification and increased expression of TNIK are observed in a subset of tumors and correlate with poor prognoses, thereby reinforcing its value as a biomarker and a pharmacological target (kim2014anovelaminothiazole pages 1-2, masuda2016tnikinhibitionabrogates pages 1-2, torresayuso2021tnikisa pages 12-15, vinogradov2022denovodiscovery pages 10-10, wang2011thepsychiatricdisease pages 1-2, zhang2016tnikservesas pages 6-6).</w:t>
      </w:r>
    </w:p>
    <w:p>
      <w:pPr>
        <w:numPr>
          <w:ilvl w:val="0"/>
          <w:numId w:val="1001"/>
        </w:numPr>
      </w:pPr>
      <w:r>
        <w:t xml:space="preserve">References</w:t>
      </w:r>
      <w:r>
        <w:br/>
      </w:r>
    </w:p>
    <w:p>
      <w:pPr>
        <w:numPr>
          <w:ilvl w:val="0"/>
          <w:numId w:val="1001"/>
        </w:numPr>
      </w:pPr>
      <w:r>
        <w:t xml:space="preserve">chau2024tnikregulationof pages 13-13</w:t>
      </w:r>
      <w:r>
        <w:br/>
      </w:r>
    </w:p>
    <w:p>
      <w:pPr>
        <w:numPr>
          <w:ilvl w:val="0"/>
          <w:numId w:val="1001"/>
        </w:numPr>
      </w:pPr>
      <w:r>
        <w:t xml:space="preserve">chon2016traf2andnckinteracting pages 1-2</w:t>
      </w:r>
      <w:r>
        <w:br/>
      </w:r>
    </w:p>
    <w:p>
      <w:pPr>
        <w:numPr>
          <w:ilvl w:val="0"/>
          <w:numId w:val="1001"/>
        </w:numPr>
      </w:pPr>
      <w:r>
        <w:t xml:space="preserve">joachim2024tnikaredox pages 1-2</w:t>
      </w:r>
      <w:r>
        <w:br/>
      </w:r>
    </w:p>
    <w:p>
      <w:pPr>
        <w:numPr>
          <w:ilvl w:val="0"/>
          <w:numId w:val="1001"/>
        </w:numPr>
      </w:pPr>
      <w:r>
        <w:t xml:space="preserve">joachim2024tnikaredox pages 10-11</w:t>
      </w:r>
      <w:r>
        <w:br/>
      </w:r>
    </w:p>
    <w:p>
      <w:pPr>
        <w:numPr>
          <w:ilvl w:val="0"/>
          <w:numId w:val="1001"/>
        </w:numPr>
      </w:pPr>
      <w:r>
        <w:t xml:space="preserve">kim2014anovelaminothiazole pages 1-2</w:t>
      </w:r>
      <w:r>
        <w:br/>
      </w:r>
    </w:p>
    <w:p>
      <w:pPr>
        <w:numPr>
          <w:ilvl w:val="0"/>
          <w:numId w:val="1001"/>
        </w:numPr>
      </w:pPr>
      <w:r>
        <w:t xml:space="preserve">kukimotoniino2022structuralinsightinto pages 1-3</w:t>
      </w:r>
      <w:r>
        <w:br/>
      </w:r>
    </w:p>
    <w:p>
      <w:pPr>
        <w:numPr>
          <w:ilvl w:val="0"/>
          <w:numId w:val="1001"/>
        </w:numPr>
      </w:pPr>
      <w:r>
        <w:t xml:space="preserve">kukimotoniino2022structuralinsightinto pages 3-4</w:t>
      </w:r>
      <w:r>
        <w:br/>
      </w:r>
    </w:p>
    <w:p>
      <w:pPr>
        <w:numPr>
          <w:ilvl w:val="0"/>
          <w:numId w:val="1001"/>
        </w:numPr>
      </w:pPr>
      <w:r>
        <w:t xml:space="preserve">kukimotoniino2022structuralinsightinto pages 6-8</w:t>
      </w:r>
      <w:r>
        <w:br/>
      </w:r>
    </w:p>
    <w:p>
      <w:pPr>
        <w:numPr>
          <w:ilvl w:val="0"/>
          <w:numId w:val="1001"/>
        </w:numPr>
      </w:pPr>
      <w:r>
        <w:t xml:space="preserve">kukimotoniino2022structuralinsightinto pages 8-9</w:t>
      </w:r>
      <w:r>
        <w:br/>
      </w:r>
    </w:p>
    <w:p>
      <w:pPr>
        <w:numPr>
          <w:ilvl w:val="0"/>
          <w:numId w:val="1001"/>
        </w:numPr>
      </w:pPr>
      <w:r>
        <w:t xml:space="preserve">mahmoudi2009thekinasetnik pages 1-2</w:t>
      </w:r>
      <w:r>
        <w:br/>
      </w:r>
    </w:p>
    <w:p>
      <w:pPr>
        <w:numPr>
          <w:ilvl w:val="0"/>
          <w:numId w:val="1001"/>
        </w:numPr>
      </w:pPr>
      <w:r>
        <w:t xml:space="preserve">mahmoudi2009thekinasetnik pages 5-6</w:t>
      </w:r>
      <w:r>
        <w:br/>
      </w:r>
    </w:p>
    <w:p>
      <w:pPr>
        <w:numPr>
          <w:ilvl w:val="0"/>
          <w:numId w:val="1001"/>
        </w:numPr>
      </w:pPr>
      <w:r>
        <w:t xml:space="preserve">masuda2016tnikinhibitionabrogates pages 1-2</w:t>
      </w:r>
      <w:r>
        <w:br/>
      </w:r>
    </w:p>
    <w:p>
      <w:pPr>
        <w:numPr>
          <w:ilvl w:val="0"/>
          <w:numId w:val="1001"/>
        </w:numPr>
      </w:pPr>
      <w:r>
        <w:t xml:space="preserve">shkoda2012thegerminalcenter pages 1-2</w:t>
      </w:r>
      <w:r>
        <w:br/>
      </w:r>
    </w:p>
    <w:p>
      <w:pPr>
        <w:numPr>
          <w:ilvl w:val="0"/>
          <w:numId w:val="1001"/>
        </w:numPr>
      </w:pPr>
      <w:r>
        <w:t xml:space="preserve">shkoda2012thegerminalcenter pages 14-15</w:t>
      </w:r>
      <w:r>
        <w:br/>
      </w:r>
    </w:p>
    <w:p>
      <w:pPr>
        <w:numPr>
          <w:ilvl w:val="0"/>
          <w:numId w:val="1001"/>
        </w:numPr>
      </w:pPr>
      <w:r>
        <w:t xml:space="preserve">torresayuso2021tnikisa pages 3-4</w:t>
      </w:r>
      <w:r>
        <w:br/>
      </w:r>
    </w:p>
    <w:p>
      <w:pPr>
        <w:numPr>
          <w:ilvl w:val="0"/>
          <w:numId w:val="1001"/>
        </w:numPr>
      </w:pPr>
      <w:r>
        <w:t xml:space="preserve">kyriakis2001mammalianmitogenactivatedprotein pages 31-32</w:t>
      </w:r>
      <w:r>
        <w:br/>
      </w:r>
    </w:p>
    <w:p>
      <w:pPr>
        <w:numPr>
          <w:ilvl w:val="0"/>
          <w:numId w:val="1001"/>
        </w:numPr>
      </w:pPr>
      <w:r>
        <w:t xml:space="preserve">li2023expressionanalysisof pages 10-10</w:t>
      </w:r>
      <w:r>
        <w:br/>
      </w:r>
    </w:p>
    <w:p>
      <w:pPr>
        <w:numPr>
          <w:ilvl w:val="0"/>
          <w:numId w:val="1001"/>
        </w:numPr>
      </w:pPr>
      <w:r>
        <w:t xml:space="preserve">ren2025asmallmoleculetnik pages 3-3</w:t>
      </w:r>
      <w:r>
        <w:br/>
      </w:r>
    </w:p>
    <w:p>
      <w:pPr>
        <w:numPr>
          <w:ilvl w:val="0"/>
          <w:numId w:val="1001"/>
        </w:numPr>
      </w:pPr>
      <w:r>
        <w:t xml:space="preserve">vinogradov2022denovodiscovery pages 10-10</w:t>
      </w:r>
      <w:r>
        <w:br/>
      </w:r>
    </w:p>
    <w:p>
      <w:pPr>
        <w:numPr>
          <w:ilvl w:val="0"/>
          <w:numId w:val="1001"/>
        </w:numPr>
      </w:pPr>
      <w:r>
        <w:t xml:space="preserve">vinogradov2022denovodiscovery pages 9-10</w:t>
      </w:r>
      <w:r>
        <w:br/>
      </w:r>
    </w:p>
    <w:p>
      <w:pPr>
        <w:numPr>
          <w:ilvl w:val="0"/>
          <w:numId w:val="1001"/>
        </w:numPr>
      </w:pPr>
      <w:r>
        <w:t xml:space="preserve">wang2011thepsychiatricdisease pages 12-13</w:t>
      </w:r>
      <w:r>
        <w:br/>
      </w:r>
    </w:p>
    <w:p>
      <w:pPr>
        <w:numPr>
          <w:ilvl w:val="0"/>
          <w:numId w:val="1001"/>
        </w:numPr>
      </w:pPr>
      <w:r>
        <w:t xml:space="preserve">wang2011thepsychiatricdisease pages 7-9</w:t>
      </w:r>
      <w:r>
        <w:br/>
      </w:r>
    </w:p>
    <w:p>
      <w:pPr>
        <w:numPr>
          <w:ilvl w:val="0"/>
          <w:numId w:val="1001"/>
        </w:numPr>
      </w:pPr>
      <w:r>
        <w:t xml:space="preserve">wang2011thepsychiatricdisease pages 1-2</w:t>
      </w:r>
      <w:r>
        <w:br/>
      </w:r>
    </w:p>
    <w:p>
      <w:pPr>
        <w:numPr>
          <w:ilvl w:val="0"/>
          <w:numId w:val="1001"/>
        </w:numPr>
      </w:pPr>
      <w:r>
        <w:t xml:space="preserve">wang2011thepsychiatricdisease pages 17-22</w:t>
      </w:r>
      <w:r>
        <w:br/>
      </w:r>
    </w:p>
    <w:p>
      <w:pPr>
        <w:numPr>
          <w:ilvl w:val="0"/>
          <w:numId w:val="1001"/>
        </w:numPr>
      </w:pPr>
      <w:r>
        <w:t xml:space="preserve">zhang2016tnikservesas pages 4-6</w:t>
      </w:r>
      <w:r>
        <w:br/>
      </w:r>
    </w:p>
    <w:p>
      <w:pPr>
        <w:numPr>
          <w:ilvl w:val="0"/>
          <w:numId w:val="1001"/>
        </w:numPr>
      </w:pPr>
      <w:r>
        <w:t xml:space="preserve">zhang2016tnikservesas pages 6-6</w:t>
      </w:r>
      <w:r>
        <w:br/>
      </w:r>
    </w:p>
    <w:p>
      <w:pPr>
        <w:numPr>
          <w:ilvl w:val="0"/>
          <w:numId w:val="1001"/>
        </w:numPr>
      </w:pPr>
      <w:r>
        <w:t xml:space="preserve">zhang2016tnikservesas pages 2-4”</w:t>
      </w:r>
    </w:p>
    <w:p>
      <w:pPr>
        <w:pStyle w:val="FirstParagraph"/>
      </w:pPr>
      <w:r>
        <w:t xml:space="preserve">References</w:t>
      </w:r>
    </w:p>
    <w:p>
      <w:pPr>
        <w:numPr>
          <w:ilvl w:val="0"/>
          <w:numId w:val="1002"/>
        </w:numPr>
      </w:pPr>
      <w:r>
        <w:t xml:space="preserve">(chau2024tnikregulationof pages 13-13): Khanh M. Chau, Abishai Dominic, Eleanor L. Davis, Sivareddy Kotla, Estefani Turcios Berrios, Arsany Fahim, Ashwin Arunesh, Shengyu Li, Dongyu Zhao, Kaifu Chen, Alan R. Davis, Minh T. H. Nguyen, Yongxing Wang, Scott E. Evans, Guangyu Wang, John P. Cooke, Jun-ichi Abe, David P. Huston, and Nhat-Tu Le. Tnik regulation of interferon signaling and endothelial cell response to virus infection. Frontiers in Cardiovascular Medicine, Jan 2024. URL: https://doi.org/10.3389/fcvm.2023.1213428, doi:10.3389/fcvm.2023.1213428. This article has 2 citations and is from a peer-reviewed journal.</w:t>
      </w:r>
    </w:p>
    <w:p>
      <w:pPr>
        <w:numPr>
          <w:ilvl w:val="0"/>
          <w:numId w:val="1002"/>
        </w:numPr>
      </w:pPr>
      <w:r>
        <w:t xml:space="preserve">(chon2016traf2andnckinteracting pages 1-2): Hae Jung Chon, Yura Lee, Kyoung Jun Bae, Byung Jin Byun, Soon Ae Kim, and Jiyeon Kim. Traf2- and nck-interacting kinase (tnik) is involved in the anti-cancer mechanism of dovitinib in human multiple myeloma im-9 cells. Amino Acids, 48:1591-1599, Mar 2016. URL: https://doi.org/10.1007/s00726-016-2214-3, doi:10.1007/s00726-016-2214-3. This article has 20 citations and is from a peer-reviewed journal.</w:t>
      </w:r>
    </w:p>
    <w:p>
      <w:pPr>
        <w:numPr>
          <w:ilvl w:val="0"/>
          <w:numId w:val="1002"/>
        </w:numPr>
      </w:pPr>
      <w:r>
        <w:t xml:space="preserve">(joachim2024tnikaredox pages 1-2): Justin Joachim, Davide Maselli, Emmanouela Petsolari, Jurjan Aman, Pamela Swiatlowska, David Killock, Hiba Chaudhry, Ali A. Zarban, Mosharraf Sarker, Paul Fraser, Simon J. Cleary, Richard Amison, Isabelle Cuthbert, Yue Yang, Magda Meier, Franca Fraternali, Susan D. Brain, Ajay M. Shah, and Aleksandar Ivetic. Tnik: a redox sensor in endothelial cell permeability. Science Advances, Dec 2024. URL: https://doi.org/10.1126/sciadv.adk6583, doi:10.1126/sciadv.adk6583. This article has 2 citations and is from a highest quality peer-reviewed journal.</w:t>
      </w:r>
    </w:p>
    <w:p>
      <w:pPr>
        <w:numPr>
          <w:ilvl w:val="0"/>
          <w:numId w:val="1002"/>
        </w:numPr>
      </w:pPr>
      <w:r>
        <w:t xml:space="preserve">(joachim2024tnikaredox pages 10-11): Justin Joachim, Davide Maselli, Emmanouela Petsolari, Jurjan Aman, Pamela Swiatlowska, David Killock, Hiba Chaudhry, Ali A. Zarban, Mosharraf Sarker, Paul Fraser, Simon J. Cleary, Richard Amison, Isabelle Cuthbert, Yue Yang, Magda Meier, Franca Fraternali, Susan D. Brain, Ajay M. Shah, and Aleksandar Ivetic. Tnik: a redox sensor in endothelial cell permeability. Science Advances, Dec 2024. URL: https://doi.org/10.1126/sciadv.adk6583, doi:10.1126/sciadv.adk6583. This article has 2 citations and is from a highest quality peer-reviewed journal.</w:t>
      </w:r>
    </w:p>
    <w:p>
      <w:pPr>
        <w:numPr>
          <w:ilvl w:val="0"/>
          <w:numId w:val="1002"/>
        </w:numPr>
      </w:pPr>
      <w:r>
        <w:t xml:space="preserve">(kim2014anovelaminothiazole pages 1-2): A novel aminothiazole KY-05009 with potential to inhibit Traf2-and Nck-interacting kinase (TNIK) attenuates TGF-β1-mediated epithelial-to-mesenchymal transition in …</w:t>
      </w:r>
    </w:p>
    <w:p>
      <w:pPr>
        <w:numPr>
          <w:ilvl w:val="0"/>
          <w:numId w:val="1002"/>
        </w:numPr>
      </w:pPr>
      <w:r>
        <w:t xml:space="preserve">(kukimotoniino2022structuralinsightinto pages 1-3): Mutsuko Kukimoto-Niino, Mikako Shirouzu, and Tesshi Yamada. Structural insight into tnik inhibition. International Journal of Molecular Sciences, 23:13010, Oct 2022. URL: https://doi.org/10.3390/ijms232113010, doi:10.3390/ijms232113010. This article has 15 citations and is from a peer-reviewed journal.</w:t>
      </w:r>
    </w:p>
    <w:p>
      <w:pPr>
        <w:numPr>
          <w:ilvl w:val="0"/>
          <w:numId w:val="1002"/>
        </w:numPr>
      </w:pPr>
      <w:r>
        <w:t xml:space="preserve">(kukimotoniino2022structuralinsightinto pages 3-4): Mutsuko Kukimoto-Niino, Mikako Shirouzu, and Tesshi Yamada. Structural insight into tnik inhibition. International Journal of Molecular Sciences, 23:13010, Oct 2022. URL: https://doi.org/10.3390/ijms232113010, doi:10.3390/ijms232113010. This article has 15 citations and is from a peer-reviewed journal.</w:t>
      </w:r>
    </w:p>
    <w:p>
      <w:pPr>
        <w:numPr>
          <w:ilvl w:val="0"/>
          <w:numId w:val="1002"/>
        </w:numPr>
      </w:pPr>
      <w:r>
        <w:t xml:space="preserve">(kukimotoniino2022structuralinsightinto pages 6-8): Mutsuko Kukimoto-Niino, Mikako Shirouzu, and Tesshi Yamada. Structural insight into tnik inhibition. International Journal of Molecular Sciences, 23:13010, Oct 2022. URL: https://doi.org/10.3390/ijms232113010, doi:10.3390/ijms232113010. This article has 15 citations and is from a peer-reviewed journal.</w:t>
      </w:r>
    </w:p>
    <w:p>
      <w:pPr>
        <w:numPr>
          <w:ilvl w:val="0"/>
          <w:numId w:val="1002"/>
        </w:numPr>
      </w:pPr>
      <w:r>
        <w:t xml:space="preserve">(kukimotoniino2022structuralinsightinto pages 8-9): Mutsuko Kukimoto-Niino, Mikako Shirouzu, and Tesshi Yamada. Structural insight into tnik inhibition. International Journal of Molecular Sciences, 23:13010, Oct 2022. URL: https://doi.org/10.3390/ijms232113010, doi:10.3390/ijms232113010. This article has 15 citations and is from a peer-reviewed journal.</w:t>
      </w:r>
    </w:p>
    <w:p>
      <w:pPr>
        <w:numPr>
          <w:ilvl w:val="0"/>
          <w:numId w:val="1002"/>
        </w:numPr>
      </w:pPr>
      <w:r>
        <w:t xml:space="preserve">(mahmoudi2009thekinasetnik pages 1-2): Tokameh Mahmoudi, Vivian S W Li, Ser Sue Ng, Nadia Taouatas, Robert G J Vries, Shabaz Mohammed, Albert J Heck, and Hans Clevers. The kinase tnik is an essential activator of wnt target genes. The EMBO Journal, Nov 2009. URL: https://doi.org/10.1038/emboj.2009.285, doi:10.1038/emboj.2009.285. This article has 228 citations.</w:t>
      </w:r>
    </w:p>
    <w:p>
      <w:pPr>
        <w:numPr>
          <w:ilvl w:val="0"/>
          <w:numId w:val="1002"/>
        </w:numPr>
      </w:pPr>
      <w:r>
        <w:t xml:space="preserve">(mahmoudi2009thekinasetnik pages 5-6): Tokameh Mahmoudi, Vivian S W Li, Ser Sue Ng, Nadia Taouatas, Robert G J Vries, Shabaz Mohammed, Albert J Heck, and Hans Clevers. The kinase tnik is an essential activator of wnt target genes. The EMBO Journal, Nov 2009. URL: https://doi.org/10.1038/emboj.2009.285, doi:10.1038/emboj.2009.285. This article has 228 citations.</w:t>
      </w:r>
    </w:p>
    <w:p>
      <w:pPr>
        <w:numPr>
          <w:ilvl w:val="0"/>
          <w:numId w:val="1002"/>
        </w:numPr>
      </w:pPr>
      <w:r>
        <w:t xml:space="preserve">(masuda2016tnikinhibitionabrogates pages 1-2): M. Masuda, Y. Uno, Naomi Ohbayashi, H. Ohata, Ayako Mimata, M. Kukimoto-Niino, H. Moriyama, S. Kashimoto, Tomoko Inoue, Naoko Goto, K. Okamoto, M. Shirouzu, M. Sawa, and T. Yamada. Tnik inhibition abrogates colorectal cancer stemness. Nature Communications, Aug 2016. URL: https://doi.org/10.1038/ncomms12586, doi:10.1038/ncomms12586. This article has 162 citations and is from a highest quality peer-reviewed journal.</w:t>
      </w:r>
    </w:p>
    <w:p>
      <w:pPr>
        <w:numPr>
          <w:ilvl w:val="0"/>
          <w:numId w:val="1002"/>
        </w:numPr>
      </w:pPr>
      <w:r>
        <w:t xml:space="preserve">(shkoda2012thegerminalcenter pages 1-2): A. Shkoda, J. Town, J. Griese, Michael Romio, H. Sarioglu, T. Knöfel, Fabian Giehler, and A. Kieser. The germinal center kinase tnik is required for canonical nf-κb and jnk signaling in b-cells by the ebv oncoprotein lmp1 and the cd40 receptor. PLoS Biology, Aug 2012. URL: https://doi.org/10.1371/journal.pbio.1001376, doi:10.1371/journal.pbio.1001376. This article has 102 citations and is from a highest quality peer-reviewed journal.</w:t>
      </w:r>
    </w:p>
    <w:p>
      <w:pPr>
        <w:numPr>
          <w:ilvl w:val="0"/>
          <w:numId w:val="1002"/>
        </w:numPr>
      </w:pPr>
      <w:r>
        <w:t xml:space="preserve">(shkoda2012thegerminalcenter pages 14-15): A. Shkoda, J. Town, J. Griese, Michael Romio, H. Sarioglu, T. Knöfel, Fabian Giehler, and A. Kieser. The germinal center kinase tnik is required for canonical nf-κb and jnk signaling in b-cells by the ebv oncoprotein lmp1 and the cd40 receptor. PLoS Biology, Aug 2012. URL: https://doi.org/10.1371/journal.pbio.1001376, doi:10.1371/journal.pbio.1001376. This article has 102 citations and is from a highest quality peer-reviewed journal.</w:t>
      </w:r>
    </w:p>
    <w:p>
      <w:pPr>
        <w:numPr>
          <w:ilvl w:val="0"/>
          <w:numId w:val="1002"/>
        </w:numPr>
      </w:pPr>
      <w:r>
        <w:t xml:space="preserve">(torresayuso2021tnikisa pages 3-4): Pedro Torres-Ayuso, Elvira An, Katherine M. Nyswaner, Ryan C. Bensen, Daniel A. Ritt, Suzanne I. Specht, Sudipto Das, Thorkell Andresson, Raul E. Cachau, Roger J. Liang, Amy L. Ries, Christina M. Robinson, Simone Difilippantonio, Brad Gouker, Laura Bassel, Baktiar O. Karim, Chad J. Miller, Benjamin E. Turk, Deborah K. Morrison, and John Brognard. Tnik is a therapeutic target in lung squamous cell carcinoma and regulates fak activation through merlin. Cancer Discovery, 11:1411-1423, Jan 2021. URL: https://doi.org/10.1158/2159-8290.cd-20-0797, doi:10.1158/2159-8290.cd-20-0797. This article has 46 citations and is from a highest quality peer-reviewed journal.</w:t>
      </w:r>
    </w:p>
    <w:p>
      <w:pPr>
        <w:numPr>
          <w:ilvl w:val="0"/>
          <w:numId w:val="1002"/>
        </w:numPr>
      </w:pPr>
      <w:r>
        <w:t xml:space="preserve">(kyriakis2001mammalianmitogenactivatedprotein pages 31-32): John M. Kyriakis and Joseph Avruch. Mammalian mitogen-activated protein kinase signal transduction pathways activated by stress and inflammation. Physiological Reviews, 81:807-869, Apr 2001. URL: https://doi.org/10.1152/physrev.2001.81.2.807, doi:10.1152/physrev.2001.81.2.807. This article has 4491 citations and is from a highest quality peer-reviewed journal.</w:t>
      </w:r>
    </w:p>
    <w:p>
      <w:pPr>
        <w:numPr>
          <w:ilvl w:val="0"/>
          <w:numId w:val="1002"/>
        </w:numPr>
      </w:pPr>
      <w:r>
        <w:t xml:space="preserve">(li2023expressionanalysisof pages 10-10): Jiali Li, Lili Lan, Yuru Xu, Shenghui Liu, Meng Liu, Guobin Hu, Ganxun Wu, Yan Zhao, Jian Shi, Jingtian Wang, Yixin Sun, Zhanlong Wang, and Ruili Zhao. Expression analysis of traf2‑ and nck‑interacting protein kinase (tnik) and phosphorylated tnik in papillary thyroid carcinoma. Oncology Letters, Jun 2023. URL: https://doi.org/10.3892/ol.2023.13896, doi:10.3892/ol.2023.13896. This article has 3 citations and is from a peer-reviewed journal.</w:t>
      </w:r>
    </w:p>
    <w:p>
      <w:pPr>
        <w:numPr>
          <w:ilvl w:val="0"/>
          <w:numId w:val="1002"/>
        </w:numPr>
      </w:pPr>
      <w:r>
        <w:t xml:space="preserve">(ren2025asmallmoleculetnik pages 3-3): Feng Ren, Alex Aliper, Jian Chen, Heng Zhao, Sujata Rao, Christoph Kuppe, Ivan V. Ozerov, Man Zhang, Klaus Witte, Chris Kruse, Vladimir Aladinskiy, Yan Ivanenkov, Daniil Polykovskiy, Yanyun Fu, Eugene Babin, Junwen Qiao, Xing Liang, Zhenzhen Mou, Hui Wang, Frank W. Pun, Pedro Torres-Ayuso, Alexander Veviorskiy, Dandan Song, Sang Liu, Bei Zhang, Vladimir Naumov, Xiaoqiang Ding, Andrey Kukharenko, Evgeny Izumchenko, and Alex Zhavoronkov. A small-molecule tnik inhibitor targets fibrosis in preclinical and clinical models. Nature Biotechnology, 43:63-75, Mar 2025. URL: https://doi.org/10.1038/s41587-024-02143-0, doi:10.1038/s41587-024-02143-0. This article has 117 citations and is from a highest quality peer-reviewed journal.</w:t>
      </w:r>
    </w:p>
    <w:p>
      <w:pPr>
        <w:numPr>
          <w:ilvl w:val="0"/>
          <w:numId w:val="1002"/>
        </w:numPr>
      </w:pPr>
      <w:r>
        <w:t xml:space="preserve">(torresayuso2021tnikisa pages 12-15): Pedro Torres-Ayuso, Elvira An, Katherine M. Nyswaner, Ryan C. Bensen, Daniel A. Ritt, Suzanne I. Specht, Sudipto Das, Thorkell Andresson, Raul E. Cachau, Roger J. Liang, Amy L. Ries, Christina M. Robinson, Simone Difilippantonio, Brad Gouker, Laura Bassel, Baktiar O. Karim, Chad J. Miller, Benjamin E. Turk, Deborah K. Morrison, and John Brognard. Tnik is a therapeutic target in lung squamous cell carcinoma and regulates fak activation through merlin. Cancer Discovery, 11:1411-1423, Jan 2021. URL: https://doi.org/10.1158/2159-8290.cd-20-0797, doi:10.1158/2159-8290.cd-20-0797. This article has 46 citations and is from a highest quality peer-reviewed journal.</w:t>
      </w:r>
    </w:p>
    <w:p>
      <w:pPr>
        <w:numPr>
          <w:ilvl w:val="0"/>
          <w:numId w:val="1002"/>
        </w:numPr>
      </w:pPr>
      <w:r>
        <w:t xml:space="preserve">(vinogradov2022denovodiscovery pages 10-10): Alexander A. Vinogradov, Yue Zhang, Keisuke Hamada, Jun Shi Chang, Chikako Okada, Hirotaka Nishimura, Naohiro Terasaka, Yuki Goto, Kazuhiro Ogata, Toru Sengoku, Hiroyasu Onaka, and Hiroaki Suga. De novo discovery of thiopeptide pseudo-natural products acting as potent and selective tnik kinase inhibitors. Journal of the American Chemical Society, 144:20332-20341, Oct 2022. URL: https://doi.org/10.1021/jacs.2c07937, doi:10.1021/jacs.2c07937. This article has 46 citations and is from a highest quality peer-reviewed journal.</w:t>
      </w:r>
    </w:p>
    <w:p>
      <w:pPr>
        <w:numPr>
          <w:ilvl w:val="0"/>
          <w:numId w:val="1002"/>
        </w:numPr>
      </w:pPr>
      <w:r>
        <w:t xml:space="preserve">(vinogradov2022denovodiscovery pages 9-10): Alexander A. Vinogradov, Yue Zhang, Keisuke Hamada, Jun Shi Chang, Chikako Okada, Hirotaka Nishimura, Naohiro Terasaka, Yuki Goto, Kazuhiro Ogata, Toru Sengoku, Hiroyasu Onaka, and Hiroaki Suga. De novo discovery of thiopeptide pseudo-natural products acting as potent and selective tnik kinase inhibitors. Journal of the American Chemical Society, 144:20332-20341, Oct 2022. URL: https://doi.org/10.1021/jacs.2c07937, doi:10.1021/jacs.2c07937. This article has 46 citations and is from a highest quality peer-reviewed journal.</w:t>
      </w:r>
    </w:p>
    <w:p>
      <w:pPr>
        <w:numPr>
          <w:ilvl w:val="0"/>
          <w:numId w:val="1002"/>
        </w:numPr>
      </w:pPr>
      <w:r>
        <w:t xml:space="preserve">(wang2011thepsychiatricdisease pages 12-13): Qi Wang, E. Charych, V. Pulito, J. B. Lee, N. Graziane, R. Crozier, R. Revilla-Sanchez, M. P. Kelly, Allan J. Dunlop, H. Murdoch, N. Taylor, Y. Xie, M. Pausch, Akiko Hayashi-Takagi, K. Ishizuka, S. Seshadri, B. Bates, K. Kariya, A. Sawa, R. Weinberg, S. Moss, M. Houslay, Zhen Yan, and N. Brandon. The psychiatric disease risk factors disc1 and tnik interact to regulate synapse composition and function. Molecular Psychiatry, 16:1006-1023, Oct 2011. URL: https://doi.org/10.1038/mp.2010.87, doi:10.1038/mp.2010.87. This article has 181 citations and is from a highest quality peer-reviewed journal.</w:t>
      </w:r>
    </w:p>
    <w:p>
      <w:pPr>
        <w:numPr>
          <w:ilvl w:val="0"/>
          <w:numId w:val="1002"/>
        </w:numPr>
      </w:pPr>
      <w:r>
        <w:t xml:space="preserve">(wang2011thepsychiatricdisease pages 7-9): Qi Wang, E. Charych, V. Pulito, J. B. Lee, N. Graziane, R. Crozier, R. Revilla-Sanchez, M. P. Kelly, Allan J. Dunlop, H. Murdoch, N. Taylor, Y. Xie, M. Pausch, Akiko Hayashi-Takagi, K. Ishizuka, S. Seshadri, B. Bates, K. Kariya, A. Sawa, R. Weinberg, S. Moss, M. Houslay, Zhen Yan, and N. Brandon. The psychiatric disease risk factors disc1 and tnik interact to regulate synapse composition and function. Molecular Psychiatry, 16:1006-1023, Oct 2011. URL: https://doi.org/10.1038/mp.2010.87, doi:10.1038/mp.2010.87. This article has 181 citations and is from a highest quality peer-reviewed journal.</w:t>
      </w:r>
    </w:p>
    <w:p>
      <w:pPr>
        <w:numPr>
          <w:ilvl w:val="0"/>
          <w:numId w:val="1002"/>
        </w:numPr>
      </w:pPr>
      <w:r>
        <w:t xml:space="preserve">(zhang2016tnikservesas pages 4-6): Yong Zhang, Hongwei Jiang, Mingfang Qin, Xiangyu Su, Zhanguo Cao, and Ju Wang. Tnik serves as a novel biomarker associated with poor prognosis in patients with pancreatic cancer. Tumor Biology, 37:1035-1040, Aug 2016. URL: https://doi.org/10.1007/s13277-015-3881-5, doi:10.1007/s13277-015-3881-5. This article has 27 citations and is from a peer-reviewed journal.</w:t>
      </w:r>
    </w:p>
    <w:p>
      <w:pPr>
        <w:numPr>
          <w:ilvl w:val="0"/>
          <w:numId w:val="1002"/>
        </w:numPr>
      </w:pPr>
      <w:r>
        <w:t xml:space="preserve">(zhang2016tnikservesas pages 6-6): Yong Zhang, Hongwei Jiang, Mingfang Qin, Xiangyu Su, Zhanguo Cao, and Ju Wang. Tnik serves as a novel biomarker associated with poor prognosis in patients with pancreatic cancer. Tumor Biology, 37:1035-1040, Aug 2016. URL: https://doi.org/10.1007/s13277-015-3881-5, doi:10.1007/s13277-015-3881-5. This article has 27 citations and is from a peer-reviewed journal.</w:t>
      </w:r>
    </w:p>
    <w:p>
      <w:pPr>
        <w:numPr>
          <w:ilvl w:val="0"/>
          <w:numId w:val="1002"/>
        </w:numPr>
      </w:pPr>
      <w:r>
        <w:t xml:space="preserve">(wang2011thepsychiatricdisease pages 1-2): Qi Wang, E. Charych, V. Pulito, J. B. Lee, N. Graziane, R. Crozier, R. Revilla-Sanchez, M. P. Kelly, Allan J. Dunlop, H. Murdoch, N. Taylor, Y. Xie, M. Pausch, Akiko Hayashi-Takagi, K. Ishizuka, S. Seshadri, B. Bates, K. Kariya, A. Sawa, R. Weinberg, S. Moss, M. Houslay, Zhen Yan, and N. Brandon. The psychiatric disease risk factors disc1 and tnik interact to regulate synapse composition and function. Molecular Psychiatry, 16:1006-1023, Oct 2011. URL: https://doi.org/10.1038/mp.2010.87, doi:10.1038/mp.2010.87. This article has 181 citations and is from a highest quality peer-reviewed journal.</w:t>
      </w:r>
    </w:p>
    <w:p>
      <w:pPr>
        <w:numPr>
          <w:ilvl w:val="0"/>
          <w:numId w:val="1002"/>
        </w:numPr>
      </w:pPr>
      <w:r>
        <w:t xml:space="preserve">(wang2011thepsychiatricdisease pages 17-22): Qi Wang, E. Charych, V. Pulito, J. B. Lee, N. Graziane, R. Crozier, R. Revilla-Sanchez, M. P. Kelly, Allan J. Dunlop, H. Murdoch, N. Taylor, Y. Xie, M. Pausch, Akiko Hayashi-Takagi, K. Ishizuka, S. Seshadri, B. Bates, K. Kariya, A. Sawa, R. Weinberg, S. Moss, M. Houslay, Zhen Yan, and N. Brandon. The psychiatric disease risk factors disc1 and tnik interact to regulate synapse composition and function. Molecular Psychiatry, 16:1006-1023, Oct 2011. URL: https://doi.org/10.1038/mp.2010.87, doi:10.1038/mp.2010.87. This article has 181 citations and is from a highest quality peer-reviewed journal.</w:t>
      </w:r>
    </w:p>
    <w:p>
      <w:pPr>
        <w:numPr>
          <w:ilvl w:val="0"/>
          <w:numId w:val="1002"/>
        </w:numPr>
      </w:pPr>
      <w:r>
        <w:t xml:space="preserve">(zhang2016tnikservesas pages 2-4): Yong Zhang, Hongwei Jiang, Mingfang Qin, Xiangyu Su, Zhanguo Cao, and Ju Wang. Tnik serves as a novel biomarker associated with poor prognosis in patients with pancreatic cancer. Tumor Biology, 37:1035-1040, Aug 2016. URL: https://doi.org/10.1007/s13277-015-3881-5, doi:10.1007/s13277-015-3881-5. This article has 27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2025-06-18T18:52:24Z</dcterms:created>
  <dcterms:modified xsi:type="dcterms:W3CDTF">2025-06-18T18:52:24Z</dcterms:modified>
</cp:coreProperties>
</file>

<file path=docProps/custom.xml><?xml version="1.0" encoding="utf-8"?>
<Properties xmlns="http://schemas.openxmlformats.org/officeDocument/2006/custom-properties" xmlns:vt="http://schemas.openxmlformats.org/officeDocument/2006/docPropsVTypes"/>
</file>