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TRRAP, also known as the 350/400 kDa PCAF‐associated factor, STAF40, or Tra1 homolog, is a highly conserved protein that can be traced from yeast to mammals. (helmlinger2012newinsightsinto pages 1-3) Its yeast ortholog, Tra1, has been studied extensively in both Saccharomyces cerevisiae and Schizosaccharomyces pombe, and these findings underscore an evolutionarily ancient role for TRRAP in chromatin regulation. (helmlinger2012newinsightsinto pages 1-3) In mammals, TRRAP occupies a central position within the chromatin‐modifying machinery, and homologs have been identified in organisms as diverse as Drosophila melanogaster, Caenorhabditis elegans, and plants, illustrating its broad phylogenetic distribution. (murr2007orchestrationofchromatinbased pages 1-2) Phylogenetic analyses assign TRRAP to the phosphatidylinositol 3-kinase-related kinase (PIKK) family; however, unlike its active PIKK relatives such as ATM, ATR, and mTOR, TRRAP lacks the conserved catalytic motifs necessary for kinase activity. (murr2007orchestrationofchromatinbased pages 1-2) This loss of catalytic function appears to have been evolutionarily tolerated due to the essential structural and adaptor roles that TRRAP has come to perform within multiple chromatin-modifying complexes. (helmlinger2012newinsightsinto pages 1-3) TRRAP is thus considered an “orphan” or pseudokinase whose phylogenetic conservation highlights its indispensable role in integrating transcription factor signals with epigenetic regulators. (murr2007orchestrationofchromatinbased pages 1-2)</w:t>
      </w:r>
    </w:p>
    <w:p>
      <w:pPr>
        <w:numPr>
          <w:ilvl w:val="0"/>
          <w:numId w:val="1001"/>
        </w:numPr>
      </w:pPr>
      <w:r>
        <w:t xml:space="preserve">Reaction Catalyzed</w:t>
      </w:r>
      <w:r>
        <w:br/>
      </w:r>
      <w:r>
        <w:t xml:space="preserve">Unlike active protein kinases that catalyze phosphorylation reactions transferring the γ-phosphate group from ATP to serine/threonine residues in substrate proteins, TRRAP does not catalyze any such reaction. (murr2007orchestrationofchromatinbased pages 3-4) It lacks the key catalytic residues that are necessary for ATP binding and phosphotransfer, precluding the classical reaction: ATP + [protein]-(L-serine/threonine) → ADP + [protein]-(L-serine/threonine)-phosphate + H⁺. (murr2007orchestrationofchromatinbased pages 3-4) Consequently, TRRAP functions solely as a scaffolding adaptor in the cell rather than as an enzyme mediating phosphorylation. (murr2007orchestrationofchromatinbased pages 3-4)</w:t>
      </w:r>
    </w:p>
    <w:p>
      <w:pPr>
        <w:numPr>
          <w:ilvl w:val="0"/>
          <w:numId w:val="1001"/>
        </w:numPr>
      </w:pPr>
      <w:r>
        <w:t xml:space="preserve">Cofactor Requirements</w:t>
      </w:r>
      <w:r>
        <w:br/>
      </w:r>
      <w:r>
        <w:t xml:space="preserve">Since TRRAP is enzymatically inactive as a kinase, it does not require common kinase cofactors like Mg²⁺ or Mn²⁺ that are typically essential for catalytic activity in active kinases. (murr2007orchestrationofchromatinbased pages 2-3) Instead, the proper function of TRRAP relies on its stable integration within large multiprotein complexes, a process which is facilitated by chaperone systems such as the TTT complex and Hsp90. (mayfield2024oglcnactransferasecongenital pages 19-20) These factors help maintain the structural integrity of TRRAP and ensure its effective incorporation into chromatin-modifying assemblies, rather than supporting a direct catalytic function. (mayfield2024oglcnactransferasecongenital pages 19-20)</w:t>
      </w:r>
    </w:p>
    <w:p>
      <w:pPr>
        <w:numPr>
          <w:ilvl w:val="0"/>
          <w:numId w:val="1001"/>
        </w:numPr>
      </w:pPr>
      <w:r>
        <w:t xml:space="preserve">Substrate Specificity</w:t>
      </w:r>
      <w:r>
        <w:br/>
      </w:r>
      <w:r>
        <w:t xml:space="preserve">TRRAP does not exhibit intrinsic substrate specificity as it neither phosphorylates substrates nor transfers chemical groups to proteins. (yin2021beyondhatadaptor pages 3-4) Instead, it functions as a molecular adaptor that mediates the recruitment of histone acetyltransferase (HAT) complexes whose enzymatic components acetylate specific nucleosomal histones such as H4 and H2A. (mayfield2024oglcnactransferasecongenital pages 12-14) In this role, TRRAP indirectly influences substrate specificity by coordinating interactions between transcription factors and the HAT enzymes that recognize and modify histone tails according to defined consensus motifs. (yin2021beyondhatadaptor pages 3-4)</w:t>
      </w:r>
    </w:p>
    <w:p>
      <w:pPr>
        <w:numPr>
          <w:ilvl w:val="0"/>
          <w:numId w:val="1001"/>
        </w:numPr>
      </w:pPr>
      <w:r>
        <w:t xml:space="preserve">Structure</w:t>
      </w:r>
      <w:r>
        <w:br/>
      </w:r>
      <w:r>
        <w:t xml:space="preserve">TRRAP is a very large protein, with a molecular mass in the range of 350–400 kDa, and its domain organization reflects its membership in the PIKK family despite its pseudokinase status. (murr2007orchestrationofchromatinbased pages 3-4) The protein is characterized by an extensive array of N-terminal HEAT repeats that form a solenoid-like structure and mediate protein–protein interactions, serving as binding platforms for transcription factors and other regulatory proteins. (helmlinger2012newinsightsinto pages 1-3) Centrally, TRRAP contains a PI3K-like domain that retains the overall structural fold found in active kinases; however, critical catalytic residues in the active site are absent, rendering the domain catalytically inactive. (murr2007orchestrationofchromatinbased pages 3-4) Flanking the pseudo-kinase domain are the FAT (FRAP, ATM, TRRAP) and FATC (FAT C-terminal) domains, which are highly conserved among PIKK family members and are essential for ensuring proper folding, structural stability, and complex assembly. (helmlinger2012newinsightsinto pages 3-4) Cryo-electron microscopy studies, supported by AlphaFold predictions, have revealed that TRRAP adopts a modular architecture in which these domains are arranged to create a large structural lobe; in the context of human TIP60 and SAGA complexes, this lobe functions as a scaffold that coordinates the assembly of other subunits. (yang2024structuralinsightsinto pages 11-13) Within the TIP60 complex, TRRAP is flexibly tethered by interactions with the EP400 subunit; specifically, the EP400 SANT and HD domains form critical contacts with the FAT and HEAT domains of TRRAP, allowing TRRAP to adopt a dynamic conformation that may facilitate the spatial organization of catalytic modules on chromatin. (yang2024structuralinsightsinto pages 33-37) Additionally, the presence of unstructured regions in TRRAP likely contributes to conformational flexibility and enables it to interact with a diverse array of transcriptional regulators. (yang2024structuralinsightsinto pages 11-13) This modular structural organization is key to TRRAP’s function as a non-catalytic regulatory component, integrating external signals through direct protein–protein interactions and facilitating the assembly of histone acetyltransferase complexes. (yin2021beyondhatadaptor pages 7-8)</w:t>
      </w:r>
    </w:p>
    <w:p>
      <w:pPr>
        <w:numPr>
          <w:ilvl w:val="0"/>
          <w:numId w:val="1001"/>
        </w:numPr>
      </w:pPr>
      <w:r>
        <w:t xml:space="preserve">Regulation</w:t>
      </w:r>
      <w:r>
        <w:br/>
      </w:r>
      <w:r>
        <w:t xml:space="preserve">The activity of TRRAP is regulated not by catalytic control but through mechanisms impacting its stability, assembly, and protein–protein interactions. (murr2007orchestrationofchromatinbased pages 4-5) Its incorporation into multiprotein chromatin complexes such as SAGA and TIP60 is critically dependent on the TTT co-chaperone complex—which consists of Tel2, Tti1, and Tti2—as well as Hsp90, which together ensure proper folding and stabilization prior to the nuclear import of TRRAP. (mayfield2024oglcnactransferasecongenital pages 19-20) Although direct post-translational modifications of TRRAP have been less extensively characterized, its function is modulated by its interactions with a variety of transcription factors including c-Myc, E2F1, E2F4, and the viral oncoprotein E1A; these interactions facilitate the recruitment of associated HAT complexes to target promoters. (yin2021beyondhatadaptor pages 7-8) Furthermore, regulation of TRRAP-containing complexes often occurs in a stepwise, hierarchical manner in which initial recruitment by TRRAP is followed by the assembly of additional activating subunits and subsequent chromatin modifications. (murr2007orchestrationofchromatinbased pages 3-4) Although TRRAP itself does not undergo catalytic phosphorylation, conformational changes and competitive binding events within its many structural domains play a role in modulating its availability and function within the cell. (yang2024structuralinsightsinto pages 5-6)</w:t>
      </w:r>
    </w:p>
    <w:p>
      <w:pPr>
        <w:numPr>
          <w:ilvl w:val="0"/>
          <w:numId w:val="1001"/>
        </w:numPr>
      </w:pPr>
      <w:r>
        <w:t xml:space="preserve">Function</w:t>
      </w:r>
      <w:r>
        <w:br/>
      </w:r>
      <w:r>
        <w:t xml:space="preserve">TRRAP functions as an essential adaptor and scaffolding protein within several multiprotein chromatin-remodeling complexes that possess histone acetyltransferase (HAT) activity. (helmlinger2012newinsightsinto pages 1-3) As a component of complexes such as SAGA and TIP60, TRRAP is critical for recruiting these complexes to gene promoters by mediating the interactions between sequence-specific transcription factors—including MYC, E2F1, E2F4, and p53—and the enzymatic subunits responsible for histone acetylation. (murr2007orchestrationofchromatinbased pages 4-5) The acetylation of nucleosomal histones H4 and H2A by these HAT complexes leads to an open chromatin conformation that facilitates transcriptional activation. (mayfield2024oglcnactransferasecongenital pages 12-14) In addition, TRRAP is required for the transcription activation process mediated by oncogenic factors such as MYC and the adenovirus E1A oncoprotein, thereby playing a pivotal role in cell transformation and neoplastic progression. (yin2021beyondhatadaptor pages 3-4) Its function extends to the regulation of the cell cycle and mitotic checkpoint control, as evidenced by its involvement in pathways governed by E2F transcription factors and its apparent requirement for normal cell cycle progression. (helmlinger2012newinsightsinto pages 6-7) TRRAP does not itself catalyze any chemical reaction; rather, its impact on gene expression is achieved through the assembly and targeted localization of HAT activities to specific genomic loci, thus serving as a linchpin in the orchestration of epigenetic transcriptional regulation. (murr2007orchestrationofchromatinbased pages 4-5) Studies in yeast models have demonstrated that loss or mutation of the TRRAP ortholog Tra1 results in disrupted histone acetylation and transcriptional defects, reinforcing its essential role in maintaining proper chromatin dynamics. (helmlinger2012newinsightsinto pages 1-3) In mammalian systems, the critical function of TRRAP is further highlighted by its necessity for embryonic development and its frequent association with oncogenic transcriptional programs in cancers such as colorectal carcinoma. (mayfield2024oglcnactransferasecongenital pages 20-21)</w:t>
      </w:r>
    </w:p>
    <w:p>
      <w:pPr>
        <w:numPr>
          <w:ilvl w:val="0"/>
          <w:numId w:val="1001"/>
        </w:numPr>
      </w:pPr>
      <w:r>
        <w:t xml:space="preserve">Other Comments</w:t>
      </w:r>
      <w:r>
        <w:br/>
      </w:r>
      <w:r>
        <w:t xml:space="preserve">TRRAP is implicated in several diseases due to its central role in transcription regulation and chromatin remodeling. (murr2007orchestrationofchromatinbased pages 3-4) Mutations in TRRAP have been associated with oncogenic transformation and have been detected in various cancers, including colorectal cancer, where dysregulation of TRRAP-dependent transcriptional processes may contribute to tumor progression. (mayfield2024oglcnactransferasecongenital pages 19-20) Additionally, TRRAP mutations have been linked to autosomal dominant non-syndromic hearing loss, providing evidence for its role in developmental as well as tissue-specific gene regulation. (nagy2025novelpathogenicvariant pages 8-10) Although direct inhibitors of TRRAP have not been identified—largely due to its pseudokinase nature—therapeutic strategies might be developed to target the protein–protein interactions mediated by TRRAP within HAT complexes. (yin2021beyondhatadaptor pages 7-8) Its involvement in oncogenic transcriptional programs, particularly those driven by MYC and E2F factors, also highlights its potential as a prognostic marker and a candidate for targeted intervention in cancer therapy. (yang2024structuralinsightsinto pages 33-37) Finally, the dynamic regulation of TRRAP through complex assembly and chaperone-mediated stabilization underscores the importance of cellular quality control mechanisms in ensuring proper epigenetic regulation, and any disruption in these processes may have far-reaching implications for genome stability and cell fate determination. (murr2007orchestrationofchromatinbased pages 4-5)</w:t>
      </w:r>
    </w:p>
    <w:p>
      <w:pPr>
        <w:numPr>
          <w:ilvl w:val="0"/>
          <w:numId w:val="1001"/>
        </w:numPr>
      </w:pPr>
      <w:r>
        <w:t xml:space="preserve">References</w:t>
      </w:r>
      <w:r>
        <w:br/>
      </w:r>
    </w:p>
    <w:p>
      <w:pPr>
        <w:numPr>
          <w:ilvl w:val="0"/>
          <w:numId w:val="1001"/>
        </w:numPr>
      </w:pPr>
      <w:r>
        <w:t xml:space="preserve">Helmlinger, D.</w:t>
      </w:r>
      <w:r>
        <w:t xml:space="preserve"> </w:t>
      </w:r>
      <w:r>
        <w:t xml:space="preserve">“New insights into the saga complex from studies of the tra1 subunit in budding and fission yeast.”</w:t>
      </w:r>
      <w:r>
        <w:t xml:space="preserve"> </w:t>
      </w:r>
      <w:r>
        <w:t xml:space="preserve">Transcription, 3:13-18, Jan 2012, doi:10.4161/trns.3.1.19271.</w:t>
      </w:r>
      <w:r>
        <w:br/>
      </w:r>
    </w:p>
    <w:p>
      <w:pPr>
        <w:numPr>
          <w:ilvl w:val="0"/>
          <w:numId w:val="1001"/>
        </w:numPr>
      </w:pPr>
      <w:r>
        <w:t xml:space="preserve">Mayfield, J. M., Hitefield, N. L., Czajewski, I., Vanhye, L., Holden, L., Morava, E., van Aalten, D. M. F., &amp; Wells, L.</w:t>
      </w:r>
      <w:r>
        <w:t xml:space="preserve"> </w:t>
      </w:r>
      <w:r>
        <w:t xml:space="preserve">“O-glcnac transferase congenital disorder of glycosylation (OGT-CDG): potential mechanistic targets revealed by evaluating the OGT interactome.”</w:t>
      </w:r>
      <w:r>
        <w:t xml:space="preserve"> </w:t>
      </w:r>
      <w:r>
        <w:t xml:space="preserve">Journal of Biological Chemistry, 300:107599, Sep 2024, doi:10.1016/j.jbc.2024.107599.</w:t>
      </w:r>
      <w:r>
        <w:br/>
      </w:r>
    </w:p>
    <w:p>
      <w:pPr>
        <w:numPr>
          <w:ilvl w:val="0"/>
          <w:numId w:val="1001"/>
        </w:numPr>
      </w:pPr>
      <w:r>
        <w:t xml:space="preserve">Nagy, N., Szalenko-Tőkés, Á., Pál, M., Bokor, B. A., Nagy, R., Jarabin, J. A., Róvó, L., &amp; Széll, M.</w:t>
      </w:r>
      <w:r>
        <w:t xml:space="preserve"> </w:t>
      </w:r>
      <w:r>
        <w:t xml:space="preserve">“Novel pathogenic variant of the TRRAP gene detected in a Hungarian family with autosomal dominant non-syndromic hearing loss.”</w:t>
      </w:r>
      <w:r>
        <w:t xml:space="preserve"> </w:t>
      </w:r>
      <w:r>
        <w:t xml:space="preserve">International Journal of Molecular Sciences, Feb 2025, doi:10.3390/ijms26041583.</w:t>
      </w:r>
      <w:r>
        <w:br/>
      </w:r>
    </w:p>
    <w:p>
      <w:pPr>
        <w:numPr>
          <w:ilvl w:val="0"/>
          <w:numId w:val="1001"/>
        </w:numPr>
      </w:pPr>
      <w:r>
        <w:t xml:space="preserve">Yang, Z., Mameri, A., Cattoglio, C., Lachance, C., Florez Ariza, A. J., Luo, J., Humbert, J., Sudarshan, D., Banerjea, A., Galloy, M., Fradet-Turcotte, A., Lambert, J.-P., Ranish, J. A., Côté, J., &amp; Nogales, E.</w:t>
      </w:r>
      <w:r>
        <w:t xml:space="preserve"> </w:t>
      </w:r>
      <w:r>
        <w:t xml:space="preserve">“Structural insights into the human NuA4/TIP60 acetyltransferase and chromatin remodeling complex.”</w:t>
      </w:r>
      <w:r>
        <w:t xml:space="preserve"> </w:t>
      </w:r>
      <w:r>
        <w:t xml:space="preserve">Science, 385:eadl5816-eadl5816, Aug 2024, doi:10.1126/science.adl5816.</w:t>
      </w:r>
      <w:r>
        <w:br/>
      </w:r>
    </w:p>
    <w:p>
      <w:pPr>
        <w:numPr>
          <w:ilvl w:val="0"/>
          <w:numId w:val="1001"/>
        </w:numPr>
      </w:pPr>
      <w:r>
        <w:t xml:space="preserve">Yin, B.-K., &amp; Wang, Z.-Q.</w:t>
      </w:r>
      <w:r>
        <w:t xml:space="preserve"> </w:t>
      </w:r>
      <w:r>
        <w:t xml:space="preserve">“Beyond HAT adaptor: TRRAP liaisons with Sp1-mediated transcription.”</w:t>
      </w:r>
      <w:r>
        <w:t xml:space="preserve"> </w:t>
      </w:r>
      <w:r>
        <w:t xml:space="preserve">International Journal of Molecular Sciences, 22:12445, Nov 2021, doi:10.3390/ijms222212445.</w:t>
      </w:r>
      <w:r>
        <w:br/>
      </w:r>
    </w:p>
    <w:p>
      <w:pPr>
        <w:numPr>
          <w:ilvl w:val="0"/>
          <w:numId w:val="1001"/>
        </w:numPr>
      </w:pPr>
      <w:r>
        <w:t xml:space="preserve">Murr, R., Vaissiere, T., Sawan, C., Shukla, V., &amp; Herceg, Z.</w:t>
      </w:r>
      <w:r>
        <w:t xml:space="preserve"> </w:t>
      </w:r>
      <w:r>
        <w:t xml:space="preserve">“Orchestration of chromatin-based processes: mind the TRRAP.”</w:t>
      </w:r>
      <w:r>
        <w:t xml:space="preserve"> </w:t>
      </w:r>
      <w:r>
        <w:t xml:space="preserve">Oncogene, 26:5358-5372, Aug 2007, doi:10.1038/sj.onc.1210605.</w:t>
      </w:r>
    </w:p>
    <w:p>
      <w:pPr>
        <w:pStyle w:val="FirstParagraph"/>
      </w:pPr>
      <w:r>
        <w:t xml:space="preserve">References</w:t>
      </w:r>
    </w:p>
    <w:p>
      <w:pPr>
        <w:numPr>
          <w:ilvl w:val="0"/>
          <w:numId w:val="1002"/>
        </w:numPr>
      </w:pPr>
      <w:r>
        <w:t xml:space="preserve">(helmlinger2012newinsightsinto pages 1-3): Dominique Helmlinger. New insights into the saga complex from studies of the tra1 subunit in budding and fission yeast. Transcription, 3:13-18, Jan 2012. URL: https://doi.org/10.4161/trns.3.1.19271, doi:10.4161/trns.3.1.19271. This article has 14 citations and is from a peer-reviewed journal.</w:t>
      </w:r>
    </w:p>
    <w:p>
      <w:pPr>
        <w:numPr>
          <w:ilvl w:val="0"/>
          <w:numId w:val="1002"/>
        </w:numPr>
      </w:pPr>
      <w:r>
        <w:t xml:space="preserve">(helmlinger2012newinsightsinto pages 3-4): Dominique Helmlinger. New insights into the saga complex from studies of the tra1 subunit in budding and fission yeast. Transcription, 3:13-18, Jan 2012. URL: https://doi.org/10.4161/trns.3.1.19271, doi:10.4161/trns.3.1.19271. This article has 14 citations and is from a peer-reviewed journal.</w:t>
      </w:r>
    </w:p>
    <w:p>
      <w:pPr>
        <w:numPr>
          <w:ilvl w:val="0"/>
          <w:numId w:val="1002"/>
        </w:numPr>
      </w:pPr>
      <w:r>
        <w:t xml:space="preserve">(helmlinger2012newinsightsinto pages 6-7): Dominique Helmlinger. New insights into the saga complex from studies of the tra1 subunit in budding and fission yeast. Transcription, 3:13-18, Jan 2012. URL: https://doi.org/10.4161/trns.3.1.19271, doi:10.4161/trns.3.1.19271. This article has 14 citations and is from a peer-reviewed journal.</w:t>
      </w:r>
    </w:p>
    <w:p>
      <w:pPr>
        <w:numPr>
          <w:ilvl w:val="0"/>
          <w:numId w:val="1002"/>
        </w:numPr>
      </w:pPr>
      <w:r>
        <w:t xml:space="preserve">(mayfield2024oglcnactransferasecongenital pages 12-14): Johnathan M. Mayfield, Naomi L. Hitefield, Ignacy Czajewski, Lotte Vanhye, Laura Holden, Eva Morava, Daan M.F. van Aalten, and Lance Wells. O-glcnac transferase congenital disorder of glycosylation (ogt-cdg): potential mechanistic targets revealed by evaluating the ogt interactome. Journal of Biological Chemistry, 300:107599, Sep 2024. URL: https://doi.org/10.1016/j.jbc.2024.107599, doi:10.1016/j.jbc.2024.107599. This article has 6 citations and is from a domain leading peer-reviewed journal.</w:t>
      </w:r>
    </w:p>
    <w:p>
      <w:pPr>
        <w:numPr>
          <w:ilvl w:val="0"/>
          <w:numId w:val="1002"/>
        </w:numPr>
      </w:pPr>
      <w:r>
        <w:t xml:space="preserve">(mayfield2024oglcnactransferasecongenital pages 19-20): Johnathan M. Mayfield, Naomi L. Hitefield, Ignacy Czajewski, Lotte Vanhye, Laura Holden, Eva Morava, Daan M.F. van Aalten, and Lance Wells. O-glcnac transferase congenital disorder of glycosylation (ogt-cdg): potential mechanistic targets revealed by evaluating the ogt interactome. Journal of Biological Chemistry, 300:107599, Sep 2024. URL: https://doi.org/10.1016/j.jbc.2024.107599, doi:10.1016/j.jbc.2024.107599. This article has 6 citations and is from a domain leading peer-reviewed journal.</w:t>
      </w:r>
    </w:p>
    <w:p>
      <w:pPr>
        <w:numPr>
          <w:ilvl w:val="0"/>
          <w:numId w:val="1002"/>
        </w:numPr>
      </w:pPr>
      <w:r>
        <w:t xml:space="preserve">(mayfield2024oglcnactransferasecongenital pages 20-21): Johnathan M. Mayfield, Naomi L. Hitefield, Ignacy Czajewski, Lotte Vanhye, Laura Holden, Eva Morava, Daan M.F. van Aalten, and Lance Wells. O-glcnac transferase congenital disorder of glycosylation (ogt-cdg): potential mechanistic targets revealed by evaluating the ogt interactome. Journal of Biological Chemistry, 300:107599, Sep 2024. URL: https://doi.org/10.1016/j.jbc.2024.107599, doi:10.1016/j.jbc.2024.107599. This article has 6 citations and is from a domain leading peer-reviewed journal.</w:t>
      </w:r>
    </w:p>
    <w:p>
      <w:pPr>
        <w:numPr>
          <w:ilvl w:val="0"/>
          <w:numId w:val="1002"/>
        </w:numPr>
      </w:pPr>
      <w:r>
        <w:t xml:space="preserve">(nagy2025novelpathogenicvariant pages 8-10): Nikoletta Nagy, Ágnes Szalenko-Tőkés, Margit Pál, Barbara Anna Bokor, Roland Nagy, János András Jarabin, László Róvó, and Márta Széll. Novel pathogenic variant of the trrap gene detected in a hungarian family with autosomal dominant non-syndromic hearing loss. International Journal of Molecular Sciences, Feb 2025. URL: https://doi.org/10.3390/ijms26041583, doi:10.3390/ijms26041583. This article has 0 citations and is from a peer-reviewed journal.</w:t>
      </w:r>
    </w:p>
    <w:p>
      <w:pPr>
        <w:numPr>
          <w:ilvl w:val="0"/>
          <w:numId w:val="1002"/>
        </w:numPr>
      </w:pPr>
      <w:r>
        <w:t xml:space="preserve">(yang2024structuralinsightsinto pages 11-13): Zhenlin Yang, Amel Mameri, Claudia Cattoglio, Catherine Lachance, Alfredo Jose Florez Ariza, Jie Luo, Jonathan Humbert, Deepthi Sudarshan, Arul Banerjea, Maxime Galloy, Amélie Fradet-Turcotte, Jean-Philippe Lambert, Jeff A. Ranish, Jacques Côté, and Eva Nogales. Structural insights into the human nua4/tip60 acetyltransferase and chromatin remodeling complex. Science, 385:eadl5816-eadl5816, Aug 2024. URL: https://doi.org/10.1126/science.adl5816, doi:10.1126/science.adl5816. This article has 14 citations and is from a highest quality peer-reviewed journal.</w:t>
      </w:r>
    </w:p>
    <w:p>
      <w:pPr>
        <w:numPr>
          <w:ilvl w:val="0"/>
          <w:numId w:val="1002"/>
        </w:numPr>
      </w:pPr>
      <w:r>
        <w:t xml:space="preserve">(yang2024structuralinsightsinto pages 33-37): Zhenlin Yang, Amel Mameri, Claudia Cattoglio, Catherine Lachance, Alfredo Jose Florez Ariza, Jie Luo, Jonathan Humbert, Deepthi Sudarshan, Arul Banerjea, Maxime Galloy, Amélie Fradet-Turcotte, Jean-Philippe Lambert, Jeff A. Ranish, Jacques Côté, and Eva Nogales. Structural insights into the human nua4/tip60 acetyltransferase and chromatin remodeling complex. Science, 385:eadl5816-eadl5816, Aug 2024. URL: https://doi.org/10.1126/science.adl5816, doi:10.1126/science.adl5816. This article has 14 citations and is from a highest quality peer-reviewed journal.</w:t>
      </w:r>
    </w:p>
    <w:p>
      <w:pPr>
        <w:numPr>
          <w:ilvl w:val="0"/>
          <w:numId w:val="1002"/>
        </w:numPr>
      </w:pPr>
      <w:r>
        <w:t xml:space="preserve">(yang2024structuralinsightsinto pages 5-6): Zhenlin Yang, Amel Mameri, Claudia Cattoglio, Catherine Lachance, Alfredo Jose Florez Ariza, Jie Luo, Jonathan Humbert, Deepthi Sudarshan, Arul Banerjea, Maxime Galloy, Amélie Fradet-Turcotte, Jean-Philippe Lambert, Jeff A. Ranish, Jacques Côté, and Eva Nogales. Structural insights into the human nua4/tip60 acetyltransferase and chromatin remodeling complex. Science, 385:eadl5816-eadl5816, Aug 2024. URL: https://doi.org/10.1126/science.adl5816, doi:10.1126/science.adl5816. This article has 14 citations and is from a highest quality peer-reviewed journal.</w:t>
      </w:r>
    </w:p>
    <w:p>
      <w:pPr>
        <w:numPr>
          <w:ilvl w:val="0"/>
          <w:numId w:val="1002"/>
        </w:numPr>
      </w:pPr>
      <w:r>
        <w:t xml:space="preserve">(yin2021beyondhatadaptor pages 3-4): Bo-Kun Yin and Zhao-Qi Wang. Beyond hat adaptor: trrap liaisons with sp1-mediated transcription. International Journal of Molecular Sciences, 22:12445, Nov 2021. URL: https://doi.org/10.3390/ijms222212445, doi:10.3390/ijms222212445. This article has 15 citations and is from a peer-reviewed journal.</w:t>
      </w:r>
    </w:p>
    <w:p>
      <w:pPr>
        <w:numPr>
          <w:ilvl w:val="0"/>
          <w:numId w:val="1002"/>
        </w:numPr>
      </w:pPr>
      <w:r>
        <w:t xml:space="preserve">(yin2021beyondhatadaptor pages 7-8): Bo-Kun Yin and Zhao-Qi Wang. Beyond hat adaptor: trrap liaisons with sp1-mediated transcription. International Journal of Molecular Sciences, 22:12445, Nov 2021. URL: https://doi.org/10.3390/ijms222212445, doi:10.3390/ijms222212445. This article has 15 citations and is from a peer-reviewed journal.</w:t>
      </w:r>
    </w:p>
    <w:p>
      <w:pPr>
        <w:numPr>
          <w:ilvl w:val="0"/>
          <w:numId w:val="1002"/>
        </w:numPr>
      </w:pPr>
      <w:r>
        <w:t xml:space="preserve">(murr2007orchestrationofchromatinbased pages 1-2): R. Murr, T. Vaissiere, C. Sawan, V. Shukla, and Z. Herceg. Orchestration of chromatin-based processes: mind the trrap. Oncogene, 26:5358-5372, Aug 2007. URL: https://doi.org/10.1038/sj.onc.1210605, doi:10.1038/sj.onc.1210605. This article has 204 citations and is from a domain leading peer-reviewed journal.</w:t>
      </w:r>
    </w:p>
    <w:p>
      <w:pPr>
        <w:numPr>
          <w:ilvl w:val="0"/>
          <w:numId w:val="1002"/>
        </w:numPr>
      </w:pPr>
      <w:r>
        <w:t xml:space="preserve">(murr2007orchestrationofchromatinbased pages 2-3): R. Murr, T. Vaissiere, C. Sawan, V. Shukla, and Z. Herceg. Orchestration of chromatin-based processes: mind the trrap. Oncogene, 26:5358-5372, Aug 2007. URL: https://doi.org/10.1038/sj.onc.1210605, doi:10.1038/sj.onc.1210605. This article has 204 citations and is from a domain leading peer-reviewed journal.</w:t>
      </w:r>
    </w:p>
    <w:p>
      <w:pPr>
        <w:numPr>
          <w:ilvl w:val="0"/>
          <w:numId w:val="1002"/>
        </w:numPr>
      </w:pPr>
      <w:r>
        <w:t xml:space="preserve">(murr2007orchestrationofchromatinbased pages 3-4): R. Murr, T. Vaissiere, C. Sawan, V. Shukla, and Z. Herceg. Orchestration of chromatin-based processes: mind the trrap. Oncogene, 26:5358-5372, Aug 2007. URL: https://doi.org/10.1038/sj.onc.1210605, doi:10.1038/sj.onc.1210605. This article has 204 citations and is from a domain leading peer-reviewed journal.</w:t>
      </w:r>
    </w:p>
    <w:p>
      <w:pPr>
        <w:numPr>
          <w:ilvl w:val="0"/>
          <w:numId w:val="1002"/>
        </w:numPr>
      </w:pPr>
      <w:r>
        <w:t xml:space="preserve">(murr2007orchestrationofchromatinbased pages 4-5): R. Murr, T. Vaissiere, C. Sawan, V. Shukla, and Z. Herceg. Orchestration of chromatin-based processes: mind the trrap. Oncogene, 26:5358-5372, Aug 2007. URL: https://doi.org/10.1038/sj.onc.1210605, doi:10.1038/sj.onc.1210605. This article has 204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2025-06-18T18:52:50Z</dcterms:created>
  <dcterms:modified xsi:type="dcterms:W3CDTF">2025-06-18T18:52:50Z</dcterms:modified>
</cp:coreProperties>
</file>

<file path=docProps/custom.xml><?xml version="1.0" encoding="utf-8"?>
<Properties xmlns="http://schemas.openxmlformats.org/officeDocument/2006/custom-properties" xmlns:vt="http://schemas.openxmlformats.org/officeDocument/2006/docPropsVTypes"/>
</file>