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WNK2 is a member of the WNK (With No Lysine) kinase family, a distinct subgroup within the serine/threonine kinase superfamily that is defined by an atypical catalytic domain wherein the conserved lysine residue is found in β strand 2 instead of the canonical β strand 3 seen in most kinases (verissimo2001wnkkinasesa pages 4-5). Members of this family, which include WNK1, WNK2, WNK3, and WNK4 in mammals, are highly conserved in their kinase domains, sharing approximately 85–90% sequence identity, and they have been identified in an array of multicellular organisms, ranging from vertebrates and invertebrates to plants (jordan20103.wnkkinase pages 47-50, verissimo2001wnkkinasesa pages 5-7). In simpler organisms such as Caenorhabditis elegans and Drosophila melanogaster only a single WNK homolog is found, whereas mammals have undergone gene duplication events resulting in four paralogs, underscoring the evolutionary diversification of this kinase subgroup (mccormick2011thewnksatypical pages 1-2, jordan20103.wnkkinase pages 47-50). In plants, the number of WNK homologues can be even higher – as many as eight or nine in Arabidopsis thaliana – which implies that the fundamental regulatory functions of these kinases were established early and subsequently elaborated upon through evolutionary history (kahle2008molecularphysiologyof pages 2-4, manuka2015genomewideidentificationand pages 6-10). Phylogenetic analyses place the WNK kinases in a branch that is evolutionarily distinct from the seven major classical kinase groups, with the WNK catalytic domain showing closer homology to members of the STE (sterile20) and tyrosine kinase-like (TKL) families, despite the significant divergence seen outside the kinase domain (mccormick2011thewnksatypical pages 8-9, verissimo2001wnkkinasesa pages 4-5). Specifically, the WNK2 gene is found on human chromosome 9q22.31 and its conservation across species corroborates its classification as an ortholog within the conserved WNK kinase lineage, reflecting an evolutionary trajectory that parallels the roles these kinases play in complex cellular signaling and ion homeostasis (verissimo2001wnkkinasesa pages 4-5, mccormick2011thewnksatypical pages 1-2).</w:t>
      </w:r>
    </w:p>
    <w:p>
      <w:pPr>
        <w:numPr>
          <w:ilvl w:val="0"/>
          <w:numId w:val="1001"/>
        </w:numPr>
      </w:pPr>
      <w:r>
        <w:t xml:space="preserve">Reaction Catalyzed</w:t>
      </w:r>
      <w:r>
        <w:br/>
      </w:r>
      <w:r>
        <w:t xml:space="preserve">As a serine/threonine protein kinase, WNK2 catalyzes the transfer of the terminal phosphate group from ATP to serine or threonine residues on its substrate proteins, thereby converting ATP to ADP while generating a phosphorylated serine/threonine residue along with a proton (elzwawi2019exploringthepotential pages 22-27). This phosphorylation event modulates the activity, localization, or association properties of target proteins, contributing to the regulation of a variety of downstream signaling pathways (lee2004identificationofsubstrates pages 36-42). In addition to acting on external substrates, WNK2 is capable of autophosphorylation – an event that often serves to promote or stabilize its active conformation – thus further participating in the regulation of its own activity within the WNK-SPAK/OSR1 cascade (elzwawi2019exploringthepotential pages 17-22).</w:t>
      </w:r>
    </w:p>
    <w:p>
      <w:pPr>
        <w:numPr>
          <w:ilvl w:val="0"/>
          <w:numId w:val="1001"/>
        </w:numPr>
      </w:pPr>
      <w:r>
        <w:t xml:space="preserve">Cofactor Requirements</w:t>
      </w:r>
      <w:r>
        <w:br/>
      </w:r>
      <w:r>
        <w:t xml:space="preserve">The kinase activity of WNK2, like that of most serine/threonine protein kinases, is dependent on the presence of divalent metal cations, with Mg²⁺ being essential for optimal catalysis, as it coordinates with ATP to facilitate phosphate transfer (mccormick2011thewnksatypical pages 8-9). This requirement for Mg²⁺ is a common characteristic among kinases, ensuring the proper orientation of ATP in the active site and stabilizing the transition state during the catalytic reaction (kahle2008molecularphysiologyof pages 2-4).</w:t>
      </w:r>
    </w:p>
    <w:p>
      <w:pPr>
        <w:numPr>
          <w:ilvl w:val="0"/>
          <w:numId w:val="1001"/>
        </w:numPr>
      </w:pPr>
      <w:r>
        <w:t xml:space="preserve">Substrate Specificity</w:t>
      </w:r>
      <w:r>
        <w:br/>
      </w:r>
      <w:r>
        <w:t xml:space="preserve">WNK2 exhibits substrate specificity toward serine/threonine residues found on a variety of downstream targets, most notably the kinases OSR1 and SPAK, which are integral components of the WNK2-SPAK/OSR1 kinase cascade that governs the activity of several ion cotransporters (gagnon2012molecularphysiologyof pages 12-14). Although no single phosphorylation consensus sequence for WNK2 has been definitively established, biochemical studies indicate that the enzyme’s substrate recognition is in part mediated by its accessory CCT-like domains, which favor binding to substrate peptides that contain an arginine residue typically followed by hydrophobic residues, such as in an R-x-F-x-V/I motif; this mode of interaction involves an extended beta-strand addition mechanism, whereby the substrate peptide forms backbone hydrogen bonds with a conserved binding pocket (iv2022cctandcctlike pages 12-13, taylor2024predictiveandexperimental pages 3-5). Furthermore, phosphorylation of downstream targets, particularly OSR1 and SPAK, occurs at specific serine/threonine sites whose modification is critical for subsequent regulation of ion cotransporters, underscoring the role of these conserved motifs in conferring substrate specificity to WNK2 (lee2004identificationofsubstrates pages 36-42, self2009interactionmappingofa pages 42-52).</w:t>
      </w:r>
    </w:p>
    <w:p>
      <w:pPr>
        <w:numPr>
          <w:ilvl w:val="0"/>
          <w:numId w:val="1001"/>
        </w:numPr>
      </w:pPr>
      <w:r>
        <w:t xml:space="preserve">Structure</w:t>
      </w:r>
      <w:r>
        <w:br/>
      </w:r>
      <w:r>
        <w:t xml:space="preserve">WNK2 is a large protein comprising approximately 2297 amino acid residues, with a central catalytic kinase domain that is highly conserved across the WNK family and displays an atypical architecture characterized by the displacement of the catalytic lysine residue from the conventional β3 strand to β2 (elzwawi2019exploringthepotential pages 22-27, lee2004identificationofsubstratesb pages 36-42). This kinase domain is flanked by extensive and evolutionarily divergent regions that harbor multiple protein–protein interaction motifs, including proline-rich sequences, coiled-coil domains, and potential autoinhibitory modules; these features are thought to contribute to the substrate specificity and regulatory complexity of the enzyme (mccormick2011thewnksatypical pages 8-9, lee2004identificationofsubstrates pages 36-42). In addition to the core kinase domain, WNK2 contains two CCT-like domains, designated CCTL1 and CCTL2, which have been structurally characterized by methods such as X-ray crystallography; the CCTL1 domain in particular has been crystallized in complex with a substrate peptide, revealing a binding pocket that engages the guanidinium group of an arginine residue through conserved acidic residues and structural loops that confer specificity via an extended beta-strand addition mechanism (iv2022cctandcctlike pages 12-13, iv2022cctandcctlike pages 24-26). The overall 3D organization of WNK2 is typical of other kinases in that it contains a bilobal kinase domain with a smaller N-terminal lobe and a larger C-terminal lobe, within which key structural motifs such as the activation loop, the hydrophobic spine, and the C-helix are arranged to support catalytic activity; however, the repositioning of the catalytic lysine results in a more solvent-exposed active site compared to classical kinases, possibly affecting both substrate binding and catalytic turnover (mccormick2011thewnksatypical pages 8-9, wedin2011withnolysineb pages 101-105). This unique structural arrangement, together with the divergent regulatory regions located outside the kinase domain, is thought to underlie the capacity of WNK2 to engage context-dependent substrates and modulate diverse signaling pathways (lee2004identificationofsubstratesa pages 36-42, wedin2011withnolysinea pages 18-24).</w:t>
      </w:r>
    </w:p>
    <w:p>
      <w:pPr>
        <w:numPr>
          <w:ilvl w:val="0"/>
          <w:numId w:val="1001"/>
        </w:numPr>
      </w:pPr>
      <w:r>
        <w:t xml:space="preserve">Regulation</w:t>
      </w:r>
      <w:r>
        <w:br/>
      </w:r>
      <w:r>
        <w:t xml:space="preserve">The activity of WNK2 is controlled through multiple regulatory mechanisms that include both intramolecular and intermolecular processes. One key regulatory feature is the presence of an autoinhibitory region adjacent to the kinase domain, which can suppress catalytic activity in the absence of appropriate activating signals; removal or conformational alteration of this region leads to a modest enhancement in kinase activity (wedin2011withnolysine pages 18-24, mccormick2011thewnksatypical pages 9-11). Autophosphorylation events, which are common among WNK kinases, serve not only to stabilize the active conformation but also to modulate interactions with downstream substrates such as OSR1 and SPAK, thereby linking the catalytic state of WNK2 with its role in ion homeostasis (elzwawi2019exploringthepotential pages 17-22, self2009interactionmappingofa pages 42-52). In addition, several conserved protein–protein interaction motifs—including RFXV motifs—mediate physical interactions with regulatory kinases, ensuring proper substrate targeting and efficient phosphorylation of downstream effectors (wedin2011withnolysineb pages 101-105, iv2022cctandcctlike pages 12-13). Phosphorylation at specific serine and threonine residues within the activation loop and other regulatory regions is crucial in dictating both the activation state and substrate affinity of WNK2; while the catalytic mechanism depends on the correctly positioned lysine in β strand 2, conformational changes induced by phosphorylation likely modulate access to the active site (gagnon2012molecularphysiologyof pages 12-14, mccormick2011thewnksatypical pages 8-9). Furthermore, regulatory cross-talk among WNK family members has been documented, wherein autoinhibitory domains from one isoform may influence the catalytic function of another, and WNK2 itself participates in such an inter-regulatory network to fine-tune its signaling output (wedin2011withnolysine pages 101-105, self2009interactionmappingofa pages 42-52).</w:t>
      </w:r>
    </w:p>
    <w:p>
      <w:pPr>
        <w:numPr>
          <w:ilvl w:val="0"/>
          <w:numId w:val="1001"/>
        </w:numPr>
      </w:pPr>
      <w:r>
        <w:t xml:space="preserve">Function</w:t>
      </w:r>
      <w:r>
        <w:br/>
      </w:r>
      <w:r>
        <w:t xml:space="preserve">WNK2 plays a central role in a kinase cascade that is critical for the regulation of electrolyte homeostasis, cell signaling, survival, and proliferation. As an upstream component of the WNK2-SPAK/OSR1 cascade, WNK2 phosphorylates and activates the kinases OSR1 and SPAK, which in turn catalyze the phosphorylation of various ion cotransporters, thereby modulating their activity (gagnon2012molecularphysiologyof pages 12-14, murillodeozores2020physiologicalprocessesmodulated pages 4-6). In particular, WNK2 has been shown to function as both an activator and inhibitor of distinct ion cotransporters: it activates sodium-coupled chloride cotransporters by phosphorylating substrates such as SLC12A2, and conversely, it inhibits potassium-coupled chloride cotransporters, including SLC12A5, thereby exerting differential control over cellular ion balance (information section, murillodeozores2020physiologicalprocessesmodulated pages 4-6). In addition to its canonical role in ion transport regulation, WNK2 negatively regulates the epidermal growth factor (EGF)-induced activation of the ERK/MAPK signaling pathway, which has downstream effects on cell cycle progression; this negative regulation of MAPK signaling is mediated by the inhibition of critical components such as MEK1 and modulation of MAPK3/MAPK1 activity (gagnon2012molecularphysiologyof pages 12-14, self2009interactionmappingofa pages 42-52). Tissue expression studies reveal that WNK2 is predominantly expressed in brain, heart, and colon tissues, with its expression pattern differing from other WNK isoforms that are more ubiquitously expressed; this tissue specificity suggests that WNK2 may have specialized functions in neuronal and epithelial contexts (verissimo2001wnkkinasesa pages 4-5, mccormick2011thewnksatypical pages 1-2). Moreover, by modulating the activity of downstream transporters and signaling kinases, WNK2 is implicated in the maintenance of electrolyte balance as well as in processes related to cell proliferation and survival, positioning it as an important integrator of physiological signals (gagnon2012molecularphysiologyof pages 12-14, murthy2017wnksignallingpathways pages 1-3).</w:t>
      </w:r>
    </w:p>
    <w:p>
      <w:pPr>
        <w:numPr>
          <w:ilvl w:val="0"/>
          <w:numId w:val="1001"/>
        </w:numPr>
      </w:pPr>
      <w:r>
        <w:t xml:space="preserve">Other Comments</w:t>
      </w:r>
      <w:r>
        <w:br/>
      </w:r>
      <w:r>
        <w:t xml:space="preserve">WNK2 is also known by several alternative names, including Serologically defined colon cancer antigen 43, Antigen NY-CO-43, and Protein kinase lysine-deficient 2, reflecting its identification in distinct biological contexts such as cancer detection and suppression (information section). Notably, WNK2 has been implicated in tumor suppression; its expression is frequently down-regulated in certain cancers, such as meningiomas, due in part to epigenetic silencing mechanisms including hypermethylation of its promoter CpG island, which correlates with enhanced cellular proliferation (moniz2007proteinkinasewnk2 pages 1-5, self2009interactionmappingofa pages 42-52). The dual role of WNK2 as both an activator of ion transport pathways and a negative regulator of the EGF-induced ERK/MAPK pathway highlights its pleiotropic functions, with alterations in its activity potentially contributing to pathological states including disorders of electrolyte imbalance and aberrant cell proliferation (gagnon2012molecularphysiologyof pages 12-14, murillodeozores2020physiologicalprocessesmodulated pages 4-6). Although specific small-molecule inhibitors targeting WNK2 are not well established and remain an area of active research, the exploration of compounds capable of modulating WNK2 activity may be of therapeutic value, particularly in cancers where its tumor-suppressive properties are compromised (moniz2007proteinkinasewnk2 pages 1-5). The complexity of WNK2 regulation and its interactions with multiple downstream effectors also underscore the challenges inherent in developing targeted interventions, as its function is intricately tied to a balance of activating and inhibitory phosphorylation events as well as protein–protein interactions mediated by conserved regulatory motifs (iv2022cctandcctlike pages 12-13, mccormick2011thewnksatypical pages 8-9).</w:t>
      </w:r>
    </w:p>
    <w:p>
      <w:pPr>
        <w:numPr>
          <w:ilvl w:val="0"/>
          <w:numId w:val="1001"/>
        </w:numPr>
      </w:pPr>
      <w:r>
        <w:t xml:space="preserve">References</w:t>
      </w:r>
      <w:r>
        <w:br/>
      </w:r>
    </w:p>
    <w:p>
      <w:pPr>
        <w:numPr>
          <w:ilvl w:val="0"/>
          <w:numId w:val="1001"/>
        </w:numPr>
      </w:pPr>
      <w:r>
        <w:t xml:space="preserve">Gagnon, K. B. and Delpire, E., “Molecular physiology of SPAK and OSR1: Two STE20-related protein kinases regulating ion transport,” Physiological Reviews, vol. 92, pp. 1577–1617, Oct 2012 (gagnon2012molecularphysiologyof pages 12-14).</w:t>
      </w:r>
      <w:r>
        <w:br/>
      </w:r>
    </w:p>
    <w:p>
      <w:pPr>
        <w:numPr>
          <w:ilvl w:val="0"/>
          <w:numId w:val="1001"/>
        </w:numPr>
      </w:pPr>
      <w:r>
        <w:t xml:space="preserve">Taylor IV, C. A. and Cobb, M. H., “CCT and CCT-like modular protein interaction domains in WNK signaling,” Molecular Pharmacology, vol. 101, pp. 201–212, Apr 2022 (iv2022cctandcctlike pages 12-13, iv2022cctandcctlike pages 22-24, iv2022cctandcctlike pages 24-26, iv2022cctandcctlike pages 6-8).</w:t>
      </w:r>
      <w:r>
        <w:br/>
      </w:r>
    </w:p>
    <w:p>
      <w:pPr>
        <w:numPr>
          <w:ilvl w:val="0"/>
          <w:numId w:val="1001"/>
        </w:numPr>
      </w:pPr>
      <w:r>
        <w:t xml:space="preserve">McCormick, J. A. and Ellison, D. H., “The WNKs: Atypical protein kinases with pleiotropic actions,” Physiological Reviews, vol. 91, pp. 177–219, Jan 2011 (mccormick2011thewnksatypical pages 1-2, mccormick2011thewnksatypical pages 8-9, mccormick2011thewnksatypical pages 9-11).</w:t>
      </w:r>
      <w:r>
        <w:br/>
      </w:r>
    </w:p>
    <w:p>
      <w:pPr>
        <w:numPr>
          <w:ilvl w:val="0"/>
          <w:numId w:val="1001"/>
        </w:numPr>
      </w:pPr>
      <w:r>
        <w:t xml:space="preserve">Veríssimo, F. and Jordan, P., “Wnk kinases, a novel protein kinase subfamily in multi-cellular organisms,” Oncogene, vol. 20, pp. 5562–5569, Sep 2001 (verissimo2001wnkkinasesa pages 4-5, verissimo2001wnkkinasesa pages 5-7, verissimo2001wnkkinasesa pages 1-2).</w:t>
      </w:r>
      <w:r>
        <w:br/>
      </w:r>
    </w:p>
    <w:p>
      <w:pPr>
        <w:numPr>
          <w:ilvl w:val="0"/>
          <w:numId w:val="1001"/>
        </w:numPr>
      </w:pPr>
      <w:r>
        <w:t xml:space="preserve">Kahle, K. T., Ring, A. M. and Lifton, R. P., “Molecular physiology of the WNK kinases,” Annual Review of Physiology, vol. 70, pp. 329–355, Mar 2008 (kahle2008molecularphysiologyof pages 2-4).</w:t>
      </w:r>
      <w:r>
        <w:br/>
      </w:r>
    </w:p>
    <w:p>
      <w:pPr>
        <w:numPr>
          <w:ilvl w:val="0"/>
          <w:numId w:val="1001"/>
        </w:numPr>
      </w:pPr>
      <w:r>
        <w:t xml:space="preserve">Manuka, R., Saddhe, A. A. and Kumar, K., “Genome-wide identification and expression analysis of WNK kinase gene family in rice,” Computational Biology and Chemistry, vol. 59, pp. 56–66, Dec 2015 (manuka2015genomewideidentificationand pages 27-31, manuka2015genomewideidentificationand pages 6-10).</w:t>
      </w:r>
      <w:r>
        <w:br/>
      </w:r>
    </w:p>
    <w:p>
      <w:pPr>
        <w:numPr>
          <w:ilvl w:val="0"/>
          <w:numId w:val="1001"/>
        </w:numPr>
      </w:pPr>
      <w:r>
        <w:t xml:space="preserve">Moniz, S. et al., “Protein kinase WNK2 inhibits cell proliferation by negatively modulating the activation of MEK1/ERK1/2,” Oncogene, vol. 26, pp. 6071–6081, Jul 2007 (moniz2007proteinkinasewnk2 pages 1-5).</w:t>
      </w:r>
      <w:r>
        <w:br/>
      </w:r>
    </w:p>
    <w:p>
      <w:pPr>
        <w:numPr>
          <w:ilvl w:val="0"/>
          <w:numId w:val="1001"/>
        </w:numPr>
      </w:pPr>
      <w:r>
        <w:t xml:space="preserve">Murillo-de-Ozores, A. R., Chávez-Canales, M., de los Heros, P., Gamba, G. and Castañeda-Bueno, M., “Physiological processes modulated by the chloride-sensitive WNK-SPAK/OSR1 kinase signaling pathway and the cation-coupled chloride cotransporters,” Frontiers in Physiology, Oct 2020, doi:10.3389/fphys.2020.585907 (murillodeozores2020physiologicalprocessesmodulated pages 4-6).</w:t>
      </w:r>
      <w:r>
        <w:br/>
      </w:r>
    </w:p>
    <w:p>
      <w:pPr>
        <w:numPr>
          <w:ilvl w:val="0"/>
          <w:numId w:val="1001"/>
        </w:numPr>
      </w:pPr>
      <w:r>
        <w:t xml:space="preserve">Murthy, M., Kurz, T. and O’Shaughnessy, K. M., “WNK signalling pathways in blood pressure regulation,” Cellular and Molecular Life Sciences, vol. 74, pp. 1261–1280, Nov 2017 (murthy2017wnksignallingpathways pages 1-3).</w:t>
      </w:r>
    </w:p>
    <w:p>
      <w:pPr>
        <w:pStyle w:val="FirstParagraph"/>
      </w:pPr>
      <w:r>
        <w:t xml:space="preserve">References</w:t>
      </w:r>
    </w:p>
    <w:p>
      <w:pPr>
        <w:numPr>
          <w:ilvl w:val="0"/>
          <w:numId w:val="1002"/>
        </w:numPr>
      </w:pPr>
      <w:r>
        <w:t xml:space="preserve">(elzwawi2019exploringthepotential pages 22-27): A Elzwawi. Exploring the potential signalling interplay between wnk-spak/osr1 kinases and the β2-adrenergic receptor. Unknown journal, 2019.</w:t>
      </w:r>
    </w:p>
    <w:p>
      <w:pPr>
        <w:numPr>
          <w:ilvl w:val="0"/>
          <w:numId w:val="1002"/>
        </w:numPr>
      </w:pPr>
      <w:r>
        <w:t xml:space="preserve">(gagnon2012molecularphysiologyof pages 12-14): Kenneth B. Gagnon and Eric Delpire. Molecular physiology of spak and osr1: two ste20-related protein kinases regulating ion transport. Physiological Reviews, 92:1577-1617, Oct 2012. URL: https://doi.org/10.1152/physrev.00009.2012, doi:10.1152/physrev.00009.2012. This article has 150 citations and is from a highest quality peer-reviewed journal.</w:t>
      </w:r>
    </w:p>
    <w:p>
      <w:pPr>
        <w:numPr>
          <w:ilvl w:val="0"/>
          <w:numId w:val="1002"/>
        </w:numPr>
      </w:pPr>
      <w:r>
        <w:t xml:space="preserve">(iv2022cctandcctlike pages 12-13):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2"/>
        </w:numPr>
      </w:pPr>
      <w:r>
        <w:t xml:space="preserve">(jordan20103.wnkkinase pages 47-50): P Jordan. 3. wnk kinase signalling in cancer biology. Unknown journal, 2010.</w:t>
      </w:r>
    </w:p>
    <w:p>
      <w:pPr>
        <w:numPr>
          <w:ilvl w:val="0"/>
          <w:numId w:val="1002"/>
        </w:numPr>
      </w:pPr>
      <w:r>
        <w:t xml:space="preserve">(lee2004identificationofsubstrates pages 36-42): BH Lee. Identification of substrates and pathways regulated by wnk1. Unknown journal, 2004.</w:t>
      </w:r>
    </w:p>
    <w:p>
      <w:pPr>
        <w:numPr>
          <w:ilvl w:val="0"/>
          <w:numId w:val="1002"/>
        </w:numPr>
      </w:pPr>
      <w:r>
        <w:t xml:space="preserve">(lee2004identificationofsubstratesb pages 36-42): BH Lee. Identification of substrates and pathways regulated by wnk1. Unknown journal, 2004.</w:t>
      </w:r>
    </w:p>
    <w:p>
      <w:pPr>
        <w:numPr>
          <w:ilvl w:val="0"/>
          <w:numId w:val="1002"/>
        </w:numPr>
      </w:pPr>
      <w:r>
        <w:t xml:space="preserve">(mccormick2011thewnksatypical pages 8-9):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(taylor2024predictiveandexperimental pages 3-5): Clinton A. Taylor, Ji-Ung Jung, Sachith Gallolu Kankanamalage, Justin Li, Magdalena G Grzemska, Ankita B. Jaykumar, Svetlana A Earnest, S. Stippec, Purbita Saha, Eustolia Sauceda, and Melanie H. Cobb. Predictive and experimental motif interaction analysis identifies functions of the wnk-osr1/spak pathway. BioRxiv, Jun 2024. URL: https://doi.org/10.1101/2024.06.26.600905, doi:10.1101/2024.06.26.600905. This article has 3 citations.</w:t>
      </w:r>
    </w:p>
    <w:p>
      <w:pPr>
        <w:numPr>
          <w:ilvl w:val="0"/>
          <w:numId w:val="1002"/>
        </w:numPr>
      </w:pPr>
      <w:r>
        <w:t xml:space="preserve">(verissimo2001wnkkinasesa pages 4-5): Fátima Veríssimo and Peter Jordan. Wnk kinases, a novel protein kinase subfamily in multi-cellular organisms. Oncogene, 20:5562-5569, Sep 2001. URL: https://doi.org/10.1038/sj.onc.1204726, doi:10.1038/sj.onc.1204726. This article has 324 citations and is from a domain leading peer-reviewed journal.</w:t>
      </w:r>
    </w:p>
    <w:p>
      <w:pPr>
        <w:numPr>
          <w:ilvl w:val="0"/>
          <w:numId w:val="1002"/>
        </w:numPr>
      </w:pPr>
      <w:r>
        <w:t xml:space="preserve">(verissimo2001wnkkinasesa pages 5-7): Fátima Veríssimo and Peter Jordan. Wnk kinases, a novel protein kinase subfamily in multi-cellular organisms. Oncogene, 20:5562-5569, Sep 2001. URL: https://doi.org/10.1038/sj.onc.1204726, doi:10.1038/sj.onc.1204726. This article has 324 citations and is from a domain leading peer-reviewed journal.</w:t>
      </w:r>
    </w:p>
    <w:p>
      <w:pPr>
        <w:numPr>
          <w:ilvl w:val="0"/>
          <w:numId w:val="1002"/>
        </w:numPr>
      </w:pPr>
      <w:r>
        <w:t xml:space="preserve">(wedin2011withnolysine pages 101-105): KE Wedin. With no lysine (wnk) family proteins and their interaction with downstream kinases. Unknown journal, 2011.</w:t>
      </w:r>
    </w:p>
    <w:p>
      <w:pPr>
        <w:numPr>
          <w:ilvl w:val="0"/>
          <w:numId w:val="1002"/>
        </w:numPr>
      </w:pPr>
      <w:r>
        <w:t xml:space="preserve">(wedin2011withnolysine pages 18-24): KE Wedin. With no lysine (wnk) family proteins and their interaction with downstream kinases. Unknown journal, 2011.</w:t>
      </w:r>
    </w:p>
    <w:p>
      <w:pPr>
        <w:numPr>
          <w:ilvl w:val="0"/>
          <w:numId w:val="1002"/>
        </w:numPr>
      </w:pPr>
      <w:r>
        <w:t xml:space="preserve">(wedin2011withnolysinea pages 18-24): KE Wedin. With no lysine (wnk) family proteins and their interaction with downstream kinases. Unknown journal, 2011.</w:t>
      </w:r>
    </w:p>
    <w:p>
      <w:pPr>
        <w:numPr>
          <w:ilvl w:val="0"/>
          <w:numId w:val="1002"/>
        </w:numPr>
      </w:pPr>
      <w:r>
        <w:t xml:space="preserve">(wedin2011withnolysineb pages 101-105): KE Wedin. With no lysine (wnk) family proteins and their interaction with downstream kinases. Unknown journal, 2011.</w:t>
      </w:r>
    </w:p>
    <w:p>
      <w:pPr>
        <w:numPr>
          <w:ilvl w:val="0"/>
          <w:numId w:val="1002"/>
        </w:numPr>
      </w:pPr>
      <w:r>
        <w:t xml:space="preserve">(elzwawi2019exploringthepotential pages 17-22): A Elzwawi. Exploring the potential signalling interplay between wnk-spak/osr1 kinases and the β2-adrenergic receptor. Unknown journal, 2019.</w:t>
      </w:r>
    </w:p>
    <w:p>
      <w:pPr>
        <w:numPr>
          <w:ilvl w:val="0"/>
          <w:numId w:val="1002"/>
        </w:numPr>
      </w:pPr>
      <w:r>
        <w:t xml:space="preserve">(iv2022cctandcctlike pages 22-24):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2"/>
        </w:numPr>
      </w:pPr>
      <w:r>
        <w:t xml:space="preserve">(iv2022cctandcctlike pages 24-26):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2"/>
        </w:numPr>
      </w:pPr>
      <w:r>
        <w:t xml:space="preserve">(iv2022cctandcctlike pages 6-8):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2"/>
        </w:numPr>
      </w:pPr>
      <w:r>
        <w:t xml:space="preserve">(kahle2008molecularphysiologyof pages 2-4): Kristopher T. Kahle, Aaron M. Ring, and Richard P. Lifton. Molecular physiology of the wnk kinases. Annual Review of Physiology, 70:329-355, Mar 2008. URL: https://doi.org/10.1146/annurev.physiol.70.113006.100651, doi:10.1146/annurev.physiol.70.113006.100651. This article has 250 citations and is from a highest quality peer-reviewed journal.</w:t>
      </w:r>
    </w:p>
    <w:p>
      <w:pPr>
        <w:numPr>
          <w:ilvl w:val="0"/>
          <w:numId w:val="1002"/>
        </w:numPr>
      </w:pPr>
      <w:r>
        <w:t xml:space="preserve">(lee2004identificationofsubstratesa pages 36-42): BH Lee. Identification of substrates and pathways regulated by wnk1. Unknown journal, 2004.</w:t>
      </w:r>
    </w:p>
    <w:p>
      <w:pPr>
        <w:numPr>
          <w:ilvl w:val="0"/>
          <w:numId w:val="1002"/>
        </w:numPr>
      </w:pPr>
      <w:r>
        <w:t xml:space="preserve">(manuka2015genomewideidentificationand pages 27-31): Rakesh Manuka, Ankush Ashok Saddhe, and Kundan Kumar. Genome-wide identification and expression analysis of wnk kinase gene family in rice. Computational Biology and Chemistry, 59:56-66, Dec 2015. URL: https://doi.org/10.1016/j.compbiolchem.2015.09.003, doi:10.1016/j.compbiolchem.2015.09.003. This article has 20 citations and is from a peer-reviewed journal.</w:t>
      </w:r>
    </w:p>
    <w:p>
      <w:pPr>
        <w:numPr>
          <w:ilvl w:val="0"/>
          <w:numId w:val="1002"/>
        </w:numPr>
      </w:pPr>
      <w:r>
        <w:t xml:space="preserve">(manuka2015genomewideidentificationand pages 6-10): Rakesh Manuka, Ankush Ashok Saddhe, and Kundan Kumar. Genome-wide identification and expression analysis of wnk kinase gene family in rice. Computational Biology and Chemistry, 59:56-66, Dec 2015. URL: https://doi.org/10.1016/j.compbiolchem.2015.09.003, doi:10.1016/j.compbiolchem.2015.09.003. This article has 20 citations and is from a peer-reviewed journal.</w:t>
      </w:r>
    </w:p>
    <w:p>
      <w:pPr>
        <w:numPr>
          <w:ilvl w:val="0"/>
          <w:numId w:val="1002"/>
        </w:numPr>
      </w:pPr>
      <w:r>
        <w:t xml:space="preserve">(mccormick2011thewnksatypical pages 1-2):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9-11):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(moniz2007proteinkinasewnk2 pages 1-5): S Moniz, F Veríssimo, P Matos, R Brazão, E Silva, L Kotevelets, E Chastre, C Gespach, and P Jordan. Protein kinase wnk2 inhibits cell proliferation by negatively modulating the activation of mek1/erk1/2. Oncogene, 26:6071-6081, Jul 2007. URL: https://doi.org/10.1038/sj.onc.1210706, doi:10.1038/sj.onc.1210706. This article has 105 citations and is from a domain leading peer-reviewed journal.</w:t>
      </w:r>
    </w:p>
    <w:p>
      <w:pPr>
        <w:numPr>
          <w:ilvl w:val="0"/>
          <w:numId w:val="1002"/>
        </w:numPr>
      </w:pPr>
      <w:r>
        <w:t xml:space="preserve">(murillodeozores2020physiologicalprocessesmodulated pages 4-6): Adrián Rafael Murillo-de-Ozores, María Chávez-Canales, Paola de los Heros, Gerardo Gamba, and María Castañeda-Bueno. Physiological processes modulated by the chloride-sensitive wnk-spak/osr1 kinase signaling pathway and the cation-coupled chloride cotransporters. Frontiers in Physiology, Oct 2020. URL: https://doi.org/10.3389/fphys.2020.585907, doi:10.3389/fphys.2020.585907. This article has 46 citations and is from a peer-reviewed journal.</w:t>
      </w:r>
    </w:p>
    <w:p>
      <w:pPr>
        <w:numPr>
          <w:ilvl w:val="0"/>
          <w:numId w:val="1002"/>
        </w:numPr>
      </w:pPr>
      <w:r>
        <w:t xml:space="preserve">(murthy2017wnksignallingpathways pages 1-3):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(self2009interactionmappingofa pages 42-52): JT Self. Interaction mapping of the atypical protein kinase wnk3. Unknown journal, 2009.</w:t>
      </w:r>
    </w:p>
    <w:p>
      <w:pPr>
        <w:numPr>
          <w:ilvl w:val="0"/>
          <w:numId w:val="1002"/>
        </w:numPr>
      </w:pPr>
      <w:r>
        <w:t xml:space="preserve">(verissimo2001wnkkinasesa pages 1-2): Fátima Veríssimo and Peter Jordan. Wnk kinases, a novel protein kinase subfamily in multi-cellular organisms. Oncogene, 20:5562-5569, Sep 2001. URL: https://doi.org/10.1038/sj.onc.1204726, doi:10.1038/sj.onc.1204726. This article has 324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