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ETK, encoded by the ETK yccC gene in Escherichia coli, belongs to the distinct bacterial tyrosine kinase (BY‐kinase) family that is evolutionarily unrelated to the canonical eukaryotic Hanks‐type kinases (grangeasse2012bacterialtyrosinekinases pages 1-2). BY‐kinases are present in the majority of sequenced bacterial genomes and have evolved as a separate lineage with conserved Walker ATP/GTP‐binding motifs that trace back to ancient nucleotide‐binding proteins (grangeasse2012bacterialtyrosinekinases pages 1-2, shi2014evolutionofbacterial pages 1-2). ETK, like other members such as Wzc and PtkA, is part of an evolutionarily divergent set of enzymes that display high sequence variability outside of core catalytic motifs, pointing to rapid evolution through gene duplications and horizontal gene transfer (grangeasse2012bacterialtyrosinekinases pages 2-3, shi2014evolutionofbacterial pages 1-2). Orthologs of ETK can be identified in other Proteobacteria, reflecting its widespread presence across gram-negative bacteria and its phylogenetic placement as a bacterial-specific enzyme that has no counterparts in eukaryotes (grangeasse2012bacterialtyrosinekinases pages 1-2, grangeasse2012bacterialtyrosinekinases pages 7-8).</w:t>
      </w:r>
    </w:p>
    <w:p>
      <w:pPr>
        <w:numPr>
          <w:ilvl w:val="0"/>
          <w:numId w:val="1001"/>
        </w:numPr>
      </w:pPr>
      <w:r>
        <w:t xml:space="preserve">Reaction Catalyzed</w:t>
      </w:r>
      <w:r>
        <w:br/>
      </w:r>
      <w:r>
        <w:t xml:space="preserve">ETK catalyzes the phosphorylation reaction in which a phosphate group is transferred from ATP to specific tyrosine residues on target substrate proteins. The overall reaction can be summarized as: ATP + protein–tyrosine → ADP + protein–phosphotyrosine + H⁺ (grangeasse2012bacterialtyrosinekinases pages 4-5). This reaction proceeds via an autokinase activity wherein ETK autophosphorylates its own C-terminal tyrosine-rich cluster through trans-phosphorylation, a process critical for regulating both its own activity and the phosphorylation of downstream substrates involved in polysaccharide and capsule synthesis (grangeasse2012bacterialtyrosinekinases pages 8-10, shi2014evolutionofbacterial pages 17-18).</w:t>
      </w:r>
    </w:p>
    <w:p>
      <w:pPr>
        <w:numPr>
          <w:ilvl w:val="0"/>
          <w:numId w:val="1001"/>
        </w:numPr>
      </w:pPr>
      <w:r>
        <w:t xml:space="preserve">Cofactor Requirements</w:t>
      </w:r>
      <w:r>
        <w:br/>
      </w:r>
      <w:r>
        <w:t xml:space="preserve">The catalytic activity of ETK is highly dependent on the presence of ATP as the phosphate donor and requires divalent metal ions, most notably Mg²⁺, for proper conformation of the ATP-binding site and efficient phosphoryl transfer (grangeasse2012bacterialtyrosinekinases pages 1-2, roskoski2015srcproteintyrosinekinase pages 2-4). In many kinases of this type, Mg²⁺ coordinates with the phosphate groups of ATP via conserved phosphate-binding loops including Walker A and Walker B motifs, an arrangement that is also expected to be operative in ETK (grangeasse2012bacterialtyrosinekinases pages 4-5, mccone2020astructurebasedapproach pages 22-26).</w:t>
      </w:r>
    </w:p>
    <w:p>
      <w:pPr>
        <w:numPr>
          <w:ilvl w:val="0"/>
          <w:numId w:val="1001"/>
        </w:numPr>
      </w:pPr>
      <w:r>
        <w:t xml:space="preserve">Substrate Specificity</w:t>
      </w:r>
      <w:r>
        <w:br/>
      </w:r>
      <w:r>
        <w:t xml:space="preserve">ETK exhibits a relatively relaxed substrate specificity that is characteristic of bacterial tyrosine kinases. While classical eukaryotic tyrosine kinases often phosphorylate substrates bearing defined consensus motifs, ETK instead targets a broad array of proteins typically involved in extracellular polysaccharide (EPS) synthesis, biofilm formation, and capsule biosynthesis (grangeasse2012bacterialtyrosinekinases pages 7-8, shi2014evolutionofbacterial pages 17-18). Key substrates include enzymes such as UDP‐glucose dehydrogenase (Ugd) whose phosphorylation enhances its activity, thereby linking ETK activity to bacterial resistance mechanisms and the production of capsule components (grangeasse2012bacterialtyrosinekinases pages 8-10, keskin2024reversephaseproteinmicroarrays pages 6-7). Although no strict consensus motif has been defined, phosphorylation generally occurs on tyrosine residues that are often found within flexible, disordered regions such as the C-terminal tyrosine cluster—this cluster functions both as an autophosphorylation site and as a docking site for substrate interactions (grangeasse2012bacterialtyrosinekinases pages 4-5, shi2014evolutionofbacterial pages 11-12).</w:t>
      </w:r>
    </w:p>
    <w:p>
      <w:pPr>
        <w:numPr>
          <w:ilvl w:val="0"/>
          <w:numId w:val="1001"/>
        </w:numPr>
      </w:pPr>
      <w:r>
        <w:t xml:space="preserve">Structure</w:t>
      </w:r>
      <w:r>
        <w:br/>
      </w:r>
      <w:r>
        <w:t xml:space="preserve">ETK is organized as a modular transmembrane protein, typical of Proteobacterial BY-kinases, with an N-terminal region that includes one or more membrane-spanning segments and a large extracellular loop, and a cytoplasmic C-terminal catalytic domain (grangeasse2012bacterialtyrosinekinases pages 5-6, grangeasse2012bacterialtyrosinekinases pages 13-14). The cytoplasmic catalytic domain contains highly conserved motifs including Walker A, Walker A′, and Walker B regions necessary for ATP binding and hydrolysis (grangeasse2012bacterialtyrosinekinases pages 4-5, shi2014evolutionofbacterial pages 11-12). In addition, ETK possesses a distinctive C-terminal tyrosine cluster—typically comprising 3 to 7 tyrosine residues—that undergo autophosphorylation in trans; this autophosphorylation acts as a regulatory switch to modulate kinase activity (grangeasse2012bacterialtyrosinekinases pages 6-7, grangeasse2012bacterialtyrosinekinases pages 13-14). Structural studies of homologous BY-kinases from Escherichia coli, such as Wzc, indicate that the catalytic domain adopts a modified P-loop ATPase fold that is distinct from the classic Hanks-type kinase fold found in eukaryotes (grangeasse2012bacterialtyrosinekinases pages 5-6, roskoski2015srcproteintyrosinekinase pages 4-5). Although high-resolution 3D structures for ETK specifically are limited, insights from electron microscopy and crystallographic studies on related kinases suggest that ETK might form oligomeric assemblies, such as octameric rings, crucial for its functional activity in coordinating polysaccharide export (grangeasse2012bacterialtyrosinekinases pages 14-15, keskin2024reversephaseproteinmicroarrays pages 3-6).</w:t>
      </w:r>
    </w:p>
    <w:p>
      <w:pPr>
        <w:numPr>
          <w:ilvl w:val="0"/>
          <w:numId w:val="1001"/>
        </w:numPr>
      </w:pPr>
      <w:r>
        <w:t xml:space="preserve">Regulation</w:t>
      </w:r>
      <w:r>
        <w:br/>
      </w:r>
      <w:r>
        <w:t xml:space="preserve">The regulation of ETK is principally achieved through a dynamic phosphorylation cycle. ETK autophosphorylates on multiple tyrosine residues within its C-terminal tyrosine cluster in a trans-autophosphorylation mechanism that is critical for switching the kinase between active and inactive conformations (grangeasse2012bacterialtyrosinekinases pages 4-5, grangeasse2012bacterialtyrosinekinases pages 12-13). In addition to autophosphorylation, ETK activity is modulated by protein-protein interactions in the context of multi-protein complexes involved in capsule and exopolysaccharide synthesis; for example, two-component regulatory systems such as RcsABC and PmrAB have been implicated in controlling the expression and activation state of BY-kinases in E. coli (grangeasse2012bacterialtyrosinekinases pages 1-2, grangeasse2012bacterialtyrosinekinases pages 2-3). The oligomerization state of the kinase domain also plays a significant role: in its non-phosphorylated state, ETK is proposed to form structured oligomeric assemblies that dissociate upon autophosphorylation, thereby exposing substrate-binding sites for trans phosphorylation (grangeasse2012bacterialtyrosinekinases pages 14-15, roskoski2015srcproteintyrosinekinase pages 16-17). Furthermore, associated phosphatases, such as Wzb in E. coli, contribute to reversing autophosphorylation, thus providing a feedback mechanism to fine-tune kinase activity (grangeasse2012bacterialtyrosinekinases pages 12-13, shi2014evolutionofbacterial pages 17-18).</w:t>
      </w:r>
    </w:p>
    <w:p>
      <w:pPr>
        <w:numPr>
          <w:ilvl w:val="0"/>
          <w:numId w:val="1001"/>
        </w:numPr>
      </w:pPr>
      <w:r>
        <w:t xml:space="preserve">Function</w:t>
      </w:r>
      <w:r>
        <w:br/>
      </w:r>
      <w:r>
        <w:t xml:space="preserve">ETK is critically involved in the regulation of exopolysaccharide synthesis, a process fundamental to capsule formation and biofilm development in pathogenic strains of Escherichia coli (grangeasse2012bacterialtyrosinekinases pages 1-2, grangeasse2012bacterialtyrosinekinases pages 7-8). By phosphorylating substrates such as UDP‐glucose dehydrogenase, ETK enhances enzymatic activities that contribute to the assembly and export of capsular polysaccharides, thereby impacting bacterial virulence and resistance to environmental stresses including antibiotics and host antimicrobial peptides (grangeasse2012bacterialtyrosinekinases pages 8-10, keskin2024reversephaseproteinmicroarrays pages 6-7). Beyond its role in polysaccharide production, ETK is thought to participate in broader signaling pathways that govern bacterial cell division, stress responses, and adaptation through modulation of key metabolic enzymes (grangeasse2012bacterialtyrosinekinases pages 12-13, shi2014evolutionofbacterial pages 17-18). Expression of ETK is under the control of complex regulatory networks responsive to environmental cues such as nutrient availability, pH, and ionic conditions, linking its activity to the adaptive strategies of pathogenic bacteria (grangeasse2012bacterialtyrosinekinases pages 2-3, grangeasse2012bacterialtyrosinekinases pages 7-8).</w:t>
      </w:r>
    </w:p>
    <w:p>
      <w:pPr>
        <w:numPr>
          <w:ilvl w:val="0"/>
          <w:numId w:val="1001"/>
        </w:numPr>
      </w:pPr>
      <w:r>
        <w:t xml:space="preserve">Other Comments</w:t>
      </w:r>
      <w:r>
        <w:br/>
      </w:r>
      <w:r>
        <w:t xml:space="preserve">Recent high-throughput methodologies, including reverse-phase protein microarrays, have validated ETK’s kinase activity by demonstrating its ATP-dependent autophosphorylation and substrate phosphorylation profiles, underscoring its functional relevance within the bacterial proteome (keskin2024reversephaseproteinmicroarrays pages 1-2, keskin2024reversephaseproteinmicroarrays pages 3-6). Although specific small molecule inhibitors targeting ETK have not been as extensively characterized as those for eukaryotic tyrosine kinases, the unique structural and regulatory features of bacterial BY-kinases render them attractive targets for the development of novel antimicrobial strategies (grangeasse2012bacterialtyrosinekinases pages 13-14, roskoski2015srcproteintyrosinekinase pages 7-8). Disease associations primarily relate to the role of ETK in bacterial virulence, with its activity being directly linked to capsule formation and biofilm production, both of which contribute to antibiotic resistance and pathogenicity in clinical isolates of E. coli (grangeasse2012bacterialtyrosinekinases pages 1-2, shi2014evolutionofbacterial pages 17-18). Current areas of active research include elucidating the precise molecular mechanisms governing ETK’s autophosphorylation and its interplay with other components of the polysaccharide assembly machinery, as well as the identification of specific inhibitors that could disrupt its kinase activity (grangeasse2012bacterialtyrosinekinases pages 14-15, keskin2024reversephaseproteinmicroarrays pages 6-7).</w:t>
      </w:r>
    </w:p>
    <w:p>
      <w:pPr>
        <w:numPr>
          <w:ilvl w:val="0"/>
          <w:numId w:val="1001"/>
        </w:numPr>
      </w:pPr>
      <w:r>
        <w:t xml:space="preserve">References</w:t>
      </w:r>
      <w:r>
        <w:br/>
      </w:r>
      <w:r>
        <w:t xml:space="preserve">(grangeasse2012bacterialtyrosinekinases pages 1-2), (grangeasse2012bacterialtyrosinekinases pages 2-3), (grangeasse2012bacterialtyrosinekinases pages 4-5), (grangeasse2012bacterialtyrosinekinases pages 5-6), (grangeasse2012bacterialtyrosinekinases pages 6-7), (grangeasse2012bacterialtyrosinekinases pages 7-8), (grangeasse2012bacterialtyrosinekinases pages 8-10), (keskin2024reversephaseproteinmicroarrays pages 1-2), (keskin2024reversephaseproteinmicroarrays pages 3-6), (shi2014evolutionofbacterial pages 1-2), (shi2014evolutionofbacterial pages 11-12), (shi2014evolutionofbacterial pages 17-18), (shi2014evolutionofbacterial pages 18-18), (grangeasse2012bacterialtyrosinekinases pages 10-11), (grangeasse2012bacterialtyrosinekinases pages 12-13), (grangeasse2012bacterialtyrosinekinases pages 13-14), (grangeasse2012bacterialtyrosinekinases pages 14-15), (grangeasse2012bacterialtyrosinekinases pages 15-16), (mccone2020astructurebasedapproach pages 22-26), (roskoski2015srcproteintyrosinekinase pages 2-4), (roskoski2015srcproteintyrosinekinase pages 4-5), (roskoski2015srcproteintyrosinekinase pages 7-8)</w:t>
      </w:r>
    </w:p>
    <w:p>
      <w:pPr>
        <w:pStyle w:val="FirstParagraph"/>
      </w:pPr>
      <w:r>
        <w:t xml:space="preserve">References</w:t>
      </w:r>
    </w:p>
    <w:p>
      <w:pPr>
        <w:numPr>
          <w:ilvl w:val="0"/>
          <w:numId w:val="1002"/>
        </w:numPr>
      </w:pPr>
      <w:r>
        <w:t xml:space="preserve">(grangeasse2012bacterialtyrosinekinases pages 1-2):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4-5):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5-6):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6-7):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8-10):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(keskin2024reversephaseproteinmicroarrays pages 6-7): Batuhan Birol Keskin, Chien-Sheng Chen, Pei-Shan Tsai, Pin-Xian Du, John Harvey M. Santos, and Guan-Da Syu. Reverse-phase protein microarrays for overexpressed</w:t>
      </w:r>
      <w:r>
        <w:t xml:space="preserve"> </w:t>
      </w:r>
      <w:r>
        <w:t xml:space="preserve">escherichia coli</w:t>
      </w:r>
      <w:r>
        <w:t xml:space="preserve"> </w:t>
      </w:r>
      <w:r>
        <w:t xml:space="preserve">lysates reveal a novel tyrosine kinase. Analytical Chemistry, 96:8721-8729, Apr 2024. URL: https://doi.org/10.1021/acs.analchem.4c00965, doi:10.1021/acs.analchem.4c00965. This article has 1 citations and is from a highest quality peer-reviewed journal.</w:t>
      </w:r>
    </w:p>
    <w:p>
      <w:pPr>
        <w:numPr>
          <w:ilvl w:val="0"/>
          <w:numId w:val="1002"/>
        </w:numPr>
      </w:pPr>
      <w:r>
        <w:t xml:space="preserve">(shi2014evolutionofbacterial pages 17-18): Lei Shi, Boyang Ji, Lorena Kolar-Znika, Ana Boskovic, Fanny Jadeau, Christophe Combet, Christophe Grangeasse, Damjan Franjevic, Emmanuel Talla, and Ivan Mijakovic. Evolution of bacterial protein-tyrosine kinases and their relaxed specificity toward substrates. Genome Biology and Evolution, 6:800-817, Apr 2014. URL: https://doi.org/10.1093/gbe/evu056, doi:10.1093/gbe/evu056. This article has 40 citations and is from a domain leading peer-reviewed journal.</w:t>
      </w:r>
    </w:p>
    <w:p>
      <w:pPr>
        <w:numPr>
          <w:ilvl w:val="0"/>
          <w:numId w:val="1002"/>
        </w:numPr>
      </w:pPr>
      <w:r>
        <w:t xml:space="preserve">(grangeasse2012bacterialtyrosinekinases pages 10-11):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12-13):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13-14):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14-15):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15-16):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(grangeasse2012bacterialtyrosinekinases pages 7-8):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p>
      <w:pPr>
        <w:numPr>
          <w:ilvl w:val="0"/>
          <w:numId w:val="1002"/>
        </w:numPr>
      </w:pPr>
      <w:r>
        <w:t xml:space="preserve">(keskin2024reversephaseproteinmicroarrays pages 1-2): Batuhan Birol Keskin, Chien-Sheng Chen, Pei-Shan Tsai, Pin-Xian Du, John Harvey M. Santos, and Guan-Da Syu. Reverse-phase protein microarrays for overexpressed</w:t>
      </w:r>
      <w:r>
        <w:t xml:space="preserve"> </w:t>
      </w:r>
      <w:r>
        <w:t xml:space="preserve">escherichia coli</w:t>
      </w:r>
      <w:r>
        <w:t xml:space="preserve"> </w:t>
      </w:r>
      <w:r>
        <w:t xml:space="preserve">lysates reveal a novel tyrosine kinase. Analytical Chemistry, 96:8721-8729, Apr 2024. URL: https://doi.org/10.1021/acs.analchem.4c00965, doi:10.1021/acs.analchem.4c00965. This article has 1 citations and is from a highest quality peer-reviewed journal.</w:t>
      </w:r>
    </w:p>
    <w:p>
      <w:pPr>
        <w:numPr>
          <w:ilvl w:val="0"/>
          <w:numId w:val="1002"/>
        </w:numPr>
      </w:pPr>
      <w:r>
        <w:t xml:space="preserve">(roskoski2015srcproteintyrosinekinase pages 2-4): Robert Roskoski. Src protein-tyrosine kinase structure, mechanism, and small molecule inhibitors. Pharmacological Research, 94:9-25, Apr 2015. URL: https://doi.org/10.1016/j.phrs.2015.01.003, doi:10.1016/j.phrs.2015.01.003. This article has 660 citations and is from a highest quality peer-reviewed journal.</w:t>
      </w:r>
    </w:p>
    <w:p>
      <w:pPr>
        <w:numPr>
          <w:ilvl w:val="0"/>
          <w:numId w:val="1002"/>
        </w:numPr>
      </w:pPr>
      <w:r>
        <w:t xml:space="preserve">(shi2014evolutionofbacterial pages 1-2): Lei Shi, Boyang Ji, Lorena Kolar-Znika, Ana Boskovic, Fanny Jadeau, Christophe Combet, Christophe Grangeasse, Damjan Franjevic, Emmanuel Talla, and Ivan Mijakovic. Evolution of bacterial protein-tyrosine kinases and their relaxed specificity toward substrates. Genome Biology and Evolution, 6:800-817, Apr 2014. URL: https://doi.org/10.1093/gbe/evu056, doi:10.1093/gbe/evu056. This article has 40 citations and is from a domain leading peer-reviewed journal.</w:t>
      </w:r>
    </w:p>
    <w:p>
      <w:pPr>
        <w:numPr>
          <w:ilvl w:val="0"/>
          <w:numId w:val="1002"/>
        </w:numPr>
      </w:pPr>
      <w:r>
        <w:t xml:space="preserve">(shi2014evolutionofbacterial pages 11-12): Lei Shi, Boyang Ji, Lorena Kolar-Znika, Ana Boskovic, Fanny Jadeau, Christophe Combet, Christophe Grangeasse, Damjan Franjevic, Emmanuel Talla, and Ivan Mijakovic. Evolution of bacterial protein-tyrosine kinases and their relaxed specificity toward substrates. Genome Biology and Evolution, 6:800-817, Apr 2014. URL: https://doi.org/10.1093/gbe/evu056, doi:10.1093/gbe/evu056. This article has 40 citations and is from a domain leading peer-reviewed journal.</w:t>
      </w:r>
    </w:p>
    <w:p>
      <w:pPr>
        <w:numPr>
          <w:ilvl w:val="0"/>
          <w:numId w:val="1002"/>
        </w:numPr>
      </w:pPr>
      <w:r>
        <w:t xml:space="preserve">(shi2014evolutionofbacterial pages 18-18): Lei Shi, Boyang Ji, Lorena Kolar-Znika, Ana Boskovic, Fanny Jadeau, Christophe Combet, Christophe Grangeasse, Damjan Franjevic, Emmanuel Talla, and Ivan Mijakovic. Evolution of bacterial protein-tyrosine kinases and their relaxed specificity toward substrates. Genome Biology and Evolution, 6:800-817, Apr 2014. URL: https://doi.org/10.1093/gbe/evu056, doi:10.1093/gbe/evu056. This article has 40 citations and is from a domain leading peer-reviewed journal.</w:t>
      </w:r>
    </w:p>
    <w:p>
      <w:pPr>
        <w:numPr>
          <w:ilvl w:val="0"/>
          <w:numId w:val="1002"/>
        </w:numPr>
      </w:pPr>
      <w:r>
        <w:t xml:space="preserve">(keskin2024reversephaseproteinmicroarrays pages 3-6): Batuhan Birol Keskin, Chien-Sheng Chen, Pei-Shan Tsai, Pin-Xian Du, John Harvey M. Santos, and Guan-Da Syu. Reverse-phase protein microarrays for overexpressed</w:t>
      </w:r>
      <w:r>
        <w:t xml:space="preserve"> </w:t>
      </w:r>
      <w:r>
        <w:t xml:space="preserve">escherichia coli</w:t>
      </w:r>
      <w:r>
        <w:t xml:space="preserve"> </w:t>
      </w:r>
      <w:r>
        <w:t xml:space="preserve">lysates reveal a novel tyrosine kinase. Analytical Chemistry, 96:8721-8729, Apr 2024. URL: https://doi.org/10.1021/acs.analchem.4c00965, doi:10.1021/acs.analchem.4c00965. This article has 1 citations and is from a highest quality peer-reviewed journal.</w:t>
      </w:r>
    </w:p>
    <w:p>
      <w:pPr>
        <w:numPr>
          <w:ilvl w:val="0"/>
          <w:numId w:val="1002"/>
        </w:numPr>
      </w:pPr>
      <w:r>
        <w:t xml:space="preserve">(mccone2020astructurebasedapproach pages 22-26): Jordan McCone. A structure-based approach to kinase inhibition based on the natural product (-)-TAN-2483B. PhD thesis, Victoria University of Wellington Library, 2020. URL: https://doi.org/10.26686/wgtn.22782968, doi:10.26686/wgtn.22782968.</w:t>
      </w:r>
    </w:p>
    <w:p>
      <w:pPr>
        <w:numPr>
          <w:ilvl w:val="0"/>
          <w:numId w:val="1002"/>
        </w:numPr>
      </w:pPr>
      <w:r>
        <w:t xml:space="preserve">(roskoski2015srcproteintyrosinekinase pages 16-17): Robert Roskoski. Src protein-tyrosine kinase structure, mechanism, and small molecule inhibitors. Pharmacological Research, 94:9-25, Apr 2015. URL: https://doi.org/10.1016/j.phrs.2015.01.003, doi:10.1016/j.phrs.2015.01.003. This article has 660 citations and is from a highest quality peer-reviewed journal.</w:t>
      </w:r>
    </w:p>
    <w:p>
      <w:pPr>
        <w:numPr>
          <w:ilvl w:val="0"/>
          <w:numId w:val="1002"/>
        </w:numPr>
      </w:pPr>
      <w:r>
        <w:t xml:space="preserve">(roskoski2015srcproteintyrosinekinase pages 4-5): Robert Roskoski. Src protein-tyrosine kinase structure, mechanism, and small molecule inhibitors. Pharmacological Research, 94:9-25, Apr 2015. URL: https://doi.org/10.1016/j.phrs.2015.01.003, doi:10.1016/j.phrs.2015.01.003. This article has 660 citations and is from a highest quality peer-reviewed journal.</w:t>
      </w:r>
    </w:p>
    <w:p>
      <w:pPr>
        <w:numPr>
          <w:ilvl w:val="0"/>
          <w:numId w:val="1002"/>
        </w:numPr>
      </w:pPr>
      <w:r>
        <w:t xml:space="preserve">(roskoski2015srcproteintyrosinekinase pages 7-8): Robert Roskoski. Src protein-tyrosine kinase structure, mechanism, and small molecule inhibitors. Pharmacological Research, 94:9-25, Apr 2015. URL: https://doi.org/10.1016/j.phrs.2015.01.003, doi:10.1016/j.phrs.2015.01.003. This article has 660 citations and is from a highest quality peer-reviewed journal.</w:t>
      </w:r>
    </w:p>
    <w:p>
      <w:pPr>
        <w:numPr>
          <w:ilvl w:val="0"/>
          <w:numId w:val="1002"/>
        </w:numPr>
      </w:pPr>
      <w:r>
        <w:t xml:space="preserve">(grangeasse2012bacterialtyrosinekinases pages 2-3): Christophe Grangeasse, Sylvie Nessler, and Ivan Mijakovic. Bacterial tyrosine kinases: evolution, biological function and structural insights. Philosophical Transactions of the Royal Society B: Biological Sciences, 367:2640-2655, Sep 2012. URL: https://doi.org/10.1098/rstb.2011.0424, doi:10.1098/rstb.2011.0424. This article has 165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2025-05-22T19:23:02Z</dcterms:created>
  <dcterms:modified xsi:type="dcterms:W3CDTF">2025-05-22T19:23:02Z</dcterms:modified>
</cp:coreProperties>
</file>

<file path=docProps/custom.xml><?xml version="1.0" encoding="utf-8"?>
<Properties xmlns="http://schemas.openxmlformats.org/officeDocument/2006/custom-properties" xmlns:vt="http://schemas.openxmlformats.org/officeDocument/2006/docPropsVTypes"/>
</file>