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tousled‐like 1 (TLK1), also known as PKU‑beta, is a member of the Tousled‐like kinase family that is evolutionarily conserved from plants to humans. The mammalian TLK family comprises at least two paralogs (TLK1 and TLK2) that share high sequence conservation in their catalytic domains (approximately 94% identity between TLK isoforms) and overall similarity in regulatory regions, including coiled‑coil motifs that are critical for dimerization and oligomerization (segurabayona2019thetousledlikekinases pages 1-3, paya2021thetousledlikekinases pages 37-40). Orthologs of TLK1 can be identified in higher eukaryotes such as Caenorhabditis elegans, Drosophila melanogaster, and Arabidopsis thaliana – where the founder Tousled (TSL) was originally discovered – but are absent in yeast, indicating an evolutionary emergence that correlates with increasing complexity in chromatin regulation and developmental processes (ehsan2020molecularbasisand pages 1-3, segurabayona2019thetousledlikekinases pages 1-3).</w:t>
      </w:r>
    </w:p>
    <w:p>
      <w:pPr>
        <w:numPr>
          <w:ilvl w:val="0"/>
          <w:numId w:val="1001"/>
        </w:numPr>
      </w:pPr>
      <w:r>
        <w:t xml:space="preserve">Reaction Catalyzed</w:t>
      </w:r>
      <w:r>
        <w:br/>
      </w:r>
      <w:r>
        <w:t xml:space="preserve">TLK1 catalyzes the transfer of a phosphate group from ATP to specific serine/threonine residues on its substrate proteins. The general reaction follows the biochemical equation: ATP + protein (with target serine/threonine residue) → ADP + protein‑O‑phosphate + H⁺. Experimentally, TLK1 has been shown in vitro to phosphorylate histone H3 specifically at serine‑10, a modification implicated in chromatin dynamics during DNA replication and repair (Information, provided). In addition, one particular isoform (isoform 3) phosphorylates the t‑SNARE SNAP23, thereby enhancing its stability and promoting its assembly with syntaxin, which is a key event in membrane trafficking pathways that also contribute to the cellular response to ionizing radiation (Information, provided).</w:t>
      </w:r>
    </w:p>
    <w:p>
      <w:pPr>
        <w:numPr>
          <w:ilvl w:val="0"/>
          <w:numId w:val="1001"/>
        </w:numPr>
      </w:pPr>
      <w:r>
        <w:t xml:space="preserve">Cofactor Requirements</w:t>
      </w:r>
      <w:r>
        <w:br/>
      </w:r>
      <w:r>
        <w:t xml:space="preserve">Like many serine/threonine kinases, TLK1 requires divalent metal ions for its catalytic activity. Although explicit experimental details on TLK1 cofactors are sparse in the provided context, it is highly likely that TLK1 depends on Mg²⁺ ions to facilitate ATP binding and subsequent phosphoryl transfer, as observed with related kinases in the kinase superfamily (mortuza2018molecularbasisof pages 1-2, segurabayona2019thetousledlikekinases pages 1-3).</w:t>
      </w:r>
    </w:p>
    <w:p>
      <w:pPr>
        <w:numPr>
          <w:ilvl w:val="0"/>
          <w:numId w:val="1001"/>
        </w:numPr>
      </w:pPr>
      <w:r>
        <w:t xml:space="preserve">Substrate Specificity</w:t>
      </w:r>
      <w:r>
        <w:br/>
      </w:r>
      <w:r>
        <w:t xml:space="preserve">TLK1 exhibits substrate specificity tightly linked to its role in DNA replication and chromatin assembly. Well‐characterized substrates include histone H3 and components of the chromatin assembly machinery. In vitro studies have demonstrated that TLK1 can phosphorylate histone H3 at serine‑10, a modification that may contribute to nucleosome assembly and chromatin dynamics during S‑phase (Information, provided). Furthermore, TLK1 indirectly impacts chromatin assembly by phosphorylating substrates involved in histone chaperone stabilization, such as ASF1 in its related functions shared with TLK2, even though direct evidence in TLK1 is less extensive than for TLK2 (ehsan2020molecularbasisand pages 1-3, segurabayona2019thetousledlikekinases pages 3-4). An isoform‑specific substrate is the t‑SNARE SNAP23, where phosphorylation by TLK1 isoform 3 enhances SNAP23 stability and its assembly with syntaxin, thus contributing to cellular protection against ionizing radiation (Information, provided).</w:t>
      </w:r>
    </w:p>
    <w:p>
      <w:pPr>
        <w:numPr>
          <w:ilvl w:val="0"/>
          <w:numId w:val="1001"/>
        </w:numPr>
      </w:pPr>
      <w:r>
        <w:t xml:space="preserve">Structure</w:t>
      </w:r>
      <w:r>
        <w:br/>
      </w:r>
      <w:r>
        <w:t xml:space="preserve">TLK1 is composed of a modular domain architecture typical of many serine/threonine kinases. It contains an N‑terminal regulatory region that includes nuclear localization signals (NLS) and predicted coiled‑coil domains crucial for protein–protein interaction and oligomerization. The central portion features a catalytic kinase domain that is highly conserved and harbors the key motifs required for ATP binding and phosphotransferase activity. The C‑terminal region may include additional regulatory elements and phosphorylation sites that modulate kinase activity. Structural analyses using approaches analogous to those applied to TLK2 have revealed that the coiled‑coil motifs are essential for dimerization and are thought to influence substrate recognition and overall enzymatic regulation (segurabayona2019thetousledlikekinases pages 3-4, paya2021thetousledlikekinases pages 40-44). Although no high‑resolution crystal structure is provided here specifically for TLK1, structural models based on homology with TLK2 support a similar overall three-dimensional organization with a central catalytic domain flanked by disordered regulatory segments.</w:t>
      </w:r>
    </w:p>
    <w:p>
      <w:pPr>
        <w:numPr>
          <w:ilvl w:val="0"/>
          <w:numId w:val="1001"/>
        </w:numPr>
      </w:pPr>
      <w:r>
        <w:t xml:space="preserve">Regulation</w:t>
      </w:r>
      <w:r>
        <w:br/>
      </w:r>
      <w:r>
        <w:t xml:space="preserve">TLK1 activity is tightly regulated in a cell cycle–dependent manner. Under normal S‑phase conditions, TLK1 is active and contributes to chromatin assembly during DNA replication. However, upon the generation of DNA double‑stranded breaks, TLK1 is rapidly and transiently inhibited by phosphorylation in a checkpoint–dependent manner. This inhibition is mediated through ATM‑pathway components and is dependent on the activation of checkpoint kinases such as CHK1, which phosphorylate TLK1 (for example, at residues analogous to the reported Ser‑695 in related studies) to transiently abrogate its kinase activity (ronald2013phenothiazineinhibitorsof pages 10-11, segurabayona2019thetousledlikekinases pages 7-8). This regulatory mechanism facilitates the appropriate response to DNA damage by pausing chromatin assembly and allowing repair processes to take precedence. Once DNA repair is underway or completed, TLK1 activity is restored, thereby promoting the resumption of normal cell cycle progression and chromatin reassembly. Additionally, the existence of distinct isoforms (with isoform 3 showing unique substrate preference for SNAP23) indicates that alternative splicing may contribute to differential regulation of TLK1 function in various cellular contexts (Information, provided).</w:t>
      </w:r>
    </w:p>
    <w:p>
      <w:pPr>
        <w:numPr>
          <w:ilvl w:val="0"/>
          <w:numId w:val="1001"/>
        </w:numPr>
      </w:pPr>
      <w:r>
        <w:t xml:space="preserve">Function</w:t>
      </w:r>
      <w:r>
        <w:br/>
      </w:r>
      <w:r>
        <w:t xml:space="preserve">TLK1 plays a critical role in the maintenance of genomic and epigenomic stability, primarily through its involvement in DNA replication and the repair of DNA double‑strand breaks. Under unstressed conditions during S‑phase, TLK1 facilitates chromatin assembly by phosphorylating histone proteins and modulating histone chaperones, which ensures efficient nucleosome reassembly and replication fork stability (ehsan2020molecularbasisand pages 1-3, segurabayona2019thetousledlikekinases pages 1-3). In response to genotoxic stress, such as ionizing radiation, TLK1 isoform 3 phosphorylates SNAP23, thereby enhancing its stability and promoting assembly with syntaxin; this activity contributes to efficient double‑strand break repair and enhances cellular radioresistance (Information, provided, sunavala‐dossabhoy2018preservingsalivarygland pages 6-7). TLK1 is also implicated in cell cycle checkpoint recovery, as its transient inhibition following DNA damage is essential to coordinate the repair processes before cells resume proliferation (ghosh2023untouslingtherole pages 1-2, segurabayona2019thetousledlikekinases pages 7-8). Furthermore, TLK1’s role in chromatin assembly links it to the modulation of transcription, DNA replication fidelity, and, by extension, cellular responses involved in tumorigenesis and neurodevelopment, with emerging evidence associating TLK1 variants with neurodevelopmental disorders and immunodeficiency (sanchizcalvo2024denovotlk1 pages 2-4, nuhusoso2025neuronaldifferentiationenhances pages 1-4).</w:t>
      </w:r>
    </w:p>
    <w:p>
      <w:pPr>
        <w:numPr>
          <w:ilvl w:val="0"/>
          <w:numId w:val="1001"/>
        </w:numPr>
      </w:pPr>
      <w:r>
        <w:t xml:space="preserve">Other Comments</w:t>
      </w:r>
      <w:r>
        <w:br/>
      </w:r>
      <w:r>
        <w:t xml:space="preserve">Recent genetic studies have identified de novo mutations in TLK1 in patients with neurodevelopmental disorders and immunodeficiency, suggesting that alterations in TLK1 function can have profound developmental and immunological consequences (sanchizcalvo2024denovotlk1 pages 2-4, sanchizcalvo2024denovotlk1a pages 2-4). In the context of cancer, although much of the research has focused on TLK2, TLK1 shares redundant roles in maintaining genome integrity, and its dysregulation may contribute to genomic instability and radioresistance in tumor cells (ghosh2023untouslingtherole pages 7-8, ibrahim2020knockdownoftousled‑like pages 8-10). Small molecule inhibitors targeting the Tousled‑like kinases have been developed with an emphasis on narrow spectrum inhibition and structure‑activity relationship optimization; while these inhibitors were primarily characterized for TLK2, similar strategies may yield compounds effective against TLK1 as well (asquith2024discoveryandoptimization pages 45-46, ronald2013phenothiazineinhibitorsof pages 10-11). Investigation into TLK1 inhibitors is of significant interest given their potential to sensitize cancer cells to DNA‑damaging chemotherapeutics and radiomimetic agents. Overall, TLK1 remains an active area of research, particularly regarding its role in chromatin dynamics during DNA replication, its regulatory control in the DNA damage response, and its emerging links to neurodevelopmental disorders.</w:t>
      </w:r>
    </w:p>
    <w:p>
      <w:pPr>
        <w:numPr>
          <w:ilvl w:val="0"/>
          <w:numId w:val="1001"/>
        </w:numPr>
      </w:pPr>
      <w:r>
        <w:t xml:space="preserve">References</w:t>
      </w:r>
      <w:r>
        <w:br/>
      </w:r>
      <w:r>
        <w:t xml:space="preserve">[References have been integrated inline as per the provided valid citation keys.]</w:t>
      </w:r>
    </w:p>
    <w:p>
      <w:pPr>
        <w:pStyle w:val="FirstParagraph"/>
      </w:pPr>
      <w:r>
        <w:t xml:space="preserve">References</w:t>
      </w:r>
    </w:p>
    <w:p>
      <w:pPr>
        <w:numPr>
          <w:ilvl w:val="0"/>
          <w:numId w:val="1002"/>
        </w:numPr>
      </w:pPr>
      <w:r>
        <w:t xml:space="preserve">(ehsan2020molecularbasisand pages 1-3): H Ehsan. Molecular basis and functional diversity of tousled kinase. Unknown journal, 2020.</w:t>
      </w:r>
    </w:p>
    <w:p>
      <w:pPr>
        <w:numPr>
          <w:ilvl w:val="0"/>
          <w:numId w:val="1002"/>
        </w:numPr>
      </w:pPr>
      <w:r>
        <w:t xml:space="preserve">(ghosh2023untouslingtherole pages 1-2): Ishita Ghosh and A. De Benedetti. Untousling the role of tousled-like kinase 1 in dna damage repair. International Journal of Molecular Sciences, Aug 2023. URL: https://doi.org/10.3390/ijms241713369, doi:10.3390/ijms241713369. This article has 4 citations and is from a peer-reviewed journal.</w:t>
      </w:r>
    </w:p>
    <w:p>
      <w:pPr>
        <w:numPr>
          <w:ilvl w:val="0"/>
          <w:numId w:val="1002"/>
        </w:numPr>
      </w:pPr>
      <w:r>
        <w:t xml:space="preserve">(ghosh2023untouslingtherole pages 7-8): Ishita Ghosh and A. De Benedetti. Untousling the role of tousled-like kinase 1 in dna damage repair. International Journal of Molecular Sciences, Aug 2023. URL: https://doi.org/10.3390/ijms241713369, doi:10.3390/ijms241713369. This article has 4 citations and is from a peer-reviewed journal.</w:t>
      </w:r>
    </w:p>
    <w:p>
      <w:pPr>
        <w:numPr>
          <w:ilvl w:val="0"/>
          <w:numId w:val="1002"/>
        </w:numPr>
      </w:pPr>
      <w:r>
        <w:t xml:space="preserve">(ibrahim2020knockdownoftousled‑like pages 8-10): Kamariah Ibrahim, Nor Abdul Murad, Roslan Harun, and Rahman Jamal. Knockdown of tousled‑like kinase 1 inhibits survival of glioblastoma multiforme cells. International Journal of Molecular Medicine, 46:685-699, May 2020. URL: https://doi.org/10.3892/ijmm.2020.4619, doi:10.3892/ijmm.2020.4619. This article has 16 citations and is from a peer-reviewed journal.</w:t>
      </w:r>
    </w:p>
    <w:p>
      <w:pPr>
        <w:numPr>
          <w:ilvl w:val="0"/>
          <w:numId w:val="1002"/>
        </w:numPr>
      </w:pPr>
      <w:r>
        <w:t xml:space="preserve">(mortuza2018molecularbasisof pages 1-2):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(paya2021thetousledlikekinases pages 40-44): M Villamor Payà. The tousled-like kinases and their implications in cancer and neurodevelopmental disorders. Unknown journal, 2021.</w:t>
      </w:r>
    </w:p>
    <w:p>
      <w:pPr>
        <w:numPr>
          <w:ilvl w:val="0"/>
          <w:numId w:val="1002"/>
        </w:numPr>
      </w:pPr>
      <w:r>
        <w:t xml:space="preserve">(ronald2013phenothiazineinhibitorsof pages 10-11): Sharon Ronald, Sanket Awate, Abhijit Rath, J. Carroll, F. Galiano, D. Dwyer, Heather E Kleiner-Hancock, J. Mathis, S. Vigod, and A. De Benedetti. Phenothiazine inhibitors of tlks affect double-strand break repair and dna damage response recovery and potentiate tumor killing with radiomimetic therapy. Genes &amp; Cancer, 4:39-53, Jan 2013. URL: https://doi.org/10.1177/1947601913479020, doi:10.1177/1947601913479020. This article has 53 citations.</w:t>
      </w:r>
    </w:p>
    <w:p>
      <w:pPr>
        <w:numPr>
          <w:ilvl w:val="0"/>
          <w:numId w:val="1002"/>
        </w:numPr>
      </w:pPr>
      <w:r>
        <w:t xml:space="preserve">(segurabayona2019thetousledlikekinases pages 1-3):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3-4):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7-8):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(sunavala‐dossabhoy2018preservingsalivarygland pages 6-7): G Sunavala‐Dossabhoy. Preserving salivary gland physiology against genotoxic damage ‐ the tousled way. Oral Diseases, 24:1390-1398, May 2018. URL: https://doi.org/10.1111/odi.12836, doi:10.1111/odi.12836. This article has 18 citations and is from a domain leading peer-reviewed journal.</w:t>
      </w:r>
    </w:p>
    <w:p>
      <w:pPr>
        <w:numPr>
          <w:ilvl w:val="0"/>
          <w:numId w:val="1002"/>
        </w:numPr>
      </w:pPr>
      <w:r>
        <w:t xml:space="preserve">(asquith2024discoveryandoptimization pages 45-46): C. Asquith, Michael P. East, T. Laitinen, Carla Alamillo-Ferrer, Erkka Hartikainen, C. Wells, Alison D. Axtman, D. Drewry, G. Tizzard, A. Poso, Timothy M. Willson, and Gary L Johnson. Discovery and optimization of narrow spectrum inhibitors of tousled like kinase 2 (tlk2) using quantitative structure activity relationships. European journal of medicinal chemistry, 271:116357-116357, Apr 2024. URL: https://doi.org/10.1016/j.ejmech.2024.116357, doi:10.1016/j.ejmech.2024.116357. This article has 2 citations and is from a domain leading peer-reviewed journal.</w:t>
      </w:r>
    </w:p>
    <w:p>
      <w:pPr>
        <w:numPr>
          <w:ilvl w:val="0"/>
          <w:numId w:val="1002"/>
        </w:numPr>
      </w:pPr>
      <w:r>
        <w:t xml:space="preserve">(nuhusoso2025neuronaldifferentiationenhances pages 1-4): Lubna Nuhu-Soso, Heidi Denton, Darren L Goffin, Ines Hahn, and Gareth J.O. Evans. Neuronal differentiation enhances a cytoplasmic pool of tousled-like kinase 2 (tlk2). BioRxiv, Feb 2025. URL: https://doi.org/10.1101/2025.02.20.639293, doi:10.1101/2025.02.20.639293. This article has 0 citations.</w:t>
      </w:r>
    </w:p>
    <w:p>
      <w:pPr>
        <w:numPr>
          <w:ilvl w:val="0"/>
          <w:numId w:val="1002"/>
        </w:numPr>
      </w:pPr>
      <w:r>
        <w:t xml:space="preserve">(paya2021thetousledlikekinases pages 37-40): M Villamor Payà. The tousled-like kinases and their implications in cancer and neurodevelopmental disorders. Unknown journal, 2021.</w:t>
      </w:r>
    </w:p>
    <w:p>
      <w:pPr>
        <w:numPr>
          <w:ilvl w:val="0"/>
          <w:numId w:val="1002"/>
        </w:numPr>
      </w:pPr>
      <w:r>
        <w:t xml:space="preserve">(sanchizcalvo2024denovotlk1 pages 2-4): M Sanchiz-Calvo and L Pais. De novo</w:t>
      </w:r>
      <w:r>
        <w:t xml:space="preserve"> </w:t>
      </w:r>
      <w:r>
        <w:t xml:space="preserve">tlk1&lt;//i&gt; and</w:t>
      </w:r>
      <w:r>
        <w:t xml:space="preserve"> </w:t>
      </w:r>
      <w:r>
        <w:t xml:space="preserve">mdm1&lt;//i&gt; mutations in a patient with a neurodevelopmental disorder and immunodeficiency. Unknown journal, 2024.</w:t>
      </w:r>
    </w:p>
    <w:p>
      <w:pPr>
        <w:numPr>
          <w:ilvl w:val="0"/>
          <w:numId w:val="1002"/>
        </w:numPr>
      </w:pPr>
      <w:r>
        <w:t xml:space="preserve">(sanchizcalvo2024denovotlk1a pages 2-4): M Sanchiz-Calvo and L Pais. De novo</w:t>
      </w:r>
      <w:r>
        <w:t xml:space="preserve"> </w:t>
      </w:r>
      <w:r>
        <w:t xml:space="preserve">tlk1&lt;//i&gt; and</w:t>
      </w:r>
      <w:r>
        <w:t xml:space="preserve"> </w:t>
      </w:r>
      <w:r>
        <w:t xml:space="preserve">mdm1&lt;//i&gt; mutations in a patient with a neurodevelopmental disorder and immunodeficiency. Unknown journal, 2024.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