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Serine/threonine‐protein kinase TAO1 (TAOK1), also known as MAP3K16 or MARKK, is a member of the TAO kinase family, which comprises TAOK1, TAOK2, and TAOK3. TAOK1 is evolutionarily conserved across species, with clear orthologs in invertebrates such as Drosophila (dTao) and Caenorhabditis elegans (KIN‑18), as well as in vertebrates including rodents and humans (beeman2023neurodevelopmentaldisorder–associatedmutations pages 1-3, byeon2024pleiotropicfunctionsof pages 3-4). Within the kinome, TAOK1 is classified among the STE20-like serine/threonine kinases and acts as a mitogen-activated protein kinase kinase kinase (MAP3K), functioning in core conserved signaling cascades that date back to the Last Eukaryotic Common Ancestor, similar to other central MAP3Ks (ma2021thousandandoneb pages 21-25, fang2020thediverseroles pages 1-3).</w:t>
      </w:r>
    </w:p>
    <w:p>
      <w:pPr>
        <w:numPr>
          <w:ilvl w:val="0"/>
          <w:numId w:val="1001"/>
        </w:numPr>
      </w:pPr>
      <w:r>
        <w:t xml:space="preserve">Reaction Catalyzed:</w:t>
      </w:r>
      <w:r>
        <w:br/>
      </w:r>
      <w:r>
        <w:t xml:space="preserve">TAOK1 catalyzes the transfer of a phosphate group from ATP to the hydroxyl group of serine or threonine residues on protein substrates. The overall chemical reaction is as follows:</w:t>
      </w:r>
      <w:r>
        <w:br/>
      </w:r>
      <w:r>
        <w:t xml:space="preserve">ATP + [protein]-(L‑serine or L‑threonine) → ADP + [protein]-(L‑serine/threonine)-phosphate + H⁺ (hu2021clinicalandneurobiological pages 1-2, ma2021thousandandoneb pages 21-25).</w:t>
      </w:r>
    </w:p>
    <w:p>
      <w:pPr>
        <w:numPr>
          <w:ilvl w:val="0"/>
          <w:numId w:val="1001"/>
        </w:numPr>
      </w:pPr>
      <w:r>
        <w:t xml:space="preserve">Cofactor Requirements:</w:t>
      </w:r>
      <w:r>
        <w:br/>
      </w:r>
      <w:r>
        <w:t xml:space="preserve">The kinase activity of TAOK1 requires Mg²⁺ as a cofactor to facilitate the proper binding and orientation of ATP for efficient phosphotransfer to target substrates (hu2021clinicalandneurobiological pages 1-2, ma2021thousandandonea pages 21-25).</w:t>
      </w:r>
    </w:p>
    <w:p>
      <w:pPr>
        <w:numPr>
          <w:ilvl w:val="0"/>
          <w:numId w:val="1001"/>
        </w:numPr>
      </w:pPr>
      <w:r>
        <w:t xml:space="preserve">Substrate Specificity:</w:t>
      </w:r>
      <w:r>
        <w:br/>
      </w:r>
      <w:r>
        <w:t xml:space="preserve">TAOK1 exhibits a substrate specificity characteristic of serine/threonine kinases. It phosphorylates substrates such as MAP2K3, MAP2K6, and MARK2. Specifically, TAOK1-mediated phosphorylation of MARK2 at Thr-208 leads to its activation and subsequent phosphorylation of microtubule-associated proteins, including MAPT/TAU, thereby regulating cytoskeletal stability (beeman2023neurodevelopmentaldisorder–associatedmutations pages 1-3, fang2020thediverseroles pages 11-13). In addition, studies of the serine/threonine kinome demonstrate that TAO kinases tend to phosphorylate threonine residues that are followed by basic amino acids in the +2 and +3 positions (byeon2024pleiotropicfunctionsof pages 12-14, Johnson2023).</w:t>
      </w:r>
    </w:p>
    <w:p>
      <w:pPr>
        <w:numPr>
          <w:ilvl w:val="0"/>
          <w:numId w:val="1001"/>
        </w:numPr>
      </w:pPr>
      <w:r>
        <w:t xml:space="preserve">Structure:</w:t>
      </w:r>
      <w:r>
        <w:br/>
      </w:r>
      <w:r>
        <w:t xml:space="preserve">TAOK1 is a large protein composed of 1001 amino acids. Its domain architecture includes: an N-terminal catalytic kinase domain that harbors the conserved motifs typical of STE20 serine/threonine kinases—including the activation loop, the C-helix, and the hydrophobic spine—followed by a region containing coiled-coil domains and a helical bundle domain. The helical bundle domain is critical for autophosphorylation events that regulate its affinity for the plasma membrane; specifically, TAOK1 autophosphorylates at threonine residues Thr440 and Thr443, thereby modulating its subcellular localization and membrane remodeling activity (beeman2023neurodevelopmentaldisorder–associatedmutations pages 6-7, byeon2024pleiotropicfunctionsof pages 3-4). Structural models generated by tools such as AlphaFold suggest that while the kinase domain is well-structured, the regulatory regions may be intrinsically disordered, allowing dynamic interactions with phosphoinositides and other signaling molecules (ma2021thousandandoneb pages 21-25, fang2020thediverseroles pages 8-11).</w:t>
      </w:r>
    </w:p>
    <w:p>
      <w:pPr>
        <w:numPr>
          <w:ilvl w:val="0"/>
          <w:numId w:val="1001"/>
        </w:numPr>
      </w:pPr>
      <w:r>
        <w:t xml:space="preserve">Regulation:</w:t>
      </w:r>
      <w:r>
        <w:br/>
      </w:r>
      <w:r>
        <w:t xml:space="preserve">TAOK1 regulation is controlled primarily through phosphorylation. Autophosphorylation at Thr440 and Thr443 is a key regulatory event; when these residues are phosphorylated, TAOK1’s affinity for the plasma membrane is reduced, thereby maintaining the kinase in an active, cytosolic state. Conversely, mutation of these residues (e.g., T440A/T443A) disrupts autophosphorylation, leading to aberrant membrane binding and extensive membrane tubulation associated with neurodevelopmental defects (beeman2023neurodevelopmentaldisorder–associatedmutations pages 6-7, byeon2024pleiotropicfunctionsof pages 19-20). Upstream regulators such as MST3 have been implicated in phosphorylating TAOK1 as well, integrating signals from the Hippo pathway. Furthermore, TAOK1 is activated in response to stress signals, including DNA damage and G-protein coupled receptor activation, which modulate its role in both the p38/MAPK14 cascade and apoptotic pathways via the MAPK8/JNK branch (beeman2023neurodevelopmentaldisorder–associatedmutations pages 25-26, hu2021clinicalandneurobiological pages 3-4, woerden2021taok1isassociated pages 1-2).</w:t>
      </w:r>
    </w:p>
    <w:p>
      <w:pPr>
        <w:numPr>
          <w:ilvl w:val="0"/>
          <w:numId w:val="1001"/>
        </w:numPr>
      </w:pPr>
      <w:r>
        <w:t xml:space="preserve">Function:</w:t>
      </w:r>
      <w:r>
        <w:br/>
      </w:r>
      <w:r>
        <w:t xml:space="preserve">TAOK1 serves multiple cellular functions. It activates the p38/MAPK14 stress-activated MAPK cascade by phosphorylating the upstream kinases MAP2K3 and MAP2K6, thereby mediating cellular responses to environmental and genotoxic stress (hu2021clinicalandneurobiological pages 1-2, ma2021thousandandoneb pages 21-25). In addition, TAOK1 phosphorylates MARK2, which in turn phosphorylates tau protein (MAPT), leading to its detachment from microtubules and affecting cytoskeletal stability; this regulation is crucial for neuronal development and synaptic remodeling (beeman2023neurodevelopmentaldisorder–associatedmutations pages 1-3, fang2020thediverseroles pages 11-13). TAOK1 is also involved in the regulation of apoptotic processes by activating the MAPK8/JNK cascade, facilitating morphological changes such as cell contraction, membrane blebbing, and formation of apoptotic bodies. In the nervous system, TAOK1 plays an essential role in neuronal migration, cortical development, and dendritic arborization, with its proper catalytic activity being critical for normal central nervous system development (beeman2023neurodevelopmentaldisorder–associatedmutations pages 25-26, byeon2024pleiotropicfunctionsof pages 1-3, woerden2021taok1isassociated pages 1-2). Additionally, TAOK1 functions in G-protein coupled receptor signaling to activate the p38/MAPK14 cascade and contributes to the DNA damage checkpoint at the G2/M transition (hu2021clinicalandneurobiological pages 2-3, byeon2024pleiotropicfunctionsof pages 1-3).</w:t>
      </w:r>
    </w:p>
    <w:p>
      <w:pPr>
        <w:numPr>
          <w:ilvl w:val="0"/>
          <w:numId w:val="1001"/>
        </w:numPr>
      </w:pPr>
      <w:r>
        <w:t xml:space="preserve">Other Comments:</w:t>
      </w:r>
      <w:r>
        <w:br/>
      </w:r>
      <w:r>
        <w:t xml:space="preserve">TAOK1 is also known by alternative names such as Kinase from chicken homolog B, Prostate-derived sterile 20-like kinase 2, and Thousand and one amino acid protein kinase 1, reflecting its discovery in different experimental settings and the subsequent functional characterization. Dysregulation of TAOK1 activity, through either loss-of-function or dominant-negative mutations, has been linked to neurodevelopmental disorders including autism spectrum disorder, developmental delay, intellectual disability, and seizures. Functional studies have demonstrated that catalytically inactive mutations can trap TAOK1 at the plasma membrane, leading to abnormal membrane remodeling and dendritic growth defects (beeman2023neurodevelopmentaldisorder–associatedmutations pages 25-26, byeon2024pleiotropicfunctionsof pages 11-12). Although specific small-molecule inhibitors targeting TAOK1 are not yet broadly documented, there is growing interest in developing allosteric activators or inhibitors to restore normal kinase function in pathological conditions (beeman2023neurodevelopmentaldisorder–associatedmutations pages 6-7, fang2020thediverseroles pages 13-15). These disease associations and emerging therapeutic strategies underscore the importance of TAOK1 as a potential target for intervention in neurodegenerative and neurodevelopmental pathologies.</w:t>
      </w:r>
    </w:p>
    <w:p>
      <w:pPr>
        <w:numPr>
          <w:ilvl w:val="0"/>
          <w:numId w:val="1001"/>
        </w:numPr>
      </w:pPr>
      <w:r>
        <w:t xml:space="preserve">References:</w:t>
      </w:r>
      <w:r>
        <w:br/>
      </w:r>
    </w:p>
    <w:p>
      <w:pPr>
        <w:numPr>
          <w:ilvl w:val="0"/>
          <w:numId w:val="1001"/>
        </w:numPr>
      </w:pPr>
      <w:r>
        <w:t xml:space="preserve">beeman2023neurodevelopmentaldisorder–associatedmutations pages 1-3</w:t>
      </w:r>
      <w:r>
        <w:br/>
      </w:r>
    </w:p>
    <w:p>
      <w:pPr>
        <w:numPr>
          <w:ilvl w:val="0"/>
          <w:numId w:val="1001"/>
        </w:numPr>
      </w:pPr>
      <w:r>
        <w:t xml:space="preserve">beeman2023neurodevelopmentaldisorder–associatedmutations pages 6-7</w:t>
      </w:r>
      <w:r>
        <w:br/>
      </w:r>
    </w:p>
    <w:p>
      <w:pPr>
        <w:numPr>
          <w:ilvl w:val="0"/>
          <w:numId w:val="1001"/>
        </w:numPr>
      </w:pPr>
      <w:r>
        <w:t xml:space="preserve">beeman2023neurodevelopmentaldisorder–associatedmutations pages 25-26</w:t>
      </w:r>
      <w:r>
        <w:br/>
      </w:r>
    </w:p>
    <w:p>
      <w:pPr>
        <w:numPr>
          <w:ilvl w:val="0"/>
          <w:numId w:val="1001"/>
        </w:numPr>
      </w:pPr>
      <w:r>
        <w:t xml:space="preserve">byeon2024pleiotropicfunctionsof pages 1-3</w:t>
      </w:r>
      <w:r>
        <w:br/>
      </w:r>
    </w:p>
    <w:p>
      <w:pPr>
        <w:numPr>
          <w:ilvl w:val="0"/>
          <w:numId w:val="1001"/>
        </w:numPr>
      </w:pPr>
      <w:r>
        <w:t xml:space="preserve">byeon2024pleiotropicfunctionsof pages 3-4</w:t>
      </w:r>
      <w:r>
        <w:br/>
      </w:r>
    </w:p>
    <w:p>
      <w:pPr>
        <w:numPr>
          <w:ilvl w:val="0"/>
          <w:numId w:val="1001"/>
        </w:numPr>
      </w:pPr>
      <w:r>
        <w:t xml:space="preserve">byeon2024pleiotropicfunctionsof pages 4-6</w:t>
      </w:r>
      <w:r>
        <w:br/>
      </w:r>
    </w:p>
    <w:p>
      <w:pPr>
        <w:numPr>
          <w:ilvl w:val="0"/>
          <w:numId w:val="1001"/>
        </w:numPr>
      </w:pPr>
      <w:r>
        <w:t xml:space="preserve">byeon2024pleiotropicfunctionsof pages 7-9</w:t>
      </w:r>
      <w:r>
        <w:br/>
      </w:r>
    </w:p>
    <w:p>
      <w:pPr>
        <w:numPr>
          <w:ilvl w:val="0"/>
          <w:numId w:val="1001"/>
        </w:numPr>
      </w:pPr>
      <w:r>
        <w:t xml:space="preserve">byeon2024pleiotropicfunctionsof pages 11-12</w:t>
      </w:r>
      <w:r>
        <w:br/>
      </w:r>
    </w:p>
    <w:p>
      <w:pPr>
        <w:numPr>
          <w:ilvl w:val="0"/>
          <w:numId w:val="1001"/>
        </w:numPr>
      </w:pPr>
      <w:r>
        <w:t xml:space="preserve">byeon2024pleiotropicfunctionsof pages 19-20</w:t>
      </w:r>
      <w:r>
        <w:br/>
      </w:r>
    </w:p>
    <w:p>
      <w:pPr>
        <w:numPr>
          <w:ilvl w:val="0"/>
          <w:numId w:val="1001"/>
        </w:numPr>
      </w:pPr>
      <w:r>
        <w:t xml:space="preserve">byeon2024pleiotropicfunctionsof pages 20-21</w:t>
      </w:r>
      <w:r>
        <w:br/>
      </w:r>
    </w:p>
    <w:p>
      <w:pPr>
        <w:numPr>
          <w:ilvl w:val="0"/>
          <w:numId w:val="1001"/>
        </w:numPr>
      </w:pPr>
      <w:r>
        <w:t xml:space="preserve">byeon2024pleiotropicfunctionsof pages 23-29</w:t>
      </w:r>
      <w:r>
        <w:br/>
      </w:r>
    </w:p>
    <w:p>
      <w:pPr>
        <w:numPr>
          <w:ilvl w:val="0"/>
          <w:numId w:val="1001"/>
        </w:numPr>
      </w:pPr>
      <w:r>
        <w:t xml:space="preserve">byeon2024pleiotropicfunctionsof pages 18-19</w:t>
      </w:r>
      <w:r>
        <w:br/>
      </w:r>
    </w:p>
    <w:p>
      <w:pPr>
        <w:numPr>
          <w:ilvl w:val="0"/>
          <w:numId w:val="1001"/>
        </w:numPr>
      </w:pPr>
      <w:r>
        <w:t xml:space="preserve">fang2020thediverseroles pages 1-3</w:t>
      </w:r>
      <w:r>
        <w:br/>
      </w:r>
    </w:p>
    <w:p>
      <w:pPr>
        <w:numPr>
          <w:ilvl w:val="0"/>
          <w:numId w:val="1001"/>
        </w:numPr>
      </w:pPr>
      <w:r>
        <w:t xml:space="preserve">fang2020thediverseroles pages 5-8</w:t>
      </w:r>
      <w:r>
        <w:br/>
      </w:r>
    </w:p>
    <w:p>
      <w:pPr>
        <w:numPr>
          <w:ilvl w:val="0"/>
          <w:numId w:val="1001"/>
        </w:numPr>
      </w:pPr>
      <w:r>
        <w:t xml:space="preserve">fang2020thediverseroles pages 8-11</w:t>
      </w:r>
      <w:r>
        <w:br/>
      </w:r>
    </w:p>
    <w:p>
      <w:pPr>
        <w:numPr>
          <w:ilvl w:val="0"/>
          <w:numId w:val="1001"/>
        </w:numPr>
      </w:pPr>
      <w:r>
        <w:t xml:space="preserve">fang2020thediverseroles pages 11-13</w:t>
      </w:r>
      <w:r>
        <w:br/>
      </w:r>
    </w:p>
    <w:p>
      <w:pPr>
        <w:numPr>
          <w:ilvl w:val="0"/>
          <w:numId w:val="1001"/>
        </w:numPr>
      </w:pPr>
      <w:r>
        <w:t xml:space="preserve">fang2020thediverseroles pages 13-15</w:t>
      </w:r>
      <w:r>
        <w:br/>
      </w:r>
    </w:p>
    <w:p>
      <w:pPr>
        <w:numPr>
          <w:ilvl w:val="0"/>
          <w:numId w:val="1001"/>
        </w:numPr>
      </w:pPr>
      <w:r>
        <w:t xml:space="preserve">fang2020thediverseroles pages 15-16</w:t>
      </w:r>
      <w:r>
        <w:br/>
      </w:r>
    </w:p>
    <w:p>
      <w:pPr>
        <w:numPr>
          <w:ilvl w:val="0"/>
          <w:numId w:val="1001"/>
        </w:numPr>
      </w:pPr>
      <w:r>
        <w:t xml:space="preserve">fang2020thediverseroles pages 16-17</w:t>
      </w:r>
      <w:r>
        <w:br/>
      </w:r>
    </w:p>
    <w:p>
      <w:pPr>
        <w:numPr>
          <w:ilvl w:val="0"/>
          <w:numId w:val="1001"/>
        </w:numPr>
      </w:pPr>
      <w:r>
        <w:t xml:space="preserve">fang2020thediverseroles pages 17-19</w:t>
      </w:r>
      <w:r>
        <w:br/>
      </w:r>
    </w:p>
    <w:p>
      <w:pPr>
        <w:numPr>
          <w:ilvl w:val="0"/>
          <w:numId w:val="1001"/>
        </w:numPr>
      </w:pPr>
      <w:r>
        <w:t xml:space="preserve">fang2020thediverseroles pages 19-20</w:t>
      </w:r>
      <w:r>
        <w:br/>
      </w:r>
    </w:p>
    <w:p>
      <w:pPr>
        <w:numPr>
          <w:ilvl w:val="0"/>
          <w:numId w:val="1001"/>
        </w:numPr>
      </w:pPr>
      <w:r>
        <w:t xml:space="preserve">giacomini2018anewtao pages 1-2</w:t>
      </w:r>
      <w:r>
        <w:br/>
      </w:r>
    </w:p>
    <w:p>
      <w:pPr>
        <w:numPr>
          <w:ilvl w:val="0"/>
          <w:numId w:val="1001"/>
        </w:numPr>
      </w:pPr>
      <w:r>
        <w:t xml:space="preserve">hu2021clinicalandneurobiological pages 1-2</w:t>
      </w:r>
      <w:r>
        <w:br/>
      </w:r>
    </w:p>
    <w:p>
      <w:pPr>
        <w:numPr>
          <w:ilvl w:val="0"/>
          <w:numId w:val="1001"/>
        </w:numPr>
      </w:pPr>
      <w:r>
        <w:t xml:space="preserve">hu2021clinicalandneurobiological pages 2-3</w:t>
      </w:r>
      <w:r>
        <w:br/>
      </w:r>
    </w:p>
    <w:p>
      <w:pPr>
        <w:numPr>
          <w:ilvl w:val="0"/>
          <w:numId w:val="1001"/>
        </w:numPr>
      </w:pPr>
      <w:r>
        <w:t xml:space="preserve">hu2021clinicalandneurobiological pages 3-4</w:t>
      </w:r>
      <w:r>
        <w:br/>
      </w:r>
    </w:p>
    <w:p>
      <w:pPr>
        <w:numPr>
          <w:ilvl w:val="0"/>
          <w:numId w:val="1001"/>
        </w:numPr>
      </w:pPr>
      <w:r>
        <w:t xml:space="preserve">hu2021clinicalandneurobiological pages 4-5</w:t>
      </w:r>
      <w:r>
        <w:br/>
      </w:r>
    </w:p>
    <w:p>
      <w:pPr>
        <w:numPr>
          <w:ilvl w:val="0"/>
          <w:numId w:val="1001"/>
        </w:numPr>
      </w:pPr>
      <w:r>
        <w:t xml:space="preserve">hunter2022inheritedandde pages 15-15</w:t>
      </w:r>
      <w:r>
        <w:br/>
      </w:r>
    </w:p>
    <w:p>
      <w:pPr>
        <w:numPr>
          <w:ilvl w:val="0"/>
          <w:numId w:val="1001"/>
        </w:numPr>
      </w:pPr>
      <w:r>
        <w:t xml:space="preserve">ma2021thousandandonea pages 21-25</w:t>
      </w:r>
      <w:r>
        <w:br/>
      </w:r>
    </w:p>
    <w:p>
      <w:pPr>
        <w:numPr>
          <w:ilvl w:val="0"/>
          <w:numId w:val="1001"/>
        </w:numPr>
      </w:pPr>
      <w:r>
        <w:t xml:space="preserve">ma2021thousandandoneb pages 15-21</w:t>
      </w:r>
      <w:r>
        <w:br/>
      </w:r>
    </w:p>
    <w:p>
      <w:pPr>
        <w:numPr>
          <w:ilvl w:val="0"/>
          <w:numId w:val="1001"/>
        </w:numPr>
      </w:pPr>
      <w:r>
        <w:t xml:space="preserve">ma2021thousandandone pages 15-21</w:t>
      </w:r>
      <w:r>
        <w:br/>
      </w:r>
    </w:p>
    <w:p>
      <w:pPr>
        <w:numPr>
          <w:ilvl w:val="0"/>
          <w:numId w:val="1001"/>
        </w:numPr>
      </w:pPr>
      <w:r>
        <w:t xml:space="preserve">nourbakhsh2021uncoveringtherole pages 44-49</w:t>
      </w:r>
      <w:r>
        <w:br/>
      </w:r>
    </w:p>
    <w:p>
      <w:pPr>
        <w:numPr>
          <w:ilvl w:val="0"/>
          <w:numId w:val="1001"/>
        </w:numPr>
      </w:pPr>
      <w:r>
        <w:t xml:space="preserve">nourbakhsh2021uncoveringtherole pages 49-55</w:t>
      </w:r>
      <w:r>
        <w:br/>
      </w:r>
    </w:p>
    <w:p>
      <w:pPr>
        <w:numPr>
          <w:ilvl w:val="0"/>
          <w:numId w:val="1001"/>
        </w:numPr>
      </w:pPr>
      <w:r>
        <w:t xml:space="preserve">nourbakhsh2021uncoveringtherole pages 55-60</w:t>
      </w:r>
      <w:r>
        <w:br/>
      </w:r>
    </w:p>
    <w:p>
      <w:pPr>
        <w:numPr>
          <w:ilvl w:val="0"/>
          <w:numId w:val="1001"/>
        </w:numPr>
      </w:pPr>
      <w:r>
        <w:t xml:space="preserve">poirier2024theinductionof pages 33-35</w:t>
      </w:r>
      <w:r>
        <w:br/>
      </w:r>
    </w:p>
    <w:p>
      <w:pPr>
        <w:numPr>
          <w:ilvl w:val="0"/>
          <w:numId w:val="1001"/>
        </w:numPr>
      </w:pPr>
      <w:r>
        <w:t xml:space="preserve">poirier2024theinductionof pages 37-39</w:t>
      </w:r>
      <w:r>
        <w:br/>
      </w:r>
    </w:p>
    <w:p>
      <w:pPr>
        <w:numPr>
          <w:ilvl w:val="0"/>
          <w:numId w:val="1001"/>
        </w:numPr>
      </w:pPr>
      <w:r>
        <w:t xml:space="preserve">wernigg2025theserinethreoninekinase pages 23-27</w:t>
      </w:r>
      <w:r>
        <w:br/>
      </w:r>
    </w:p>
    <w:p>
      <w:pPr>
        <w:numPr>
          <w:ilvl w:val="0"/>
          <w:numId w:val="1001"/>
        </w:numPr>
      </w:pPr>
      <w:r>
        <w:t xml:space="preserve">wernigg2025theserinethreoninekinasea pages 23-27</w:t>
      </w:r>
      <w:r>
        <w:br/>
      </w:r>
    </w:p>
    <w:p>
      <w:pPr>
        <w:numPr>
          <w:ilvl w:val="0"/>
          <w:numId w:val="1001"/>
        </w:numPr>
      </w:pPr>
      <w:r>
        <w:t xml:space="preserve">wernigg2025theserinethreoninekinasea pages 78-81</w:t>
      </w:r>
      <w:r>
        <w:br/>
      </w:r>
    </w:p>
    <w:p>
      <w:pPr>
        <w:numPr>
          <w:ilvl w:val="0"/>
          <w:numId w:val="1001"/>
        </w:numPr>
      </w:pPr>
      <w:r>
        <w:t xml:space="preserve">woerden2021taok1isassociated pages 1-2</w:t>
      </w:r>
      <w:r>
        <w:br/>
      </w:r>
    </w:p>
    <w:p>
      <w:pPr>
        <w:numPr>
          <w:ilvl w:val="0"/>
          <w:numId w:val="1001"/>
        </w:numPr>
      </w:pPr>
      <w:r>
        <w:t xml:space="preserve">yoder2023geneexpressionanalysis pages 10-12</w:t>
      </w:r>
      <w:r>
        <w:br/>
      </w:r>
    </w:p>
    <w:p>
      <w:pPr>
        <w:numPr>
          <w:ilvl w:val="0"/>
          <w:numId w:val="1001"/>
        </w:numPr>
      </w:pPr>
      <w:r>
        <w:t xml:space="preserve">yoder2023geneexpressionanalysis pages 12-13</w:t>
      </w:r>
      <w:r>
        <w:br/>
      </w:r>
    </w:p>
    <w:p>
      <w:pPr>
        <w:numPr>
          <w:ilvl w:val="0"/>
          <w:numId w:val="1001"/>
        </w:numPr>
      </w:pPr>
      <w:r>
        <w:t xml:space="preserve">Johnson2023</w:t>
      </w:r>
      <w:r>
        <w:br/>
      </w:r>
    </w:p>
    <w:p>
      <w:pPr>
        <w:numPr>
          <w:ilvl w:val="0"/>
          <w:numId w:val="1001"/>
        </w:numPr>
      </w:pPr>
      <w:r>
        <w:t xml:space="preserve">Yaron-Barir2024</w:t>
      </w:r>
    </w:p>
    <w:p>
      <w:pPr>
        <w:pStyle w:val="FirstParagraph"/>
      </w:pPr>
      <w:r>
        <w:t xml:space="preserve">References</w:t>
      </w:r>
    </w:p>
    <w:p>
      <w:pPr>
        <w:numPr>
          <w:ilvl w:val="0"/>
          <w:numId w:val="1002"/>
        </w:numPr>
      </w:pPr>
      <w:r>
        <w:t xml:space="preserve">(beeman2023neurodevelopmentaldisorder–associatedmutations pages 6-7): N. Beeman, Tanmay R. Sapre, Shao-En Ong, and Smita Yadav. Neurodevelopmental disorder–associated mutations in taok1 reveal its function as a plasma membrane remodeling kinase. Science Signaling, Jan 2023. URL: https://doi.org/10.1126/scisignal.add3269, doi:10.1126/scisignal.add3269. This article has 13 citations and is from a domain leading peer-reviewed journal.</w:t>
      </w:r>
    </w:p>
    <w:p>
      <w:pPr>
        <w:numPr>
          <w:ilvl w:val="0"/>
          <w:numId w:val="1002"/>
        </w:numPr>
      </w:pPr>
      <w:r>
        <w:t xml:space="preserve">(byeon2024pleiotropicfunctionsof pages 1-3): Sujin Byeon and Smita Yadav. Pleiotropic functions of tao kinases and their dysregulation in neurological disorders. Science Signaling, Jan 2024. URL: https://doi.org/10.1126/scisignal.adg0876, doi:10.1126/scisignal.adg0876. This article has 2 citations and is from a domain leading peer-reviewed journal.</w:t>
      </w:r>
    </w:p>
    <w:p>
      <w:pPr>
        <w:numPr>
          <w:ilvl w:val="0"/>
          <w:numId w:val="1002"/>
        </w:numPr>
      </w:pPr>
      <w:r>
        <w:t xml:space="preserve">(byeon2024pleiotropicfunctionsof pages 12-14): Sujin Byeon and Smita Yadav. Pleiotropic functions of tao kinases and their dysregulation in neurological disorders. Science Signaling, Jan 2024. URL: https://doi.org/10.1126/scisignal.adg0876, doi:10.1126/scisignal.adg0876. This article has 2 citations and is from a domain leading peer-reviewed journal.</w:t>
      </w:r>
    </w:p>
    <w:p>
      <w:pPr>
        <w:numPr>
          <w:ilvl w:val="0"/>
          <w:numId w:val="1002"/>
        </w:numPr>
      </w:pPr>
      <w:r>
        <w:t xml:space="preserve">(byeon2024pleiotropicfunctionsof pages 18-19): Sujin Byeon and Smita Yadav. Pleiotropic functions of tao kinases and their dysregulation in neurological disorders. Science Signaling, Jan 2024. URL: https://doi.org/10.1126/scisignal.adg0876, doi:10.1126/scisignal.adg0876. This article has 2 citations and is from a domain leading peer-reviewed journal.</w:t>
      </w:r>
    </w:p>
    <w:p>
      <w:pPr>
        <w:numPr>
          <w:ilvl w:val="0"/>
          <w:numId w:val="1002"/>
        </w:numPr>
      </w:pPr>
      <w:r>
        <w:t xml:space="preserve">(fang2020thediverseroles pages 11-13): Chih-Yeu Fang, Tsung-Ching Lai, Michael Hsiao, and Yu-Chan Chang. The diverse roles of tao kinases in health and diseases. International Journal of Molecular Sciences, 21:7463, Oct 2020. URL: https://doi.org/10.3390/ijms21207463, doi:10.3390/ijms21207463. This article has 60 citations and is from a peer-reviewed journal.</w:t>
      </w:r>
    </w:p>
    <w:p>
      <w:pPr>
        <w:numPr>
          <w:ilvl w:val="0"/>
          <w:numId w:val="1002"/>
        </w:numPr>
      </w:pPr>
      <w:r>
        <w:t xml:space="preserve">(fang2020thediverseroles pages 8-11): Chih-Yeu Fang, Tsung-Ching Lai, Michael Hsiao, and Yu-Chan Chang. The diverse roles of tao kinases in health and diseases. International Journal of Molecular Sciences, 21:7463, Oct 2020. URL: https://doi.org/10.3390/ijms21207463, doi:10.3390/ijms21207463. This article has 60 citations and is from a peer-reviewed journal.</w:t>
      </w:r>
    </w:p>
    <w:p>
      <w:pPr>
        <w:numPr>
          <w:ilvl w:val="0"/>
          <w:numId w:val="1002"/>
        </w:numPr>
      </w:pPr>
      <w:r>
        <w:t xml:space="preserve">(ma2021thousandandoneb pages 21-25): X Ma. Thousand and one amino acid kinase 2 (taok2) modulates hippo pathway activity and impacts on synaptic plasticity. Unknown journal, 2021.</w:t>
      </w:r>
    </w:p>
    <w:p>
      <w:pPr>
        <w:numPr>
          <w:ilvl w:val="0"/>
          <w:numId w:val="1002"/>
        </w:numPr>
      </w:pPr>
      <w:r>
        <w:t xml:space="preserve">(yoder2023geneexpressionanalysis pages 12-13): Michael D. Yoder, Steven Van Osten, and Gregory F. Weber. Gene expression analysis of the tao kinase family of ste20p-like map kinase kinase kinases during early embryonic development in xenopus laevis. Gene Expression Patterns, 48:119318, Jun 2023. URL: https://doi.org/10.1016/j.gep.2023.119318, doi:10.1016/j.gep.2023.119318. This article has 2 citations and is from a peer-reviewed journal.</w:t>
      </w:r>
    </w:p>
    <w:p>
      <w:pPr>
        <w:numPr>
          <w:ilvl w:val="0"/>
          <w:numId w:val="1002"/>
        </w:numPr>
      </w:pPr>
      <w:r>
        <w:t xml:space="preserve">(beeman2023neurodevelopmentaldisorder–associatedmutations pages 1-3): N. Beeman, Tanmay R. Sapre, Shao-En Ong, and Smita Yadav. Neurodevelopmental disorder–associated mutations in taok1 reveal its function as a plasma membrane remodeling kinase. Science Signaling, Jan 2023. URL: https://doi.org/10.1126/scisignal.add3269, doi:10.1126/scisignal.add3269. This article has 13 citations and is from a domain leading peer-reviewed journal.</w:t>
      </w:r>
    </w:p>
    <w:p>
      <w:pPr>
        <w:numPr>
          <w:ilvl w:val="0"/>
          <w:numId w:val="1002"/>
        </w:numPr>
      </w:pPr>
      <w:r>
        <w:t xml:space="preserve">(beeman2023neurodevelopmentaldisorder–associatedmutations pages 25-26): N. Beeman, Tanmay R. Sapre, Shao-En Ong, and Smita Yadav. Neurodevelopmental disorder–associated mutations in taok1 reveal its function as a plasma membrane remodeling kinase. Science Signaling, Jan 2023. URL: https://doi.org/10.1126/scisignal.add3269, doi:10.1126/scisignal.add3269. This article has 13 citations and is from a domain leading peer-reviewed journal.</w:t>
      </w:r>
    </w:p>
    <w:p>
      <w:pPr>
        <w:numPr>
          <w:ilvl w:val="0"/>
          <w:numId w:val="1002"/>
        </w:numPr>
      </w:pPr>
      <w:r>
        <w:t xml:space="preserve">(byeon2024pleiotropicfunctionsof pages 11-12): Sujin Byeon and Smita Yadav. Pleiotropic functions of tao kinases and their dysregulation in neurological disorders. Science Signaling, Jan 2024. URL: https://doi.org/10.1126/scisignal.adg0876, doi:10.1126/scisignal.adg0876. This article has 2 citations and is from a domain leading peer-reviewed journal.</w:t>
      </w:r>
    </w:p>
    <w:p>
      <w:pPr>
        <w:numPr>
          <w:ilvl w:val="0"/>
          <w:numId w:val="1002"/>
        </w:numPr>
      </w:pPr>
      <w:r>
        <w:t xml:space="preserve">(byeon2024pleiotropicfunctionsof pages 19-20): Sujin Byeon and Smita Yadav. Pleiotropic functions of tao kinases and their dysregulation in neurological disorders. Science Signaling, Jan 2024. URL: https://doi.org/10.1126/scisignal.adg0876, doi:10.1126/scisignal.adg0876. This article has 2 citations and is from a domain leading peer-reviewed journal.</w:t>
      </w:r>
    </w:p>
    <w:p>
      <w:pPr>
        <w:numPr>
          <w:ilvl w:val="0"/>
          <w:numId w:val="1002"/>
        </w:numPr>
      </w:pPr>
      <w:r>
        <w:t xml:space="preserve">(byeon2024pleiotropicfunctionsof pages 20-21): Sujin Byeon and Smita Yadav. Pleiotropic functions of tao kinases and their dysregulation in neurological disorders. Science Signaling, Jan 2024. URL: https://doi.org/10.1126/scisignal.adg0876, doi:10.1126/scisignal.adg0876. This article has 2 citations and is from a domain leading peer-reviewed journal.</w:t>
      </w:r>
    </w:p>
    <w:p>
      <w:pPr>
        <w:numPr>
          <w:ilvl w:val="0"/>
          <w:numId w:val="1002"/>
        </w:numPr>
      </w:pPr>
      <w:r>
        <w:t xml:space="preserve">(byeon2024pleiotropicfunctionsof pages 23-29): Sujin Byeon and Smita Yadav. Pleiotropic functions of tao kinases and their dysregulation in neurological disorders. Science Signaling, Jan 2024. URL: https://doi.org/10.1126/scisignal.adg0876, doi:10.1126/scisignal.adg0876. This article has 2 citations and is from a domain leading peer-reviewed journal.</w:t>
      </w:r>
    </w:p>
    <w:p>
      <w:pPr>
        <w:numPr>
          <w:ilvl w:val="0"/>
          <w:numId w:val="1002"/>
        </w:numPr>
      </w:pPr>
      <w:r>
        <w:t xml:space="preserve">(byeon2024pleiotropicfunctionsof pages 3-4): Sujin Byeon and Smita Yadav. Pleiotropic functions of tao kinases and their dysregulation in neurological disorders. Science Signaling, Jan 2024. URL: https://doi.org/10.1126/scisignal.adg0876, doi:10.1126/scisignal.adg0876. This article has 2 citations and is from a domain leading peer-reviewed journal.</w:t>
      </w:r>
    </w:p>
    <w:p>
      <w:pPr>
        <w:numPr>
          <w:ilvl w:val="0"/>
          <w:numId w:val="1002"/>
        </w:numPr>
      </w:pPr>
      <w:r>
        <w:t xml:space="preserve">(byeon2024pleiotropicfunctionsof pages 4-6): Sujin Byeon and Smita Yadav. Pleiotropic functions of tao kinases and their dysregulation in neurological disorders. Science Signaling, Jan 2024. URL: https://doi.org/10.1126/scisignal.adg0876, doi:10.1126/scisignal.adg0876. This article has 2 citations and is from a domain leading peer-reviewed journal.</w:t>
      </w:r>
    </w:p>
    <w:p>
      <w:pPr>
        <w:numPr>
          <w:ilvl w:val="0"/>
          <w:numId w:val="1002"/>
        </w:numPr>
      </w:pPr>
      <w:r>
        <w:t xml:space="preserve">(fang2020thediverseroles pages 1-3): Chih-Yeu Fang, Tsung-Ching Lai, Michael Hsiao, and Yu-Chan Chang. The diverse roles of tao kinases in health and diseases. International Journal of Molecular Sciences, 21:7463, Oct 2020. URL: https://doi.org/10.3390/ijms21207463, doi:10.3390/ijms21207463. This article has 60 citations and is from a peer-reviewed journal.</w:t>
      </w:r>
    </w:p>
    <w:p>
      <w:pPr>
        <w:numPr>
          <w:ilvl w:val="0"/>
          <w:numId w:val="1002"/>
        </w:numPr>
      </w:pPr>
      <w:r>
        <w:t xml:space="preserve">(fang2020thediverseroles pages 13-15): Chih-Yeu Fang, Tsung-Ching Lai, Michael Hsiao, and Yu-Chan Chang. The diverse roles of tao kinases in health and diseases. International Journal of Molecular Sciences, 21:7463, Oct 2020. URL: https://doi.org/10.3390/ijms21207463, doi:10.3390/ijms21207463. This article has 60 citations and is from a peer-reviewed journal.</w:t>
      </w:r>
    </w:p>
    <w:p>
      <w:pPr>
        <w:numPr>
          <w:ilvl w:val="0"/>
          <w:numId w:val="1002"/>
        </w:numPr>
      </w:pPr>
      <w:r>
        <w:t xml:space="preserve">(fang2020thediverseroles pages 15-16): Chih-Yeu Fang, Tsung-Ching Lai, Michael Hsiao, and Yu-Chan Chang. The diverse roles of tao kinases in health and diseases. International Journal of Molecular Sciences, 21:7463, Oct 2020. URL: https://doi.org/10.3390/ijms21207463, doi:10.3390/ijms21207463. This article has 60 citations and is from a peer-reviewed journal.</w:t>
      </w:r>
    </w:p>
    <w:p>
      <w:pPr>
        <w:numPr>
          <w:ilvl w:val="0"/>
          <w:numId w:val="1002"/>
        </w:numPr>
      </w:pPr>
      <w:r>
        <w:t xml:space="preserve">(fang2020thediverseroles pages 17-19): Chih-Yeu Fang, Tsung-Ching Lai, Michael Hsiao, and Yu-Chan Chang. The diverse roles of tao kinases in health and diseases. International Journal of Molecular Sciences, 21:7463, Oct 2020. URL: https://doi.org/10.3390/ijms21207463, doi:10.3390/ijms21207463. This article has 60 citations and is from a peer-reviewed journal.</w:t>
      </w:r>
    </w:p>
    <w:p>
      <w:pPr>
        <w:numPr>
          <w:ilvl w:val="0"/>
          <w:numId w:val="1002"/>
        </w:numPr>
      </w:pPr>
      <w:r>
        <w:t xml:space="preserve">(fang2020thediverseroles pages 19-20): Chih-Yeu Fang, Tsung-Ching Lai, Michael Hsiao, and Yu-Chan Chang. The diverse roles of tao kinases in health and diseases. International Journal of Molecular Sciences, 21:7463, Oct 2020. URL: https://doi.org/10.3390/ijms21207463, doi:10.3390/ijms21207463. This article has 60 citations and is from a peer-reviewed journal.</w:t>
      </w:r>
    </w:p>
    <w:p>
      <w:pPr>
        <w:numPr>
          <w:ilvl w:val="0"/>
          <w:numId w:val="1002"/>
        </w:numPr>
      </w:pPr>
      <w:r>
        <w:t xml:space="preserve">(fang2020thediverseroles pages 5-8): Chih-Yeu Fang, Tsung-Ching Lai, Michael Hsiao, and Yu-Chan Chang. The diverse roles of tao kinases in health and diseases. International Journal of Molecular Sciences, 21:7463, Oct 2020. URL: https://doi.org/10.3390/ijms21207463, doi:10.3390/ijms21207463. This article has 60 citations and is from a peer-reviewed journal.</w:t>
      </w:r>
    </w:p>
    <w:p>
      <w:pPr>
        <w:numPr>
          <w:ilvl w:val="0"/>
          <w:numId w:val="1002"/>
        </w:numPr>
      </w:pPr>
      <w:r>
        <w:t xml:space="preserve">(giacomini2018anewtao pages 1-2): Caterina Giacomini, Chuay-Yeng Koo, Natalia Yankova, Ignatius A. Tavares, Selina Wray, Wendy Noble, Diane P. Hanger, and Jonathan D. H. Morris. A new tao kinase inhibitor reduces tau phosphorylation at sites associated with neurodegeneration in human tauopathies. Acta Neuropathologica Communications, May 2018. URL: https://doi.org/10.1186/s40478-018-0539-8, doi:10.1186/s40478-018-0539-8. This article has 57 citations and is from a peer-reviewed journal.</w:t>
      </w:r>
    </w:p>
    <w:p>
      <w:pPr>
        <w:numPr>
          <w:ilvl w:val="0"/>
          <w:numId w:val="1002"/>
        </w:numPr>
      </w:pPr>
      <w:r>
        <w:t xml:space="preserve">(hu2021clinicalandneurobiological pages 1-2): Chun Hu, Pan Feng, Qian Yang, and Lin Xiao. Clinical and neurobiological aspects of tao kinase family in neurodevelopmental disorders. Frontiers in Molecular Neuroscience, Mar 2021. URL: https://doi.org/10.3389/fnmol.2021.655037, doi:10.3389/fnmol.2021.655037. This article has 13 citations and is from a peer-reviewed journal.</w:t>
      </w:r>
    </w:p>
    <w:p>
      <w:pPr>
        <w:numPr>
          <w:ilvl w:val="0"/>
          <w:numId w:val="1002"/>
        </w:numPr>
      </w:pPr>
      <w:r>
        <w:t xml:space="preserve">(hu2021clinicalandneurobiological pages 2-3): Chun Hu, Pan Feng, Qian Yang, and Lin Xiao. Clinical and neurobiological aspects of tao kinase family in neurodevelopmental disorders. Frontiers in Molecular Neuroscience, Mar 2021. URL: https://doi.org/10.3389/fnmol.2021.655037, doi:10.3389/fnmol.2021.655037. This article has 13 citations and is from a peer-reviewed journal.</w:t>
      </w:r>
    </w:p>
    <w:p>
      <w:pPr>
        <w:numPr>
          <w:ilvl w:val="0"/>
          <w:numId w:val="1002"/>
        </w:numPr>
      </w:pPr>
      <w:r>
        <w:t xml:space="preserve">(hu2021clinicalandneurobiological pages 3-4): Chun Hu, Pan Feng, Qian Yang, and Lin Xiao. Clinical and neurobiological aspects of tao kinase family in neurodevelopmental disorders. Frontiers in Molecular Neuroscience, Mar 2021. URL: https://doi.org/10.3389/fnmol.2021.655037, doi:10.3389/fnmol.2021.655037. This article has 13 citations and is from a peer-reviewed journal.</w:t>
      </w:r>
    </w:p>
    <w:p>
      <w:pPr>
        <w:numPr>
          <w:ilvl w:val="0"/>
          <w:numId w:val="1002"/>
        </w:numPr>
      </w:pPr>
      <w:r>
        <w:t xml:space="preserve">(hu2021clinicalandneurobiological pages 4-5): Chun Hu, Pan Feng, Qian Yang, and Lin Xiao. Clinical and neurobiological aspects of tao kinase family in neurodevelopmental disorders. Frontiers in Molecular Neuroscience, Mar 2021. URL: https://doi.org/10.3389/fnmol.2021.655037, doi:10.3389/fnmol.2021.655037. This article has 13 citations and is from a peer-reviewed journal.</w:t>
      </w:r>
    </w:p>
    <w:p>
      <w:pPr>
        <w:numPr>
          <w:ilvl w:val="0"/>
          <w:numId w:val="1002"/>
        </w:numPr>
      </w:pPr>
      <w:r>
        <w:t xml:space="preserve">(hunter2022inheritedandde pages 15-15): Jesse M Hunter, Lauren J Massingham, Kandamurugu Manickam, Dennis Bartholomew, Rachel K Williamson, Jennifer L Schwab, Mohammad Marhabaie, Amy Siemon, Emily de los Reyes, Shalini C Reshmi, Catherine E Cottrell, Richard K Wilson, and Daniel C Koboldt. Inherited and de novo variants extend the etiology of taok1-associated neurodevelopmental disorder. Molecular Case Studies, pages mcs.a006180, Jan 2022. URL: https://doi.org/10.1101/mcs.a006180, doi:10.1101/mcs.a006180. This article has 7 citations.</w:t>
      </w:r>
    </w:p>
    <w:p>
      <w:pPr>
        <w:numPr>
          <w:ilvl w:val="0"/>
          <w:numId w:val="1002"/>
        </w:numPr>
      </w:pPr>
      <w:r>
        <w:t xml:space="preserve">(ma2021thousandandonea pages 21-25): X Ma. Thousand and one amino acid kinase 2 (taok2) modulates hippo pathway activity and impacts on synaptic plasticity. Unknown journal, 2021.</w:t>
      </w:r>
    </w:p>
    <w:p>
      <w:pPr>
        <w:numPr>
          <w:ilvl w:val="0"/>
          <w:numId w:val="1002"/>
        </w:numPr>
      </w:pPr>
      <w:r>
        <w:t xml:space="preserve">(nourbakhsh2021uncoveringtherole pages 49-55): K Nourbakhsh. Uncovering the role of protein kinase taok2 as an endoplasmic reticulum-microtubule tether. Unknown journal, 2021.</w:t>
      </w:r>
    </w:p>
    <w:p>
      <w:pPr>
        <w:numPr>
          <w:ilvl w:val="0"/>
          <w:numId w:val="1002"/>
        </w:numPr>
      </w:pPr>
      <w:r>
        <w:t xml:space="preserve">(nourbakhsh2021uncoveringtherole pages 55-60): K Nourbakhsh. Uncovering the role of protein kinase taok2 as an endoplasmic reticulum-microtubule tether. Unknown journal, 2021.</w:t>
      </w:r>
    </w:p>
    <w:p>
      <w:pPr>
        <w:numPr>
          <w:ilvl w:val="0"/>
          <w:numId w:val="1002"/>
        </w:numPr>
      </w:pPr>
      <w:r>
        <w:t xml:space="preserve">(poirier2024theinductionof pages 37-39): Alexandre Poirier, João Vitor Silva Ormonde, Isabelle Aubry, Belma Melda Abidin, Chu-Han Feng, Zuzet Martinez-Cordova, Ana Maria Hincapie, Chenyue Wu, Luis Alberto Pérez-Quintero, Chia-Lin Wang, Anne Claude Gingras, Joaquín Madrenas, and Michel L. Tremblay. The induction of shp-1 degradation by taok3 ensures the responsiveness of t cells to tcr stimulation. Science Signaling, Jan 2024. URL: https://doi.org/10.1126/scisignal.adg4422, doi:10.1126/scisignal.adg4422. This article has 5 citations and is from a domain leading peer-reviewed journal.</w:t>
      </w:r>
    </w:p>
    <w:p>
      <w:pPr>
        <w:numPr>
          <w:ilvl w:val="0"/>
          <w:numId w:val="1002"/>
        </w:numPr>
      </w:pPr>
      <w:r>
        <w:t xml:space="preserve">(wernigg2025theserinethreoninekinasea pages 78-81): M Wernigg. The serine/threonine kinase thousand and one amino acid kinase 2 (taok2) regulates hippo/yap signaling and synaptic activity. Unknown journal, 2025.</w:t>
      </w:r>
    </w:p>
    <w:p>
      <w:pPr>
        <w:numPr>
          <w:ilvl w:val="0"/>
          <w:numId w:val="1002"/>
        </w:numPr>
      </w:pPr>
      <w:r>
        <w:t xml:space="preserve">(yoder2023geneexpressionanalysis pages 10-12): Michael D. Yoder, Steven Van Osten, and Gregory F. Weber. Gene expression analysis of the tao kinase family of ste20p-like map kinase kinase kinases during early embryonic development in xenopus laevis. Gene Expression Patterns, 48:119318, Jun 2023. URL: https://doi.org/10.1016/j.gep.2023.119318, doi:10.1016/j.gep.2023.119318. This article has 2 citations and is from a peer-reviewed journal.</w:t>
      </w:r>
    </w:p>
    <w:p>
      <w:pPr>
        <w:numPr>
          <w:ilvl w:val="0"/>
          <w:numId w:val="1002"/>
        </w:numPr>
      </w:pPr>
      <w:r>
        <w:t xml:space="preserve">(byeon2024pleiotropicfunctionsof pages 7-9): Sujin Byeon and Smita Yadav. Pleiotropic functions of tao kinases and their dysregulation in neurological disorders. Science Signaling, Jan 2024. URL: https://doi.org/10.1126/scisignal.adg0876, doi:10.1126/scisignal.adg0876. This article has 2 citations and is from a domain leading peer-reviewed journal.</w:t>
      </w:r>
    </w:p>
    <w:p>
      <w:pPr>
        <w:numPr>
          <w:ilvl w:val="0"/>
          <w:numId w:val="1002"/>
        </w:numPr>
      </w:pPr>
      <w:r>
        <w:t xml:space="preserve">(fang2020thediverseroles pages 16-17): Chih-Yeu Fang, Tsung-Ching Lai, Michael Hsiao, and Yu-Chan Chang. The diverse roles of tao kinases in health and diseases. International Journal of Molecular Sciences, 21:7463, Oct 2020. URL: https://doi.org/10.3390/ijms21207463, doi:10.3390/ijms21207463. This article has 60 citations and is from a peer-reviewed journal.</w:t>
      </w:r>
    </w:p>
    <w:p>
      <w:pPr>
        <w:numPr>
          <w:ilvl w:val="0"/>
          <w:numId w:val="1002"/>
        </w:numPr>
      </w:pPr>
      <w:r>
        <w:t xml:space="preserve">(ma2021thousandandone pages 15-21): X Ma. Thousand and one amino acid kinase 2 (taok2) modulates hippo pathway activity and impacts on synaptic plasticity. Unknown journal, 2021.</w:t>
      </w:r>
    </w:p>
    <w:p>
      <w:pPr>
        <w:numPr>
          <w:ilvl w:val="0"/>
          <w:numId w:val="1002"/>
        </w:numPr>
      </w:pPr>
      <w:r>
        <w:t xml:space="preserve">(ma2021thousandandoneb pages 15-21): X Ma. Thousand and one amino acid kinase 2 (taok2) modulates hippo pathway activity and impacts on synaptic plasticity. Unknown journal, 2021.</w:t>
      </w:r>
    </w:p>
    <w:p>
      <w:pPr>
        <w:numPr>
          <w:ilvl w:val="0"/>
          <w:numId w:val="1002"/>
        </w:numPr>
      </w:pPr>
      <w:r>
        <w:t xml:space="preserve">(nourbakhsh2021uncoveringtherole pages 44-49): K Nourbakhsh. Uncovering the role of protein kinase taok2 as an endoplasmic reticulum-microtubule tether. Unknown journal, 2021.</w:t>
      </w:r>
    </w:p>
    <w:p>
      <w:pPr>
        <w:numPr>
          <w:ilvl w:val="0"/>
          <w:numId w:val="1002"/>
        </w:numPr>
      </w:pPr>
      <w:r>
        <w:t xml:space="preserve">(poirier2024theinductionof pages 33-35): Alexandre Poirier, João Vitor Silva Ormonde, Isabelle Aubry, Belma Melda Abidin, Chu-Han Feng, Zuzet Martinez-Cordova, Ana Maria Hincapie, Chenyue Wu, Luis Alberto Pérez-Quintero, Chia-Lin Wang, Anne Claude Gingras, Joaquín Madrenas, and Michel L. Tremblay. The induction of shp-1 degradation by taok3 ensures the responsiveness of t cells to tcr stimulation. Science Signaling, Jan 2024. URL: https://doi.org/10.1126/scisignal.adg4422, doi:10.1126/scisignal.adg4422. This article has 5 citations and is from a domain leading peer-reviewed journal.</w:t>
      </w:r>
    </w:p>
    <w:p>
      <w:pPr>
        <w:numPr>
          <w:ilvl w:val="0"/>
          <w:numId w:val="1002"/>
        </w:numPr>
      </w:pPr>
      <w:r>
        <w:t xml:space="preserve">(wernigg2025theserinethreoninekinase pages 23-27): M Wernigg. The serine/threonine kinase thousand and one amino acid kinase 2 (taok2) regulates hippo/yap signaling and synaptic activity. Unknown journal, 2025.</w:t>
      </w:r>
    </w:p>
    <w:p>
      <w:pPr>
        <w:numPr>
          <w:ilvl w:val="0"/>
          <w:numId w:val="1002"/>
        </w:numPr>
      </w:pPr>
      <w:r>
        <w:t xml:space="preserve">(wernigg2025theserinethreoninekinasea pages 23-27): M Wernigg. The serine/threonine kinase thousand and one amino acid kinase 2 (taok2) regulates hippo/yap signaling and synaptic activity. Unknown journal, 2025.</w:t>
      </w:r>
    </w:p>
    <w:p>
      <w:pPr>
        <w:numPr>
          <w:ilvl w:val="0"/>
          <w:numId w:val="1002"/>
        </w:numPr>
      </w:pPr>
      <w:r>
        <w:t xml:space="preserve">(woerden2021taok1isassociated pages 1-2): Geeske M. Woerden, Melanie Bos, Charlotte Konink, Ben Distel, Rossella Avagliano Trezza, Natasha E. Shur, Kristin Barañano, Sonal Mahida, Anna Chassevent, Allison Schreiber, Angelika L. Erwin, Karen W. Gripp, Fatima Rehman, Saskia Brulleman, Róisín McCormack, Gwynna Geus, Louisa Kalsner, Arthur Sorlin, Ange‐Line Bruel, David A. Koolen, Melissa K. Gabriel, Mari Rossi, David R. Fitzpatrick, Andrew O.M. Wilkie, Eduardo Calpena, David Johnson, Alice Brooks, Marjon Slegtenhorst, Julie Fleischer, Daniel Groepper, Kristin Lindstrom, A. Micheil Innes, Allison Goodwin, Jennifer Humberson, Amanda Noyes, Katherine G. Langley, Aida Telegrafi, Amy Blevins, Jessica Hoffman, Maria J. Guillen Sacoto, Jane Juusola, Kristin G. Monaghan, Sumit Punj, Marleen Simon, Rolph Pfundt, Ype Elgersma, and Tjitske Kleefstra. Taok1 is associated with neurodevelopmental disorder and essential for neuronal maturation and cortical development. Human Mutation, 42:445-459, Mar 2021. URL: https://doi.org/10.1002/humu.24176, doi:10.1002/humu.24176. This article has 39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2025-05-23T14:19:01Z</dcterms:created>
  <dcterms:modified xsi:type="dcterms:W3CDTF">2025-05-23T14:19:01Z</dcterms:modified>
</cp:coreProperties>
</file>

<file path=docProps/custom.xml><?xml version="1.0" encoding="utf-8"?>
<Properties xmlns="http://schemas.openxmlformats.org/officeDocument/2006/custom-properties" xmlns:vt="http://schemas.openxmlformats.org/officeDocument/2006/docPropsVTypes"/>
</file>