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2 (CDK2) is a conserved member of the cyclin-dependent kinase (CDK) family that plays critical roles in cell cycle regulation in eukaryotes. CDK2 is an ortholog present in mammals and is evolutionarily related to other core cell cycle kinases such as CDK1 and CDK3, with which it shares significant sequence and structural similarity (malumbres2005mammaliancyclindependentkinases pages 4-6, malumbres2014cyclindependentkinases pages 2-3). Within the human kinome, CDK2 is assigned to the cell cycle regulatory subfamily, a group that also includes CDK1, CDK3, CDK4, and CDK6. Early molecular cloning and complementation studies established that CDK2 is orthologous to yeast Cdc28, and its evolutionary trajectory can be traced back to the Last Eukaryotic Common Ancestor (LECA), reflecting its fundamental role in controlling cell cycle transitions (malumbres2005mammaliancyclindependentkinases pages 2-3, łukasik2021cyclindependentkinases(cdk) pages 1-2).</w:t>
      </w:r>
    </w:p>
    <w:p>
      <w:pPr>
        <w:numPr>
          <w:ilvl w:val="0"/>
          <w:numId w:val="1001"/>
        </w:numPr>
      </w:pPr>
      <w:r>
        <w:t xml:space="preserve">Reaction Catalyzed</w:t>
      </w:r>
      <w:r>
        <w:br/>
      </w:r>
      <w:r>
        <w:t xml:space="preserve">CDK2 catalyzes the transfer of a phosphate group from ATP to the hydroxyl group of specific serine/threonine residues in its substrate proteins. The overall chemical reaction can be summarized as follows:</w:t>
      </w:r>
      <w:r>
        <w:br/>
      </w:r>
      <w:r>
        <w:t xml:space="preserve">ATP + [protein]-(L-serine or L-threonine) → ADP + [protein]-(L-serine/threonine)-phosphate + H⁺</w:t>
      </w:r>
      <w:r>
        <w:br/>
      </w:r>
      <w:r>
        <w:t xml:space="preserve">This phosphorylation reaction is essential for modulating the activity, stability, and interactions of target proteins involved in cell cycle progression and DNA repair processes (malumbres2014cyclindependentkinases pages 5-6, wood2018structuralinsightsinto pages 5-6).</w:t>
      </w:r>
    </w:p>
    <w:p>
      <w:pPr>
        <w:numPr>
          <w:ilvl w:val="0"/>
          <w:numId w:val="1001"/>
        </w:numPr>
      </w:pPr>
      <w:r>
        <w:t xml:space="preserve">Cofactor Requirements</w:t>
      </w:r>
      <w:r>
        <w:br/>
      </w:r>
      <w:r>
        <w:t xml:space="preserve">The catalytic activity of CDK2 is dependent on divalent metal ions, with Mg²⁺ being required for efficient ATP binding and proper orientation of the phosphate groups during the transfer reaction. The Mg²⁺ ion coordinates with ATP in the active site, thus playing a crucial role in catalysis (shafiq2011molecularmodellingand pages 103-108, wood2018structuralinsightsinto pages 5-6).</w:t>
      </w:r>
    </w:p>
    <w:p>
      <w:pPr>
        <w:numPr>
          <w:ilvl w:val="0"/>
          <w:numId w:val="1001"/>
        </w:numPr>
      </w:pPr>
      <w:r>
        <w:t xml:space="preserve">Substrate Specificity</w:t>
      </w:r>
      <w:r>
        <w:br/>
      </w:r>
      <w:r>
        <w:t xml:space="preserve">CDK2 exhibits substrate specificity that is largely determined by its association with regulatory cyclins, which help to orient the substrate and dictate motif recognition. Its substrates generally contain a serine or threonine residue followed by a proline residue, a preference common to many proline-directed serine/threonine kinases. In many instances, the consensus recognition motif can be described as S/T-P-X-K/R, in which the phosphorylatable serine/threonine is immediately followed by a proline, and additional basic residues (lysine or arginine) downstream contribute to substrate binding specificity (malumbres2014cyclindependentkinases pages 3-5, wood2018structuralinsightsinto pages 3-4). The substrate specificity of CDK2 can be further influenced by conformational changes induced upon cyclin binding that adjust the active site dimensions, thereby refining the selection of phosphorylation substrates involved in regulating DNA replication and cell cycle progression (karimbayli2024insightsintothe pages 17-17).</w:t>
      </w:r>
    </w:p>
    <w:p>
      <w:pPr>
        <w:numPr>
          <w:ilvl w:val="0"/>
          <w:numId w:val="1001"/>
        </w:numPr>
      </w:pPr>
      <w:r>
        <w:t xml:space="preserve">Structure</w:t>
      </w:r>
      <w:r>
        <w:br/>
      </w:r>
      <w:r>
        <w:t xml:space="preserve">CDK2 has been extensively characterized structurally. It is composed of a conserved central kinase domain that is organized into a smaller N-terminal lobe and a larger C-terminal lobe. In the N-terminal lobe, a glycine-rich loop (G-loop) is present and is critical for ATP binding, while a prominent α-helix known as the PSTAIRE helix is essential for cyclin interaction. The larger C-terminal lobe is predominantly α-helical and contains the catalytic loop, activation loop (or T-loop), and the substrate-binding regions (shafiq2011molecularmodellingand pages 21-26, wood2018structuralinsightsinto pages 4-5).</w:t>
      </w:r>
      <w:r>
        <w:br/>
      </w:r>
      <w:r>
        <w:t xml:space="preserve">The activation loop of CDK2 contains the key threonine residue at position 160 (T160) whose phosphorylation by CDK-activating kinase (CAK) is critical for full activation of the enzyme. In its inactive state, the activation loop obstructs the active site; cyclin binding induces conformational rearrangements that expose the T-loop, facilitating its phosphorylation and subsequent stabilization of the active conformation (malumbres2014cyclindependentkinases pages 5-6, wood2018structuralinsightsinto pages 5-6). Additional conserved structural features include the catalytic lysine residue, which forms a salt bridge with the α- and β-phosphates of ATP, and the DFG motif at the beginning of the activation loop that plays an important role in coordinating the Mg²⁺ ion (shafiq2011molecularmodellingand pages 103-108, wood2018structuralinsightsinto pages 4-5).</w:t>
      </w:r>
      <w:r>
        <w:br/>
      </w:r>
      <w:r>
        <w:t xml:space="preserve">Several high-resolution crystal structures have depicted both monomeric CDK2 and its activated complex with cyclins A and E, illustrating the structural transitions that occur upon cyclin binding. The complex formation results in critical rearrangements of the glycine-rich loop, repositioning of the C-helix, and extension of the activation loop away from the catalytic cleft, which altogether enable proper substrate access and phosphate transfer (wood2018structuralinsightsinto pages 1-2, shafiq2011molecularmodellingand pages 103-108).</w:t>
      </w:r>
    </w:p>
    <w:p>
      <w:pPr>
        <w:numPr>
          <w:ilvl w:val="0"/>
          <w:numId w:val="1001"/>
        </w:numPr>
      </w:pPr>
      <w:r>
        <w:t xml:space="preserve">Regulation</w:t>
      </w:r>
      <w:r>
        <w:br/>
      </w:r>
      <w:r>
        <w:t xml:space="preserve">CDK2 regulation is multi-layered and tightly controlled, incorporating both cyclin-dependent and phosphorylation-dependent mechanisms. The enzyme is activated by binding to specific cyclins, primarily cyclin E during early DNA synthesis (G1/S transition) and cyclin A during late S phase and G2 progression. Cyclin binding not only triggers structural rearrangements—such as repositioning the PSTAIRE helix and the activation loop—but also facilitates the phosphorylation of T160 by the CAK complex (comprising CDK7, cyclin H, and MAT1) (pellarin2025cyclindependentproteinkinases pages 7-8, malumbres2014cyclindependentkinases pages 6-7).</w:t>
      </w:r>
      <w:r>
        <w:br/>
      </w:r>
      <w:r>
        <w:t xml:space="preserve">In contrast, inhibitory phosphorylation events play a counteractive role in regulating CDK2 activity. Phosphorylation at residues such as Thr14 and Tyr15 (located in the glycine-rich loop) is known to inhibit CDK2 activity by blocking substrate and ATP binding. These inhibitory phosphorylations are mediated by kinases such as Wee1 and Myt1 and can be reversed by phosphatases like Cdc25, thereby providing a checkpoint control mechanism (malumbres2005mammaliancyclindependentkinases pages 6-7, łukasik2021cyclindependentkinases(cdk) pages 22-23).</w:t>
      </w:r>
      <w:r>
        <w:br/>
      </w:r>
      <w:r>
        <w:t xml:space="preserve">Furthermore, CDK inhibitors (CKIs) such as p21, p27, and p57, which belong to the Cip/Kip family, bind to CDK2–cyclin complexes and block their kinase activity. These inhibitory proteins serve as important regulators during the cell cycle, particularly in response to DNA damage and other checkpoint signals, preventing aberrant progression through the cell cycle (malumbres2005mammaliancyclindependentkinases pages 2-3, pellarin2025cyclindependentproteinkinases pages 8-9). The dynamic interplay between activating phosphorylations, cyclin binding, and inhibitory modifications allows CDK2 to act as a finely tuned sensor and driver of cell cycle transitions (łukasik2021cyclindependentkinases(cdk) pages 29-30).</w:t>
      </w:r>
    </w:p>
    <w:p>
      <w:pPr>
        <w:numPr>
          <w:ilvl w:val="0"/>
          <w:numId w:val="1001"/>
        </w:numPr>
      </w:pPr>
      <w:r>
        <w:t xml:space="preserve">Function</w:t>
      </w:r>
      <w:r>
        <w:br/>
      </w:r>
      <w:r>
        <w:t xml:space="preserve">CDK2 is a serine/threonine-protein kinase that plays pivotal roles in the regulation of the cell cycle and, to a lesser extent, in DNA repair and transcriptional control. Its primary functional role is to control the transition from the G1 phase to the S phase of the cell cycle. In early G1, CDK2 associates with cyclin E, phosphorylating key substrates such as the retinoblastoma protein (RB) to release E2F transcription factors and promote the transcription of genes required for DNA synthesis. As cells progress through S phase, CDK2 partners with cyclin A (or cyclin A1 in germ cells) to maintain the momentum of DNA replication and to orchestrate subsequent cell cycle events, including centrosome duplication and the regulation of substrates such as NPAT that stimulate histone gene expression (malumbres2005mammaliancyclindependentkinases pages 4-6, pellarin2025cyclindependentproteinkinases pages 8-9).</w:t>
      </w:r>
      <w:r>
        <w:br/>
      </w:r>
      <w:r>
        <w:t xml:space="preserve">In addition to its canonical role in cell cycle progression, CDK2 phosphorylates a variety of substrates that influence different cellular processes. These substrates include proteins involved in DNA repair, where CDK2-mediated phosphorylation of BRCA2, NBN, and ERCC6 modulates homologous recombination and chromatin remodeling at sites of DNA damage. CDK2 also phosphorylates factors such as USP37, which further trigger the G1/S transition, and it modulates the activity of proteins involved in centrosome duplication (e.g., NPM1), thereby ensuring accurate cell division (karimbayli2024insightsintothe pages 17-17, malumbres2005mammaliancyclindependentkinases pages 3-4).</w:t>
      </w:r>
      <w:r>
        <w:br/>
      </w:r>
      <w:r>
        <w:t xml:space="preserve">Expression of CDK2 is relatively ubiquitous, with high activity observed in embryonic stem cells (ESCs) where it helps balance proliferation, cell death, and DNA repair. Moreover, CDK2 is essential for meiosis, as knockout models in mice indicate that while CDK2 is dispensable for mitosis due to compensation by CDK1, its role in gametogenesis is critical (malumbres2005mammaliancyclindependentkinases pages 1-2, pellarin2025cyclindependentproteinkinases pages 11-12).</w:t>
      </w:r>
      <w:r>
        <w:br/>
      </w:r>
      <w:r>
        <w:t xml:space="preserve">Downstream of its phosphorylation events, CDK2 plays regulatory roles in the activation of gene transcription programs that drive cell cycle progression; its phosphorylation of NPAT stimulates histone gene transcription, and its activity towards RB modulates the E2F-mediated transcriptional cascade, thereby ensuring the proper timing and execution of DNA replication and cell division (malumbres2014cyclindependentkinases pages 6-7, łukasik2021cyclindependentkinases(cdk) pages 29-30).</w:t>
      </w:r>
    </w:p>
    <w:p>
      <w:pPr>
        <w:numPr>
          <w:ilvl w:val="0"/>
          <w:numId w:val="1001"/>
        </w:numPr>
      </w:pPr>
      <w:r>
        <w:t xml:space="preserve">Other Comments</w:t>
      </w:r>
      <w:r>
        <w:br/>
      </w:r>
      <w:r>
        <w:t xml:space="preserve">Several small molecule inhibitors have been developed that target CDK2, given its central role in cell proliferation and its deregulation in various cancers. Inhibitors such as purine analogues and flavonoid derivatives, including compounds like SNS-032 and BMS-387032, have been characterized with respect to their inhibition of CDK2 activity (pepino2021overviewofpctk3cdk18 pages 16-16). These inhibitors function primarily as ATP-competitive inhibitors by occupying the ATP-binding pocket of CDK2, though their selectivity can vary when compared with inhibitors for other CDKs.</w:t>
      </w:r>
      <w:r>
        <w:br/>
      </w:r>
      <w:r>
        <w:t xml:space="preserve">CDK2 has been implicated in oncogenic processes across multiple tumor types including breast, prostate, colon, lung, glioblastoma, and neuroblastoma. Overexpression or hyperactivation of CDK2 often correlates with enhanced cell proliferation, defective DNA repair, chromosomal instability, and resistance to chemotherapy or radiotherapy (pellarin2025cyclindependentproteinkinases pages 19-20, łukasik2021cyclindependentkinases(cdk) pages 29-30). In addition, its phosphorylation of substrates such as EZH2 influences epigenetic gene silencing, and by modulating the stability and activity of proteins such as MYC, CDK2 participates in the regulation of cellular senescence and tumor progression (karimbayli2024insightsintothe pages 17-17, pellarin2025cyclindependentproteinkinases pages 54-55).</w:t>
      </w:r>
      <w:r>
        <w:br/>
      </w:r>
      <w:r>
        <w:t xml:space="preserve">Due to its extensive involvement in cell cycle regulation and DNA repair, CDK2 is a target of therapeutic interest not only for cancer treatment but also in contexts where precise modulation of cell proliferation is desired. Current research continues to explore both the effectiveness and the potential limitations of CDK2 inhibitors for clinical applications (malumbres2014cyclindependentkinases pages 1-2, łukasik2021cyclindependentkinases(cdk) pages 12-14).</w:t>
      </w:r>
    </w:p>
    <w:p>
      <w:pPr>
        <w:numPr>
          <w:ilvl w:val="0"/>
          <w:numId w:val="1001"/>
        </w:numPr>
      </w:pPr>
      <w:r>
        <w:t xml:space="preserve">References</w:t>
      </w:r>
      <w:r>
        <w:br/>
      </w:r>
    </w:p>
    <w:p>
      <w:pPr>
        <w:pStyle w:val="Compact"/>
        <w:numPr>
          <w:ilvl w:val="0"/>
          <w:numId w:val="1002"/>
        </w:numPr>
      </w:pPr>
      <w:r>
        <w:t xml:space="preserve">karimbayli2024insightsintothe pages 17-17</w:t>
      </w:r>
      <w:r>
        <w:br/>
      </w:r>
    </w:p>
    <w:p>
      <w:pPr>
        <w:pStyle w:val="Compact"/>
        <w:numPr>
          <w:ilvl w:val="0"/>
          <w:numId w:val="1002"/>
        </w:numPr>
      </w:pPr>
      <w:r>
        <w:t xml:space="preserve">malumbres2005mammaliancyclindependentkinases pages 4-6</w:t>
      </w:r>
      <w:r>
        <w:br/>
      </w:r>
    </w:p>
    <w:p>
      <w:pPr>
        <w:pStyle w:val="Compact"/>
        <w:numPr>
          <w:ilvl w:val="0"/>
          <w:numId w:val="1002"/>
        </w:numPr>
      </w:pPr>
      <w:r>
        <w:t xml:space="preserve">malumbres2005mammaliancyclindependentkinases pages 6-7</w:t>
      </w:r>
      <w:r>
        <w:br/>
      </w:r>
    </w:p>
    <w:p>
      <w:pPr>
        <w:pStyle w:val="Compact"/>
        <w:numPr>
          <w:ilvl w:val="0"/>
          <w:numId w:val="1002"/>
        </w:numPr>
      </w:pPr>
      <w:r>
        <w:t xml:space="preserve">malumbres2014cyclindependentkinases pages 2-3</w:t>
      </w:r>
      <w:r>
        <w:br/>
      </w:r>
    </w:p>
    <w:p>
      <w:pPr>
        <w:pStyle w:val="Compact"/>
        <w:numPr>
          <w:ilvl w:val="0"/>
          <w:numId w:val="1002"/>
        </w:numPr>
      </w:pPr>
      <w:r>
        <w:t xml:space="preserve">malumbres2014cyclindependentkinases pages 3-5</w:t>
      </w:r>
      <w:r>
        <w:br/>
      </w:r>
    </w:p>
    <w:p>
      <w:pPr>
        <w:pStyle w:val="Compact"/>
        <w:numPr>
          <w:ilvl w:val="0"/>
          <w:numId w:val="1002"/>
        </w:numPr>
      </w:pPr>
      <w:r>
        <w:t xml:space="preserve">pellarin2025cyclindependentproteinkinases pages 50-51</w:t>
      </w:r>
      <w:r>
        <w:br/>
      </w:r>
    </w:p>
    <w:p>
      <w:pPr>
        <w:pStyle w:val="Compact"/>
        <w:numPr>
          <w:ilvl w:val="0"/>
          <w:numId w:val="1002"/>
        </w:numPr>
      </w:pPr>
      <w:r>
        <w:t xml:space="preserve">pellarin2025cyclindependentproteinkinases pages 7-8</w:t>
      </w:r>
      <w:r>
        <w:br/>
      </w:r>
    </w:p>
    <w:p>
      <w:pPr>
        <w:pStyle w:val="Compact"/>
        <w:numPr>
          <w:ilvl w:val="0"/>
          <w:numId w:val="1002"/>
        </w:numPr>
      </w:pPr>
      <w:r>
        <w:t xml:space="preserve">pellarin2025cyclindependentproteinkinases pages 8-9</w:t>
      </w:r>
      <w:r>
        <w:br/>
      </w:r>
    </w:p>
    <w:p>
      <w:pPr>
        <w:pStyle w:val="Compact"/>
        <w:numPr>
          <w:ilvl w:val="0"/>
          <w:numId w:val="1002"/>
        </w:numPr>
      </w:pPr>
      <w:r>
        <w:t xml:space="preserve">shafiq2011molecularmodellingand pages 103-108</w:t>
      </w:r>
      <w:r>
        <w:br/>
      </w:r>
    </w:p>
    <w:p>
      <w:pPr>
        <w:pStyle w:val="Compact"/>
        <w:numPr>
          <w:ilvl w:val="0"/>
          <w:numId w:val="1002"/>
        </w:numPr>
      </w:pPr>
      <w:r>
        <w:t xml:space="preserve">shafiq2011molecularmodellingand pages 21-26</w:t>
      </w:r>
      <w:r>
        <w:br/>
      </w:r>
    </w:p>
    <w:p>
      <w:pPr>
        <w:pStyle w:val="Compact"/>
        <w:numPr>
          <w:ilvl w:val="0"/>
          <w:numId w:val="1002"/>
        </w:numPr>
      </w:pPr>
      <w:r>
        <w:t xml:space="preserve">wood2018structuralinsightsinto pages 1-2</w:t>
      </w:r>
      <w:r>
        <w:br/>
      </w:r>
    </w:p>
    <w:p>
      <w:pPr>
        <w:pStyle w:val="Compact"/>
        <w:numPr>
          <w:ilvl w:val="0"/>
          <w:numId w:val="1002"/>
        </w:numPr>
      </w:pPr>
      <w:r>
        <w:t xml:space="preserve">wood2018structuralinsightsinto pages 2-3</w:t>
      </w:r>
      <w:r>
        <w:br/>
      </w:r>
    </w:p>
    <w:p>
      <w:pPr>
        <w:pStyle w:val="Compact"/>
        <w:numPr>
          <w:ilvl w:val="0"/>
          <w:numId w:val="1002"/>
        </w:numPr>
      </w:pPr>
      <w:r>
        <w:t xml:space="preserve">wood2018structuralinsightsinto pages 3-4</w:t>
      </w:r>
      <w:r>
        <w:br/>
      </w:r>
    </w:p>
    <w:p>
      <w:pPr>
        <w:pStyle w:val="Compact"/>
        <w:numPr>
          <w:ilvl w:val="0"/>
          <w:numId w:val="1002"/>
        </w:numPr>
      </w:pPr>
      <w:r>
        <w:t xml:space="preserve">wood2018structuralinsightsinto pages 4-5</w:t>
      </w:r>
      <w:r>
        <w:br/>
      </w:r>
    </w:p>
    <w:p>
      <w:pPr>
        <w:pStyle w:val="Compact"/>
        <w:numPr>
          <w:ilvl w:val="0"/>
          <w:numId w:val="1002"/>
        </w:numPr>
      </w:pPr>
      <w:r>
        <w:t xml:space="preserve">łukasik2021cyclindependentkinases(cdk) pages 11-12</w:t>
      </w:r>
      <w:r>
        <w:br/>
      </w:r>
    </w:p>
    <w:p>
      <w:pPr>
        <w:pStyle w:val="Compact"/>
        <w:numPr>
          <w:ilvl w:val="0"/>
          <w:numId w:val="1002"/>
        </w:numPr>
      </w:pPr>
      <w:r>
        <w:t xml:space="preserve">łukasik2021cyclindependentkinases(cdk) pages 2-4</w:t>
      </w:r>
      <w:r>
        <w:br/>
      </w:r>
    </w:p>
    <w:p>
      <w:pPr>
        <w:pStyle w:val="Compact"/>
        <w:numPr>
          <w:ilvl w:val="0"/>
          <w:numId w:val="1002"/>
        </w:numPr>
      </w:pPr>
      <w:r>
        <w:t xml:space="preserve">łukasik2021cyclindependentkinases(cdk) pages 22-23</w:t>
      </w:r>
      <w:r>
        <w:br/>
      </w:r>
    </w:p>
    <w:p>
      <w:pPr>
        <w:pStyle w:val="Compact"/>
        <w:numPr>
          <w:ilvl w:val="0"/>
          <w:numId w:val="1002"/>
        </w:numPr>
      </w:pPr>
      <w:r>
        <w:t xml:space="preserve">łukasik2021cyclindependentkinases(cdk) pages 29-30</w:t>
      </w:r>
      <w:r>
        <w:br/>
      </w:r>
    </w:p>
    <w:p>
      <w:pPr>
        <w:pStyle w:val="Compact"/>
        <w:numPr>
          <w:ilvl w:val="0"/>
          <w:numId w:val="1002"/>
        </w:numPr>
      </w:pPr>
      <w:r>
        <w:t xml:space="preserve">malumbres2005mammaliancyclindependentkinases pages 1-2</w:t>
      </w:r>
      <w:r>
        <w:br/>
      </w:r>
    </w:p>
    <w:p>
      <w:pPr>
        <w:pStyle w:val="Compact"/>
        <w:numPr>
          <w:ilvl w:val="0"/>
          <w:numId w:val="1002"/>
        </w:numPr>
      </w:pPr>
      <w:r>
        <w:t xml:space="preserve">malumbres2005mammaliancyclindependentkinases pages 10-11</w:t>
      </w:r>
      <w:r>
        <w:br/>
      </w:r>
    </w:p>
    <w:p>
      <w:pPr>
        <w:pStyle w:val="Compact"/>
        <w:numPr>
          <w:ilvl w:val="0"/>
          <w:numId w:val="1002"/>
        </w:numPr>
      </w:pPr>
      <w:r>
        <w:t xml:space="preserve">malumbres2005mammaliancyclindependentkinases pages 2-3</w:t>
      </w:r>
      <w:r>
        <w:br/>
      </w:r>
    </w:p>
    <w:p>
      <w:pPr>
        <w:pStyle w:val="Compact"/>
        <w:numPr>
          <w:ilvl w:val="0"/>
          <w:numId w:val="1002"/>
        </w:numPr>
      </w:pPr>
      <w:r>
        <w:t xml:space="preserve">malumbres2005mammaliancyclindependentkinases pages 3-4</w:t>
      </w:r>
      <w:r>
        <w:br/>
      </w:r>
    </w:p>
    <w:p>
      <w:pPr>
        <w:pStyle w:val="Compact"/>
        <w:numPr>
          <w:ilvl w:val="0"/>
          <w:numId w:val="1002"/>
        </w:numPr>
      </w:pPr>
      <w:r>
        <w:t xml:space="preserve">malumbres2005mammaliancyclindependentkinases pages 7-8</w:t>
      </w:r>
      <w:r>
        <w:br/>
      </w:r>
    </w:p>
    <w:p>
      <w:pPr>
        <w:pStyle w:val="Compact"/>
        <w:numPr>
          <w:ilvl w:val="0"/>
          <w:numId w:val="1002"/>
        </w:numPr>
      </w:pPr>
      <w:r>
        <w:t xml:space="preserve">malumbres2005mammaliancyclindependentkinases pages 9-10</w:t>
      </w:r>
      <w:r>
        <w:br/>
      </w:r>
    </w:p>
    <w:p>
      <w:pPr>
        <w:pStyle w:val="Compact"/>
        <w:numPr>
          <w:ilvl w:val="0"/>
          <w:numId w:val="1002"/>
        </w:numPr>
      </w:pPr>
      <w:r>
        <w:t xml:space="preserve">malumbres2014cyclindependentkinases pages 1-2</w:t>
      </w:r>
      <w:r>
        <w:br/>
      </w:r>
    </w:p>
    <w:p>
      <w:pPr>
        <w:pStyle w:val="Compact"/>
        <w:numPr>
          <w:ilvl w:val="0"/>
          <w:numId w:val="1002"/>
        </w:numPr>
      </w:pPr>
      <w:r>
        <w:t xml:space="preserve">malumbres2014cyclindependentkinases pages 5-6</w:t>
      </w:r>
      <w:r>
        <w:br/>
      </w:r>
    </w:p>
    <w:p>
      <w:pPr>
        <w:pStyle w:val="Compact"/>
        <w:numPr>
          <w:ilvl w:val="0"/>
          <w:numId w:val="1002"/>
        </w:numPr>
      </w:pPr>
      <w:r>
        <w:t xml:space="preserve">malumbres2014cyclindependentkinases pages 6-7</w:t>
      </w:r>
      <w:r>
        <w:br/>
      </w:r>
    </w:p>
    <w:p>
      <w:pPr>
        <w:pStyle w:val="Compact"/>
        <w:numPr>
          <w:ilvl w:val="0"/>
          <w:numId w:val="1002"/>
        </w:numPr>
      </w:pPr>
      <w:r>
        <w:t xml:space="preserve">pellarin2025cyclindependentproteinkinases pages 11-12</w:t>
      </w:r>
      <w:r>
        <w:br/>
      </w:r>
    </w:p>
    <w:p>
      <w:pPr>
        <w:pStyle w:val="Compact"/>
        <w:numPr>
          <w:ilvl w:val="0"/>
          <w:numId w:val="1002"/>
        </w:numPr>
      </w:pPr>
      <w:r>
        <w:t xml:space="preserve">pellarin2025cyclindependentproteinkinases pages 19-20</w:t>
      </w:r>
      <w:r>
        <w:br/>
      </w:r>
    </w:p>
    <w:p>
      <w:pPr>
        <w:pStyle w:val="Compact"/>
        <w:numPr>
          <w:ilvl w:val="0"/>
          <w:numId w:val="1002"/>
        </w:numPr>
      </w:pPr>
      <w:r>
        <w:t xml:space="preserve">pellarin2025cyclindependentproteinkinases pages 2-4</w:t>
      </w:r>
      <w:r>
        <w:br/>
      </w:r>
    </w:p>
    <w:p>
      <w:pPr>
        <w:pStyle w:val="Compact"/>
        <w:numPr>
          <w:ilvl w:val="0"/>
          <w:numId w:val="1002"/>
        </w:numPr>
      </w:pPr>
      <w:r>
        <w:t xml:space="preserve">pellarin2025cyclindependentproteinkinases pages 54-55</w:t>
      </w:r>
      <w:r>
        <w:br/>
      </w:r>
    </w:p>
    <w:p>
      <w:pPr>
        <w:pStyle w:val="Compact"/>
        <w:numPr>
          <w:ilvl w:val="0"/>
          <w:numId w:val="1002"/>
        </w:numPr>
      </w:pPr>
      <w:r>
        <w:t xml:space="preserve">pellarin2025cyclindependentproteinkinases pages 6-7</w:t>
      </w:r>
      <w:r>
        <w:br/>
      </w:r>
    </w:p>
    <w:p>
      <w:pPr>
        <w:pStyle w:val="Compact"/>
        <w:numPr>
          <w:ilvl w:val="0"/>
          <w:numId w:val="1002"/>
        </w:numPr>
      </w:pPr>
      <w:r>
        <w:t xml:space="preserve">pellarin2025cyclindependentproteinkinases pages 9-10</w:t>
      </w:r>
      <w:r>
        <w:br/>
      </w:r>
    </w:p>
    <w:p>
      <w:pPr>
        <w:pStyle w:val="Compact"/>
        <w:numPr>
          <w:ilvl w:val="0"/>
          <w:numId w:val="1002"/>
        </w:numPr>
      </w:pPr>
      <w:r>
        <w:t xml:space="preserve">pepino2021overviewofpctk3cdk18 pages 16-16</w:t>
      </w:r>
      <w:r>
        <w:br/>
      </w:r>
    </w:p>
    <w:p>
      <w:pPr>
        <w:pStyle w:val="Compact"/>
        <w:numPr>
          <w:ilvl w:val="0"/>
          <w:numId w:val="1002"/>
        </w:numPr>
      </w:pPr>
      <w:r>
        <w:t xml:space="preserve">wood2018structuralinsightsinto pages 10-11</w:t>
      </w:r>
      <w:r>
        <w:br/>
      </w:r>
    </w:p>
    <w:p>
      <w:pPr>
        <w:pStyle w:val="Compact"/>
        <w:numPr>
          <w:ilvl w:val="0"/>
          <w:numId w:val="1002"/>
        </w:numPr>
      </w:pPr>
      <w:r>
        <w:t xml:space="preserve">wood2018structuralinsightsinto pages 19-20</w:t>
      </w:r>
      <w:r>
        <w:br/>
      </w:r>
    </w:p>
    <w:p>
      <w:pPr>
        <w:pStyle w:val="Compact"/>
        <w:numPr>
          <w:ilvl w:val="0"/>
          <w:numId w:val="1002"/>
        </w:numPr>
      </w:pPr>
      <w:r>
        <w:t xml:space="preserve">wood2018structuralinsightsinto pages 20-20</w:t>
      </w:r>
      <w:r>
        <w:br/>
      </w:r>
    </w:p>
    <w:p>
      <w:pPr>
        <w:pStyle w:val="Compact"/>
        <w:numPr>
          <w:ilvl w:val="0"/>
          <w:numId w:val="1002"/>
        </w:numPr>
      </w:pPr>
      <w:r>
        <w:t xml:space="preserve">wood2018structuralinsightsinto pages 20-21</w:t>
      </w:r>
      <w:r>
        <w:br/>
      </w:r>
    </w:p>
    <w:p>
      <w:pPr>
        <w:pStyle w:val="Compact"/>
        <w:numPr>
          <w:ilvl w:val="0"/>
          <w:numId w:val="1002"/>
        </w:numPr>
      </w:pPr>
      <w:r>
        <w:t xml:space="preserve">wood2018structuralinsightsinto pages 21-22</w:t>
      </w:r>
      <w:r>
        <w:br/>
      </w:r>
    </w:p>
    <w:p>
      <w:pPr>
        <w:pStyle w:val="Compact"/>
        <w:numPr>
          <w:ilvl w:val="0"/>
          <w:numId w:val="1002"/>
        </w:numPr>
      </w:pPr>
      <w:r>
        <w:t xml:space="preserve">wood2018structuralinsightsinto pages 5-6</w:t>
      </w:r>
      <w:r>
        <w:br/>
      </w:r>
    </w:p>
    <w:p>
      <w:pPr>
        <w:pStyle w:val="Compact"/>
        <w:numPr>
          <w:ilvl w:val="0"/>
          <w:numId w:val="1002"/>
        </w:numPr>
      </w:pPr>
      <w:r>
        <w:t xml:space="preserve">łukasik2021cyclindependentkinases(cdk) pages 1-2</w:t>
      </w:r>
      <w:r>
        <w:br/>
      </w:r>
    </w:p>
    <w:p>
      <w:pPr>
        <w:pStyle w:val="Compact"/>
        <w:numPr>
          <w:ilvl w:val="0"/>
          <w:numId w:val="1002"/>
        </w:numPr>
      </w:pPr>
      <w:r>
        <w:t xml:space="preserve">łukasik2021cyclindependentkinases(cdk) pages 12-14</w:t>
      </w:r>
      <w:r>
        <w:br/>
      </w:r>
    </w:p>
    <w:p>
      <w:pPr>
        <w:pStyle w:val="Compact"/>
        <w:numPr>
          <w:ilvl w:val="0"/>
          <w:numId w:val="1002"/>
        </w:numPr>
      </w:pPr>
      <w:r>
        <w:t xml:space="preserve">ferrer2006structuralbasisfor pages 10-10</w:t>
      </w:r>
      <w:r>
        <w:br/>
      </w:r>
    </w:p>
    <w:p>
      <w:pPr>
        <w:pStyle w:val="Compact"/>
        <w:numPr>
          <w:ilvl w:val="0"/>
          <w:numId w:val="1002"/>
        </w:numPr>
      </w:pPr>
      <w:r>
        <w:t xml:space="preserve">malumbres2005mammaliancyclindependentkinases pages 3-3</w:t>
      </w:r>
      <w:r>
        <w:br/>
      </w:r>
    </w:p>
    <w:p>
      <w:pPr>
        <w:pStyle w:val="Compact"/>
        <w:numPr>
          <w:ilvl w:val="0"/>
          <w:numId w:val="1002"/>
        </w:numPr>
      </w:pPr>
      <w:r>
        <w:t xml:space="preserve">pellarin2025cyclindependentproteinkinases pages 18-19</w:t>
      </w:r>
      <w:r>
        <w:br/>
      </w:r>
    </w:p>
    <w:p>
      <w:pPr>
        <w:pStyle w:val="Compact"/>
        <w:numPr>
          <w:ilvl w:val="0"/>
          <w:numId w:val="1002"/>
        </w:numPr>
      </w:pPr>
      <w:r>
        <w:t xml:space="preserve">pellarin2025cyclindependentproteinkinases pages 20-20</w:t>
      </w:r>
      <w:r>
        <w:br/>
      </w:r>
    </w:p>
    <w:p>
      <w:pPr>
        <w:pStyle w:val="Compact"/>
        <w:numPr>
          <w:ilvl w:val="0"/>
          <w:numId w:val="1002"/>
        </w:numPr>
      </w:pPr>
      <w:r>
        <w:t xml:space="preserve">pellarin2025cyclindependentproteinkinases pages 51-52</w:t>
      </w:r>
      <w:r>
        <w:br/>
      </w:r>
    </w:p>
    <w:p>
      <w:pPr>
        <w:pStyle w:val="Compact"/>
        <w:numPr>
          <w:ilvl w:val="0"/>
          <w:numId w:val="1002"/>
        </w:numPr>
      </w:pPr>
      <w:r>
        <w:t xml:space="preserve">shafiq2011molecularmodellingand pages 16-21</w:t>
      </w:r>
      <w:r>
        <w:br/>
      </w:r>
    </w:p>
    <w:p>
      <w:pPr>
        <w:pStyle w:val="Compact"/>
        <w:numPr>
          <w:ilvl w:val="0"/>
          <w:numId w:val="1002"/>
        </w:numPr>
      </w:pPr>
      <w:r>
        <w:t xml:space="preserve">łukasik2021cyclindependentkinases(cdk) pages 4-5</w:t>
      </w:r>
      <w:r>
        <w:br/>
      </w:r>
    </w:p>
    <w:p>
      <w:pPr>
        <w:pStyle w:val="Compact"/>
        <w:numPr>
          <w:ilvl w:val="0"/>
          <w:numId w:val="1002"/>
        </w:numPr>
      </w:pPr>
      <w:r>
        <w:t xml:space="preserve">colas2020cyclindependentkinasesand pages 1-2</w:t>
      </w:r>
    </w:p>
    <w:p>
      <w:pPr>
        <w:pStyle w:val="FirstParagraph"/>
      </w:pPr>
      <w:r>
        <w:t xml:space="preserve">References</w:t>
      </w:r>
    </w:p>
    <w:p>
      <w:pPr>
        <w:numPr>
          <w:ilvl w:val="0"/>
          <w:numId w:val="1003"/>
        </w:numPr>
      </w:pPr>
      <w:r>
        <w:t xml:space="preserve">(karimbayli2024insightsintothe pages 17-17):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(malumbres2005mammaliancyclindependentkinases pages 4-6): Marcos Malumbres and Mariano Barbacid. Mammalian cyclin-dependent kinases. Trends in Biochemical Sciences, 30:630-641, Nov 2005. URL: https://doi.org/10.1016/j.tibs.2005.09.005, doi:10.1016/j.tibs.2005.09.005. This article has 1758 citations and is from a domain leading peer-reviewed journal.</w:t>
      </w:r>
    </w:p>
    <w:p>
      <w:pPr>
        <w:numPr>
          <w:ilvl w:val="0"/>
          <w:numId w:val="1003"/>
        </w:numPr>
      </w:pPr>
      <w:r>
        <w:t xml:space="preserve">(malumbres2005mammaliancyclindependentkinases pages 6-7): Marcos Malumbres and Mariano Barbacid. Mammalian cyclin-dependent kinases. Trends in Biochemical Sciences, 30:630-641, Nov 2005. URL: https://doi.org/10.1016/j.tibs.2005.09.005, doi:10.1016/j.tibs.2005.09.005. This article has 1758 citations and is from a domain leading peer-reviewed journal.</w:t>
      </w:r>
    </w:p>
    <w:p>
      <w:pPr>
        <w:numPr>
          <w:ilvl w:val="0"/>
          <w:numId w:val="1003"/>
        </w:numPr>
      </w:pPr>
      <w:r>
        <w:t xml:space="preserve">(malumbres2014cyclindependentkinases pages 2-3): Marcos Malumbres. Cyclin-dependent kinases. Genome Biology, 15:122-122, Jun 2014. URL: https://doi.org/10.1186/gb4184, doi:10.1186/gb4184. This article has 1880 citations and is from a highest quality peer-reviewed journal.</w:t>
      </w:r>
    </w:p>
    <w:p>
      <w:pPr>
        <w:numPr>
          <w:ilvl w:val="0"/>
          <w:numId w:val="1003"/>
        </w:numPr>
      </w:pPr>
      <w:r>
        <w:t xml:space="preserve">(malumbres2014cyclindependentkinases pages 3-5): Marcos Malumbres. Cyclin-dependent kinases. Genome Biology, 15:122-122, Jun 2014. URL: https://doi.org/10.1186/gb4184, doi:10.1186/gb4184. This article has 1880 citations and is from a highest quality peer-reviewed journal.</w:t>
      </w:r>
    </w:p>
    <w:p>
      <w:pPr>
        <w:numPr>
          <w:ilvl w:val="0"/>
          <w:numId w:val="1003"/>
        </w:numPr>
      </w:pPr>
      <w:r>
        <w:t xml:space="preserve">(pellarin2025cyclindependentproteinkinases pages 50-51):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3"/>
        </w:numPr>
      </w:pPr>
      <w:r>
        <w:t xml:space="preserve">(pellarin2025cyclindependentproteinkinases pages 7-8):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3"/>
        </w:numPr>
      </w:pPr>
      <w:r>
        <w:t xml:space="preserve">(pellarin2025cyclindependentproteinkinases pages 8-9):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3"/>
        </w:numPr>
      </w:pPr>
      <w:r>
        <w:t xml:space="preserve">(shafiq2011molecularmodellingand pages 103-108): MI Shafiq. Molecular modelling and bioinformatics studies of cdk4 and related proteins. Unknown journal, 2011. URL: https://doi.org/10104464/1, doi:10104464/1.</w:t>
      </w:r>
    </w:p>
    <w:p>
      <w:pPr>
        <w:numPr>
          <w:ilvl w:val="0"/>
          <w:numId w:val="1003"/>
        </w:numPr>
      </w:pPr>
      <w:r>
        <w:t xml:space="preserve">(shafiq2011molecularmodellingand pages 21-26): MI Shafiq. Molecular modelling and bioinformatics studies of cdk4 and related proteins. Unknown journal, 2011. URL: https://doi.org/10104464/1, doi:10104464/1.</w:t>
      </w:r>
    </w:p>
    <w:p>
      <w:pPr>
        <w:numPr>
          <w:ilvl w:val="0"/>
          <w:numId w:val="1003"/>
        </w:numPr>
      </w:pPr>
      <w:r>
        <w:t xml:space="preserve">(wood2018structuralinsightsinto pages 1-2):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3"/>
        </w:numPr>
      </w:pPr>
      <w:r>
        <w:t xml:space="preserve">(wood2018structuralinsightsinto pages 2-3):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3"/>
        </w:numPr>
      </w:pPr>
      <w:r>
        <w:t xml:space="preserve">(wood2018structuralinsightsinto pages 3-4):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3"/>
        </w:numPr>
      </w:pPr>
      <w:r>
        <w:t xml:space="preserve">(wood2018structuralinsightsinto pages 4-5):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3"/>
        </w:numPr>
      </w:pPr>
      <w:r>
        <w:t xml:space="preserve">(łukasik2021cyclindependentkinases(cdk) pages 11-12):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3"/>
        </w:numPr>
      </w:pPr>
      <w:r>
        <w:t xml:space="preserve">(łukasik2021cyclindependentkinases(cdk) pages 2-4):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3"/>
        </w:numPr>
      </w:pPr>
      <w:r>
        <w:t xml:space="preserve">(łukasik2021cyclindependentkinases(cdk) pages 22-23):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3"/>
        </w:numPr>
      </w:pPr>
      <w:r>
        <w:t xml:space="preserve">(łukasik2021cyclindependentkinases(cdk) pages 29-30):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3"/>
        </w:numPr>
      </w:pPr>
      <w:r>
        <w:t xml:space="preserve">(malumbres2005mammaliancyclindependentkinases pages 1-2): Marcos Malumbres and Mariano Barbacid. Mammalian cyclin-dependent kinases. Trends in Biochemical Sciences, 30:630-641, Nov 2005. URL: https://doi.org/10.1016/j.tibs.2005.09.005, doi:10.1016/j.tibs.2005.09.005. This article has 1758 citations and is from a domain leading peer-reviewed journal.</w:t>
      </w:r>
    </w:p>
    <w:p>
      <w:pPr>
        <w:numPr>
          <w:ilvl w:val="0"/>
          <w:numId w:val="1003"/>
        </w:numPr>
      </w:pPr>
      <w:r>
        <w:t xml:space="preserve">(malumbres2005mammaliancyclindependentkinases pages 10-11): Marcos Malumbres and Mariano Barbacid. Mammalian cyclin-dependent kinases. Trends in Biochemical Sciences, 30:630-641, Nov 2005. URL: https://doi.org/10.1016/j.tibs.2005.09.005, doi:10.1016/j.tibs.2005.09.005. This article has 1758 citations and is from a domain leading peer-reviewed journal.</w:t>
      </w:r>
    </w:p>
    <w:p>
      <w:pPr>
        <w:numPr>
          <w:ilvl w:val="0"/>
          <w:numId w:val="1003"/>
        </w:numPr>
      </w:pPr>
      <w:r>
        <w:t xml:space="preserve">(malumbres2005mammaliancyclindependentkinases pages 2-3): Marcos Malumbres and Mariano Barbacid. Mammalian cyclin-dependent kinases. Trends in Biochemical Sciences, 30:630-641, Nov 2005. URL: https://doi.org/10.1016/j.tibs.2005.09.005, doi:10.1016/j.tibs.2005.09.005. This article has 1758 citations and is from a domain leading peer-reviewed journal.</w:t>
      </w:r>
    </w:p>
    <w:p>
      <w:pPr>
        <w:numPr>
          <w:ilvl w:val="0"/>
          <w:numId w:val="1003"/>
        </w:numPr>
      </w:pPr>
      <w:r>
        <w:t xml:space="preserve">(malumbres2005mammaliancyclindependentkinases pages 3-4): Marcos Malumbres and Mariano Barbacid. Mammalian cyclin-dependent kinases. Trends in Biochemical Sciences, 30:630-641, Nov 2005. URL: https://doi.org/10.1016/j.tibs.2005.09.005, doi:10.1016/j.tibs.2005.09.005. This article has 1758 citations and is from a domain leading peer-reviewed journal.</w:t>
      </w:r>
    </w:p>
    <w:p>
      <w:pPr>
        <w:numPr>
          <w:ilvl w:val="0"/>
          <w:numId w:val="1003"/>
        </w:numPr>
      </w:pPr>
      <w:r>
        <w:t xml:space="preserve">(malumbres2005mammaliancyclindependentkinases pages 7-8): Marcos Malumbres and Mariano Barbacid. Mammalian cyclin-dependent kinases. Trends in Biochemical Sciences, 30:630-641, Nov 2005. URL: https://doi.org/10.1016/j.tibs.2005.09.005, doi:10.1016/j.tibs.2005.09.005. This article has 1758 citations and is from a domain leading peer-reviewed journal.</w:t>
      </w:r>
    </w:p>
    <w:p>
      <w:pPr>
        <w:numPr>
          <w:ilvl w:val="0"/>
          <w:numId w:val="1003"/>
        </w:numPr>
      </w:pPr>
      <w:r>
        <w:t xml:space="preserve">(malumbres2005mammaliancyclindependentkinases pages 9-10): Marcos Malumbres and Mariano Barbacid. Mammalian cyclin-dependent kinases. Trends in Biochemical Sciences, 30:630-641, Nov 2005. URL: https://doi.org/10.1016/j.tibs.2005.09.005, doi:10.1016/j.tibs.2005.09.005. This article has 1758 citations and is from a domain leading peer-reviewed journal.</w:t>
      </w:r>
    </w:p>
    <w:p>
      <w:pPr>
        <w:numPr>
          <w:ilvl w:val="0"/>
          <w:numId w:val="1003"/>
        </w:numPr>
      </w:pPr>
      <w:r>
        <w:t xml:space="preserve">(malumbres2014cyclindependentkinases pages 1-2): Marcos Malumbres. Cyclin-dependent kinases. Genome Biology, 15:122-122, Jun 2014. URL: https://doi.org/10.1186/gb4184, doi:10.1186/gb4184. This article has 1880 citations and is from a highest quality peer-reviewed journal.</w:t>
      </w:r>
    </w:p>
    <w:p>
      <w:pPr>
        <w:numPr>
          <w:ilvl w:val="0"/>
          <w:numId w:val="1003"/>
        </w:numPr>
      </w:pPr>
      <w:r>
        <w:t xml:space="preserve">(malumbres2014cyclindependentkinases pages 5-6): Marcos Malumbres. Cyclin-dependent kinases. Genome Biology, 15:122-122, Jun 2014. URL: https://doi.org/10.1186/gb4184, doi:10.1186/gb4184. This article has 1880 citations and is from a highest quality peer-reviewed journal.</w:t>
      </w:r>
    </w:p>
    <w:p>
      <w:pPr>
        <w:numPr>
          <w:ilvl w:val="0"/>
          <w:numId w:val="1003"/>
        </w:numPr>
      </w:pPr>
      <w:r>
        <w:t xml:space="preserve">(malumbres2014cyclindependentkinases pages 6-7): Marcos Malumbres. Cyclin-dependent kinases. Genome Biology, 15:122-122, Jun 2014. URL: https://doi.org/10.1186/gb4184, doi:10.1186/gb4184. This article has 1880 citations and is from a highest quality peer-reviewed journal.</w:t>
      </w:r>
    </w:p>
    <w:p>
      <w:pPr>
        <w:numPr>
          <w:ilvl w:val="0"/>
          <w:numId w:val="1003"/>
        </w:numPr>
      </w:pPr>
      <w:r>
        <w:t xml:space="preserve">(pellarin2025cyclindependentproteinkinases pages 11-12):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3"/>
        </w:numPr>
      </w:pPr>
      <w:r>
        <w:t xml:space="preserve">(pellarin2025cyclindependentproteinkinases pages 19-20):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3"/>
        </w:numPr>
      </w:pPr>
      <w:r>
        <w:t xml:space="preserve">(pellarin2025cyclindependentproteinkinases pages 2-4):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3"/>
        </w:numPr>
      </w:pPr>
      <w:r>
        <w:t xml:space="preserve">(pellarin2025cyclindependentproteinkinases pages 54-55):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3"/>
        </w:numPr>
      </w:pPr>
      <w:r>
        <w:t xml:space="preserve">(pellarin2025cyclindependentproteinkinases pages 6-7):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3"/>
        </w:numPr>
      </w:pPr>
      <w:r>
        <w:t xml:space="preserve">(pellarin2025cyclindependentproteinkinases pages 9-10):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3"/>
        </w:numPr>
      </w:pPr>
      <w:r>
        <w:t xml:space="preserve">(pepino2021overviewofpctk3cdk18 pages 16-16):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3"/>
        </w:numPr>
      </w:pPr>
      <w:r>
        <w:t xml:space="preserve">(wood2018structuralinsightsinto pages 10-11):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3"/>
        </w:numPr>
      </w:pPr>
      <w:r>
        <w:t xml:space="preserve">(wood2018structuralinsightsinto pages 19-20):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3"/>
        </w:numPr>
      </w:pPr>
      <w:r>
        <w:t xml:space="preserve">(wood2018structuralinsightsinto pages 20-20):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3"/>
        </w:numPr>
      </w:pPr>
      <w:r>
        <w:t xml:space="preserve">(wood2018structuralinsightsinto pages 20-21):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3"/>
        </w:numPr>
      </w:pPr>
      <w:r>
        <w:t xml:space="preserve">(wood2018structuralinsightsinto pages 21-22):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3"/>
        </w:numPr>
      </w:pPr>
      <w:r>
        <w:t xml:space="preserve">(wood2018structuralinsightsinto pages 5-6):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3"/>
        </w:numPr>
      </w:pPr>
      <w:r>
        <w:t xml:space="preserve">(łukasik2021cyclindependentkinases(cdk) pages 1-2):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3"/>
        </w:numPr>
      </w:pPr>
      <w:r>
        <w:t xml:space="preserve">(łukasik2021cyclindependentkinases(cdk) pages 12-14):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3"/>
        </w:numPr>
      </w:pPr>
      <w:r>
        <w:t xml:space="preserve">(ferrer2006structuralbasisfor pages 10-10): Jean-Luc Ferrer, Jerome Dupuy, Franck Borel, Lilian Jacquamet, Joseph P. Noel, and Vjekoslav Dulic. Structural basis for the modulation of cdk-dependent/independent activity of cyclin d1. Cell Cycle, 5:2760-2768, Nov 2006. URL: https://doi.org/10.4161/cc.5.23.3506, doi:10.4161/cc.5.23.3506. This article has 24 citations and is from a peer-reviewed journal.</w:t>
      </w:r>
    </w:p>
    <w:p>
      <w:pPr>
        <w:numPr>
          <w:ilvl w:val="0"/>
          <w:numId w:val="1003"/>
        </w:numPr>
      </w:pPr>
      <w:r>
        <w:t xml:space="preserve">(malumbres2005mammaliancyclindependentkinases pages 3-3): Marcos Malumbres and Mariano Barbacid. Mammalian cyclin-dependent kinases. Trends in Biochemical Sciences, 30:630-641, Nov 2005. URL: https://doi.org/10.1016/j.tibs.2005.09.005, doi:10.1016/j.tibs.2005.09.005. This article has 1758 citations and is from a domain leading peer-reviewed journal.</w:t>
      </w:r>
    </w:p>
    <w:p>
      <w:pPr>
        <w:numPr>
          <w:ilvl w:val="0"/>
          <w:numId w:val="1003"/>
        </w:numPr>
      </w:pPr>
      <w:r>
        <w:t xml:space="preserve">(pellarin2025cyclindependentproteinkinases pages 18-19):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3"/>
        </w:numPr>
      </w:pPr>
      <w:r>
        <w:t xml:space="preserve">(pellarin2025cyclindependentproteinkinases pages 20-20):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3"/>
        </w:numPr>
      </w:pPr>
      <w:r>
        <w:t xml:space="preserve">(pellarin2025cyclindependentproteinkinases pages 51-52):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3"/>
        </w:numPr>
      </w:pPr>
      <w:r>
        <w:t xml:space="preserve">(shafiq2011molecularmodellingand pages 16-21): MI Shafiq. Molecular modelling and bioinformatics studies of cdk4 and related proteins. Unknown journal, 2011. URL: https://doi.org/10104464/1, doi:10104464/1.</w:t>
      </w:r>
    </w:p>
    <w:p>
      <w:pPr>
        <w:numPr>
          <w:ilvl w:val="0"/>
          <w:numId w:val="1003"/>
        </w:numPr>
      </w:pPr>
      <w:r>
        <w:t xml:space="preserve">(łukasik2021cyclindependentkinases(cdk) pages 4-5):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3"/>
        </w:numPr>
      </w:pPr>
      <w:r>
        <w:t xml:space="preserve">(colas2020cyclindependentkinasesand pages 1-2): Pierre Colas. Cyclin-dependent kinases and rare developmental disorders. Orphanet Journal of Rare Diseases, Aug 2020. URL: https://doi.org/10.1186/s13023-020-01472-y, doi:10.1186/s13023-020-01472-y. This article has 33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2025-05-23T18:26:50Z</dcterms:created>
  <dcterms:modified xsi:type="dcterms:W3CDTF">2025-05-23T18:26:50Z</dcterms:modified>
</cp:coreProperties>
</file>

<file path=docProps/custom.xml><?xml version="1.0" encoding="utf-8"?>
<Properties xmlns="http://schemas.openxmlformats.org/officeDocument/2006/custom-properties" xmlns:vt="http://schemas.openxmlformats.org/officeDocument/2006/docPropsVTypes"/>
</file>