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1. Phylogeny:</w:t>
      </w:r>
      <w:r>
        <w:br/>
      </w:r>
      <w:r>
        <w:t xml:space="preserve">Cyclin‐dependent kinase 3 (CDK3), also known as cell division protein kinase 3 and encoded by the CDK3/CDKN3 gene, is a serine/threonine kinase that belongs to the cyclin‐dependent kinase family within the broader CMGC group of kinases in the human kinome (babisz2025exploringkinasesubstrate pages 102-106, malumbres2014cyclindependentkinases pages 1-2). CDK3 is evolutionarily conserved and has been identified in a wide variety of eukaryotic organisms, ranging from lower eukaryotes to vertebrates. Phylogenetic analyses have demonstrated that the kinase domain of CDK3 is highly conserved relative to those of other cell cycle regulators, such as CDK1 and CDK2, with which it shares a considerable degree of sequence homology and similar catalytic architectures (babisz2025exploringkinasesubstrate pages 168-171, hanks1995theeukaryoticprotein pages 19-20). This conservation reflects its fundamental role in regulating transitions from quiescence into the cell cycle, specifically the transitions from G0 to G1 and from G1 to S phase. Large-scale kinome analyses, including those that integrate data from substrate specificity atlases and deep-learning based proximity studies, group CDK3 with other CDK family members in an evolutionary sub-cluster that emphasizes its role in both cell cycle progression and kinase activation mechanisms (johnson2023anatlasof pages 1-2, jha2025deeplearningcoupledproximity pages 22-24, babisz2025exploringkinasesubstrate pages 180-183). Thus, the expansion and diversification of the cyclin‐dependent kinase family during early eukaryotic evolution have assigned CDK3 a specialized function in mediating key cell cycle transitions while retaining a canonical kinase framework (galera2020estudoestruturalcomparativo pages 59-61).</w:t>
      </w:r>
    </w:p>
    <w:p>
      <w:pPr>
        <w:pStyle w:val="BodyText"/>
      </w:pPr>
      <w:r>
        <w:rPr>
          <w:b/>
          <w:bCs/>
        </w:rPr>
        <w:t xml:space="preserve">2. Reaction Catalyzed:</w:t>
      </w:r>
      <w:r>
        <w:br/>
      </w:r>
      <w:r>
        <w:t xml:space="preserve">CDK3 catalyzes a phosphorylation reaction that is characteristic of serine/threonine kinases. In this reaction, ATP serves as the phosphate donor and the kinase transfers the γ-phosphate group from ATP to a specific serine or threonine residue on a substrate protein, yielding ADP and a phosphorylated protein (babisz2025exploringkinasesubstrate pages 76-79, johnson2023anatlasof pages 1-2). The reaction can be summarized as:</w:t>
      </w:r>
      <w:r>
        <w:br/>
      </w:r>
      <w:r>
        <w:t xml:space="preserve">  ATP + [protein]-(L-serine/threonine) = ADP + [protein]-(L-serine/threonine)-phosphate + H⁺.</w:t>
      </w:r>
      <w:r>
        <w:br/>
      </w:r>
      <w:r>
        <w:t xml:space="preserve">This phosphoryl transfer is the core catalytic mechanism by which CDK3 modulates the activity and function of its substrates, thereby influencing processes such as transcriptional activation and the progression of the cell cycle.</w:t>
      </w:r>
    </w:p>
    <w:p>
      <w:pPr>
        <w:pStyle w:val="BodyText"/>
      </w:pPr>
      <w:r>
        <w:rPr>
          <w:b/>
          <w:bCs/>
        </w:rPr>
        <w:t xml:space="preserve">3. Cofactor Requirements:</w:t>
      </w:r>
      <w:r>
        <w:br/>
      </w:r>
      <w:r>
        <w:t xml:space="preserve">The catalytic function of CDK3 is dependent on divalent metal ions, primarily magnesium (Mg²⁺), which act as essential cofactors. Mg²⁺ ions are required because they interact with the phosphate groups of ATP, neutralizing negative charges and orienting ATP properly in the active site of the kinase for efficient catalysis (babisz2025exploringkinasesubstrate pages 102-106, hanks1995theeukaryoticprotein pages 20-21). The presence of Mg²⁺ facilitates the formation of the enzyme–substrate complex, ensuring that the phosphoryl transfer from ATP to the substrate’s serine or threonine residue occurs under optimal conditions.</w:t>
      </w:r>
    </w:p>
    <w:p>
      <w:pPr>
        <w:pStyle w:val="BodyText"/>
      </w:pPr>
      <w:r>
        <w:rPr>
          <w:b/>
          <w:bCs/>
        </w:rPr>
        <w:t xml:space="preserve">4. Substrate Specificity:</w:t>
      </w:r>
      <w:r>
        <w:br/>
      </w:r>
      <w:r>
        <w:t xml:space="preserve">CDK3 is a serine/threonine kinase that exhibits substrate specificity consistent with the substrate preferences observed among cyclin‐dependent kinases. According to the substrate specificity atlas provided by Johnson et al. (2023), CDK3 preferentially phosphorylates target proteins that harbor a minimal consensus motif in which a serine or threonine residue is immediately followed by a proline (S/T-P) (johnson2023anatlasof pages 7-7, johnson2023anatlasof pages 4-4). In many cases, substrates with optimal phosphorylation kinetics display additional basic residues, such as lysine or arginine, located at positions downstream (for example, at the +3 position), which further enhance substrate recognition and binding efficiency (johnson2023anatlasof pages 4-5, babisz2025exploringkinasesubstrate pages 157-160). Physiological substrates identified for CDK3 include histone H1, activating transcription factor 1 (ATF1), retinoblastoma protein (RB1), and CABLES1. All these substrates contain sequence regions that are compatible with the proline-directed phosphorylation motif, underscoring the alignment between CDK3’s biochemical activity and the common substrate recognition pattern observed in the CDK family (johnson2023anatlasof pages 6-7).</w:t>
      </w:r>
    </w:p>
    <w:p>
      <w:pPr>
        <w:pStyle w:val="BodyText"/>
      </w:pPr>
      <w:r>
        <w:rPr>
          <w:b/>
          <w:bCs/>
        </w:rPr>
        <w:t xml:space="preserve">5. Structure:</w:t>
      </w:r>
      <w:r>
        <w:br/>
      </w:r>
      <w:r>
        <w:t xml:space="preserve">The three-dimensional structure of CDK3 is predicted to be highly conserved relative to other cyclin‐dependent kinases. CDK3 features a bilobal kinase domain that is organized into two distinct structural lobes. The smaller N-terminal lobe is predominantly composed of β-sheets and encloses the ATP-binding pocket. This region contains a glycine-rich loop, which participates in anchoring the phosphate groups of ATP, and a critical C-helix whose proper positioning is essential for aligning catalytic residues within the active site (babisz2025exploringkinasesubstrate pages 102-106, li2015insightsonstructural pages 5-8). The larger C-terminal lobe primarily consists of α-helices and serves as the substrate-binding region, providing the structural framework for catalytic activity. Embedded within this lobe is the activation loop (T-loop), which undergoes phosphorylation that induces conformational changes necessary for full activation of the enzyme (li2017structuralpredictionof pages 8-8, wood2018structuralinsightsinto pages 21-22). Critical conserved motifs such as the DFG motif, which is involved in coordinating Mg²⁺-ATP, and the HRD motif that contains a catalytic aspartate residue, are also present in CDK3 (wood2018structuralinsightsinto pages 20-20). Although no high-resolution crystal structure of CDK3 has been reported, homology models based on structural data from closely related kinases—such as CDK2—and predictions provided by AlphaFold indicate that CDK3 adopts the typical CDK fold. Its interaction with cyclin-C (CCNC) during interphase is expected to stabilize the active conformation through the formation of a hydrophobic spine, a structural feature that is central to the function of active CDK–cyclin complexes (babisz2025exploringkinasesubstrate pages 180-183, li2017structuralpredictionof pages 8-8, wood2018structuralinsightsinto pages 21-22).</w:t>
      </w:r>
    </w:p>
    <w:p>
      <w:pPr>
        <w:pStyle w:val="BodyText"/>
      </w:pPr>
      <w:r>
        <w:rPr>
          <w:b/>
          <w:bCs/>
        </w:rPr>
        <w:t xml:space="preserve">6. Regulation:</w:t>
      </w:r>
      <w:r>
        <w:br/>
      </w:r>
      <w:r>
        <w:t xml:space="preserve">The regulation of CDK3 activity is achieved through multiple interrelated mechanisms that ensure its activation coincides with specific stages of the cell cycle. A primary regulatory event is its binding to cyclin-C (CCNC), which induces significant conformational rearrangements within the kinase domain. This cyclin binding repositions the activation loop and stabilizes the C-helix, enabling the formation of an active hydrophobic spine that is requisite for efficient substrate phosphorylation (babisz2025exploringkinasesubstrate pages 168-171, shawish2017molecularcloninganda pages 20-24). In addition to cyclin binding, CDK3 is regulated by phosphorylation of its activation loop, a modification that is typically mediated by CDK-activating kinases (CAKs) and is analogous to the activation mechanisms observed in other CDKs such as CDK2 (babisz2025exploringkinasesubstrate pages 180-183, li2017structuralpredictionof pages 8-8). Although the precise phosphorylation sites on CDK3 require further elaboration, these modifications are essential for switching the enzyme from an inactive to an active state. Emerging evidence also suggests that other post-translational modifications, including ubiquitination and interactions with cyclin-dependent kinase inhibitors (CKIs), might provide additional layers of control, albeit their roles in regulating CDK3 remain to be conclusively demonstrated (pellarin2025cyclindependentproteinkinases pages 51-52, sarma2018unveilingthetransient pages 6-7). Such a regulatory network ensures that CDK3 activity is confined to appropriate cell cycle phases, thereby preventing untimely or spurious phosphorylation of substrates (johnson2023anatlasof pages 9-10, babisz2025exploringkinasesubstrate pages 177-180).</w:t>
      </w:r>
    </w:p>
    <w:p>
      <w:pPr>
        <w:pStyle w:val="BodyText"/>
      </w:pPr>
      <w:r>
        <w:rPr>
          <w:b/>
          <w:bCs/>
        </w:rPr>
        <w:t xml:space="preserve">7. Function:</w:t>
      </w:r>
      <w:r>
        <w:br/>
      </w:r>
      <w:r>
        <w:t xml:space="preserve">CDK3 serves a central function in the regulation of cell cycle progression by facilitating critical transitions that enable cells to exit quiescence and begin DNA replication. In proliferative cells, CDK3 forms an active complex with cyclin-C during interphase, which is crucial for phosphorylating key substrates that govern cell cycle checkpoints. One of the primary functions of CDK3 is its phosphorylation of histone H1, which is instrumental in chromatin remodeling events required for gene transcription and DNA replication (beaudette1993immunologicalandsubstrate pages 15-19). Additionally, CDK3 phosphorylates activating transcription factor 1 (ATF1); this modification enhances ATF1’s transactivation capabilities, leading to increased transcription of proliferative genes and contributing to cellular transformation (ferguson2019discoveryofcovalent pages 12-13). The retinoblastoma protein (RB1) is another key substrate; phosphorylation of RB1 by the CDK3/cyclin-C complex is essential for facilitating the G0–G1 transition, as it abrogates RB1’s tumor suppressor function and releases E2F transcription factors that drive the transcription of genes imperative for S phase entry (babisz2025exploringkinasesubstrate pages 76-79, babisz2025exploringkinasesubstrate pages 177-180). Moreover, CDK3 promotes the G1–S transition even in pathways that appear to function independently of RB1 by directly influencing the activation status of E2F family members including E2F1, E2F2, and E2F3 (johnson2023anatlasof pages 3-4, jha2025deeplearningcoupledproximity pages 24-26). The expression pattern of CDK3 is predominantly observed in cells that are actively proliferating, which supports its role as a critical driver of cell cycle re-entry from the quiescent (G0) state and progression through early G1 (babisz2025exploringkinasesubstrate pages 102-106, beaudette1993immunologicalandsubstrate pages 15-19).</w:t>
      </w:r>
    </w:p>
    <w:p>
      <w:pPr>
        <w:pStyle w:val="BodyText"/>
      </w:pPr>
      <w:r>
        <w:rPr>
          <w:b/>
          <w:bCs/>
        </w:rPr>
        <w:t xml:space="preserve">8. Other Comments:</w:t>
      </w:r>
      <w:r>
        <w:br/>
      </w:r>
      <w:r>
        <w:t xml:space="preserve">Despite its pivotal role in controlling cell cycle transitions, selective inhibition of CDK3 remains a challenge. Currently available cyclin-dependent kinase inhibitors, such as dinaciclib and various purine analogues, exhibit broad-spectrum activity and inhibit CDK3 along with other related CDKs, which has implications for therapeutic targeting in oncology (sarma2025identificationofeffective pages 68-71, pelish2015mediatorkinaseinhibition pages 6-8). Aberrant expression or dysregulation of CDK3 has been associated with aggressive cancer phenotypes, given its involvement in phosphorylating substrates like RB1 and ATF1 that are crucial for cell cycle control and cellular transformation (babisz2025exploringkinasesubstrate pages 177-180, babisz2025exploringkinasesubstrate pages 168-171). Although specific disease-associated mutations in the CDK3 gene are not well characterized in the current literature, its central role in cell cycle progression renders it a potential biomarker and therapeutic target for cancer treatment. Ongoing research efforts are directed toward developing more selective inhibitors to minimize off-target effects while effectively suppressing abnormal cell proliferation driven by CDK3 activity (johnson2023anatlasof pages 4-4, babisz2025exploringkinasesubstrate pages 168-171).</w:t>
      </w:r>
    </w:p>
    <w:p>
      <w:pPr>
        <w:pStyle w:val="BodyText"/>
      </w:pPr>
      <w:r>
        <w:rPr>
          <w:b/>
          <w:bCs/>
        </w:rPr>
        <w:t xml:space="preserve">9. References:</w:t>
      </w:r>
      <w:r>
        <w:br/>
      </w:r>
      <w:r>
        <w:t xml:space="preserve">Babisz2025exploringkinasesubstrate pages 102-106; babisz2025exploringkinasesubstrate pages 168-171; babisz2025exploringkinasesubstrate pages 177-180; babisz2025exploringkinasesubstrate pages 180-183; Beaudette1993immunologicalandsubstrate pages 15-19; Ferguson2019discoveryofcovalent pages 12-13; Galera2020estudoestruturalcomparativo pages 59-61; Hanks1995theeukaryoticprotein pages 19-20; Jha2025deeplearningcoupledproximity pages 22-24; Jha2025deeplearningcoupledproximity pages 24-26; Johnson2023anatlasof pages 1-2; Johnson2023anatlasof pages 3-4; Johnson2023anatlasof pages 4-4; Johnson2023anatlasof pages 4-5; Johnson2023anatlasof pages 6-7; Johnson2023anatlasof pages 7-7; Johnson2023anatlasof pages 9-10; Li2015insightsonstructural pages 5-8; Li2017structuralpredictionof pages 8-8; Malumbres2014cyclindependentkinases pages 1-2; MiaoUnknownyearsupportinginformationfor pages 1-5; MiaoUnknownyearsupportinginformationfor pages 5-8; Ochoa2018evolutiondynamicsand pages 6-7; Pelish2015mediatorkinaseinhibition pages 6-8; Pellarin2025cyclindependentproteinkinases pages 49-49; Pellarin2025cyclindependentproteinkinases pages 51-52; Pellarin2025cyclindependentproteinkinases pages 9-10; Sarma2018unveilingthetransient pages 6-7; Sarma2018unveilingthetransient pages 7-8; Sarma2025identificationofeffective pages 68-71; Sarma2025identificationofeffective pages 71-73; Shawish2017molecularcloningand pages 20-24; Shawish2017molecularcloninganda pages 20-24; Shawish2017molecularcloningandb pages 20-24; Wood2018structuralinsightsinto pages 1-2; Wood2018structuralinsightsinto pages 20-20; Wood2018structuralinsightsinto pages 21-22.</w:t>
      </w:r>
    </w:p>
    <w:p>
      <w:pPr>
        <w:pStyle w:val="BodyText"/>
      </w:pPr>
      <w:r>
        <w:t xml:space="preserve">References</w:t>
      </w:r>
    </w:p>
    <w:p>
      <w:pPr>
        <w:numPr>
          <w:ilvl w:val="0"/>
          <w:numId w:val="1001"/>
        </w:numPr>
      </w:pPr>
      <w:r>
        <w:t xml:space="preserve">(babisz2025exploringkinasesubstrate pages 102-106): C Babisz. Exploring kinase substrate selectivity and novel mechanisms of kinase regulation. Unknown journal, 2025.</w:t>
      </w:r>
    </w:p>
    <w:p>
      <w:pPr>
        <w:numPr>
          <w:ilvl w:val="0"/>
          <w:numId w:val="1001"/>
        </w:numPr>
      </w:pPr>
      <w:r>
        <w:t xml:space="preserve">(babisz2025exploringkinasesubstrate pages 168-171): C Babisz. Exploring kinase substrate selectivity and novel mechanisms of kinase regulation. Unknown journal, 2025.</w:t>
      </w:r>
    </w:p>
    <w:p>
      <w:pPr>
        <w:numPr>
          <w:ilvl w:val="0"/>
          <w:numId w:val="1001"/>
        </w:numPr>
      </w:pPr>
      <w:r>
        <w:t xml:space="preserve">(babisz2025exploringkinasesubstrate pages 180-183): C Babisz. Exploring kinase substrate selectivity and novel mechanisms of kinase regulation. Unknown journal, 2025.</w:t>
      </w:r>
    </w:p>
    <w:p>
      <w:pPr>
        <w:numPr>
          <w:ilvl w:val="0"/>
          <w:numId w:val="1001"/>
        </w:numPr>
      </w:pPr>
      <w:r>
        <w:t xml:space="preserve">(beaudette1993immunologicalandsubstrate pages 15-19): KN Beaudette. Immunological and substrate specificity characterization of a novel cdc2-like kinase. Unknown journal, 1993.</w:t>
      </w:r>
    </w:p>
    <w:p>
      <w:pPr>
        <w:numPr>
          <w:ilvl w:val="0"/>
          <w:numId w:val="1001"/>
        </w:numPr>
      </w:pPr>
      <w:r>
        <w:t xml:space="preserve">(ferguson2019discoveryofcovalent pages 12-13): Fleur M. Ferguson, Zainab M. Doctor, Scott B. Ficarro, Christopher M. Browne, Jarrod A. Marto, Jared L. Johnson, Tomer M. Yaron, Lewis C. Cantley, Nam Doo Kim, Taebo Sim, Matthew J. Berberich, Marian Kalocsay, Peter K. Sorger, and Nathanael S. Gray. Discovery of covalent cdk14 inhibitors with pan-taire family specificity. Cell Chemical Biology, 26:804-817.e12, Jun 2019. URL: https://doi.org/10.1016/j.chembiol.2019.02.015, doi:10.1016/j.chembiol.2019.02.015. This article has 28 citations and is from a domain leading peer-reviewed journal.</w:t>
      </w:r>
    </w:p>
    <w:p>
      <w:pPr>
        <w:numPr>
          <w:ilvl w:val="0"/>
          <w:numId w:val="1001"/>
        </w:numPr>
      </w:pPr>
      <w:r>
        <w:t xml:space="preserve">(galera2020estudoestruturalcomparativo pages 59-61): Kaique Dias Galera. Estudo estrutural comparativo das 20 CDKs humanas utilizando ferramentas de bioinformática. PhD thesis, Universidade de Sao Paulo, Agencia USP de Gestao da Informacao Academica (AGUIA), Nov 2020. URL: https://doi.org/10.11606/d.75.2020.tde-16032021-155223, doi:10.11606/d.75.2020.tde-16032021-155223. This article has 0 citations.</w:t>
      </w:r>
    </w:p>
    <w:p>
      <w:pPr>
        <w:numPr>
          <w:ilvl w:val="0"/>
          <w:numId w:val="1001"/>
        </w:numPr>
      </w:pPr>
      <w:r>
        <w:t xml:space="preserve">(hanks1995theeukaryoticprotein pages 19-20): Steven K. Hanks and Tony Hunter. The eukaryotic protein kinase superfamily: kinase (catalytic) domain structure and classification</w:t>
      </w:r>
      <w:r>
        <w:t xml:space="preserve"> </w:t>
      </w:r>
      <w:r>
        <w:t xml:space="preserve">1</w:t>
      </w:r>
      <w:r>
        <w:t xml:space="preserve">. The FASEB Journal, 9:576-596, May 1995. URL: https://doi.org/10.1096/fasebj.9.8.7768349, doi:10.1096/fasebj.9.8.7768349. This article has 3987 citations.</w:t>
      </w:r>
    </w:p>
    <w:p>
      <w:pPr>
        <w:numPr>
          <w:ilvl w:val="0"/>
          <w:numId w:val="1001"/>
        </w:numPr>
      </w:pPr>
      <w:r>
        <w:t xml:space="preserve">(jha2025deeplearningcoupledproximity pages 22-24):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1"/>
        </w:numPr>
      </w:pPr>
      <w:r>
        <w:t xml:space="preserve">(jha2025deeplearningcoupledproximity pages 24-26):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(li2015insightsonstructural pages 5-8): Yan Li, Jingxiao Zhang, Weimin Gao, Lilei Zhang, Yanqiu Pan, Shuwei Zhang, and Yonghua Wang. Insights on structural characteristics and ligand binding mechanisms of cdk2. International Journal of Molecular Sciences, 16:9314-9340, Apr 2015. URL: https://doi.org/10.3390/ijms16059314, doi:10.3390/ijms16059314. This article has 92 citations and is from a peer-reviewed journal.</w:t>
      </w:r>
    </w:p>
    <w:p>
      <w:pPr>
        <w:numPr>
          <w:ilvl w:val="0"/>
          <w:numId w:val="1001"/>
        </w:numPr>
      </w:pPr>
      <w:r>
        <w:t xml:space="preserve">(li2017structuralpredictionof pages 8-8): Jinyu Li, Jörg Vervoorts, Paolo Carloni, Giulia Rossetti, and Bernhard Lüscher. Structural prediction of the interaction of the tumor suppressor p27kip1 with cyclin a/cdk2 identifies a novel catalytically relevant determinant. BMC Bioinformatics, Jan 2017. URL: https://doi.org/10.1186/s12859-016-1411-0, doi:10.1186/s12859-016-1411-0. This article has 8 citations and is from a peer-reviewed journal.</w:t>
      </w:r>
    </w:p>
    <w:p>
      <w:pPr>
        <w:numPr>
          <w:ilvl w:val="0"/>
          <w:numId w:val="1001"/>
        </w:numPr>
      </w:pPr>
      <w:r>
        <w:t xml:space="preserve">(malumbres2014cyclindependentkinases pages 1-2): Marcos Malumbres. Cyclin-dependent kinases. Genome Biology, 15:122-122, Jun 2014. URL: https://doi.org/10.1186/gb4184, doi:10.1186/gb4184. This article has 1880 citations and is from a highest quality peer-reviewed journal.</w:t>
      </w:r>
    </w:p>
    <w:p>
      <w:pPr>
        <w:numPr>
          <w:ilvl w:val="0"/>
          <w:numId w:val="1001"/>
        </w:numPr>
      </w:pPr>
      <w:r>
        <w:t xml:space="preserve">(pelish2015mediatorkinaseinhibition pages 6-8): Henry E. Pelish, Brian B. Liau, Ioana I. Nitulescu, Anupong Tangpeerachaikul, Zachary C. Poss, Diogo H. Da Silva, Brittany T. Caruso, Alexander Arefolov, Olugbeminiyi Fadeyi, Amanda L. Christie, Karrie Du, Deepti Banka, Elisabeth V. Schneider, Anja Jestel, Ge Zou, Chong Si, Christopher C. Ebmeier, Roderick T. Bronson, Andrei V. Krivtsov, Andrew G. Myers, Nancy E. Kohl, Andrew L. Kung, Scott A. Armstrong, Madeleine E. Lemieux, Dylan J. Taatjes, and Matthew D. Shair. Mediator kinase inhibition further activates super-enhancer-associated genes in aml. Nature, 526:273-276, Sep 2015. URL: https://doi.org/10.1038/nature14904, doi:10.1038/nature14904. This article has 398 citations and is from a highest quality peer-reviewed journal.</w:t>
      </w:r>
    </w:p>
    <w:p>
      <w:pPr>
        <w:numPr>
          <w:ilvl w:val="0"/>
          <w:numId w:val="1001"/>
        </w:numPr>
      </w:pPr>
      <w:r>
        <w:t xml:space="preserve">(pellarin2025cyclindependentproteinkinases pages 51-52):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1"/>
        </w:numPr>
      </w:pPr>
      <w:r>
        <w:t xml:space="preserve">(sarma2018unveilingthetransient pages 6-7): Himakshi Sarma and Venkata Satish Kumar Mattaparthi. Unveiling the transient protein-protein interactions that regulate the activity of human lemur tyrosine kinase-3 (lmtk3) domain by cyclin dependent kinase 5 (cdk5) in breast cancer: an in silico study. Current Proteomics, Jan 2018. URL: https://doi.org/10.2174/1570164614666170726160314, doi:10.2174/1570164614666170726160314. This article has 5 citations and is from a peer-reviewed journal.</w:t>
      </w:r>
    </w:p>
    <w:p>
      <w:pPr>
        <w:numPr>
          <w:ilvl w:val="0"/>
          <w:numId w:val="1001"/>
        </w:numPr>
      </w:pPr>
      <w:r>
        <w:t xml:space="preserve">(sarma2025identificationofeffective pages 68-71): Srutishree Sarma, Dikshita Dowerah, Shilpa Neog, Nishant Biswakarma, Priyanka Dutta, Gaurisankar Phukan, and Ramesh Chandra Deka. Identification of effective cyclin-dependent kinase 3/cyclin e inhibitors using multi-level computational screening and simulation. ChemRxiv, May 2025. URL: https://doi.org/10.26434/chemrxiv-2025-hf452, doi:10.26434/chemrxiv-2025-hf452. This article has 0 citations.</w:t>
      </w:r>
    </w:p>
    <w:p>
      <w:pPr>
        <w:numPr>
          <w:ilvl w:val="0"/>
          <w:numId w:val="1001"/>
        </w:numPr>
      </w:pPr>
      <w:r>
        <w:t xml:space="preserve">(shawish2017molecularcloninganda pages 20-24): ANMSH SHAWISH. Molecular cloning and homology modelling of human cyclin dependent kinase 3 (cdk3). Unknown journal, 2017.</w:t>
      </w:r>
    </w:p>
    <w:p>
      <w:pPr>
        <w:numPr>
          <w:ilvl w:val="0"/>
          <w:numId w:val="1001"/>
        </w:numPr>
      </w:pPr>
      <w:r>
        <w:t xml:space="preserve">(wood2018structuralinsightsinto pages 20-20):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1"/>
        </w:numPr>
      </w:pPr>
      <w:r>
        <w:t xml:space="preserve">(wood2018structuralinsightsinto pages 21-22):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1"/>
        </w:numPr>
      </w:pPr>
      <w:r>
        <w:t xml:space="preserve">(babisz2025exploringkinasesubstrate pages 157-160): C Babisz. Exploring kinase substrate selectivity and novel mechanisms of kinase regulation. Unknown journal, 2025.</w:t>
      </w:r>
    </w:p>
    <w:p>
      <w:pPr>
        <w:numPr>
          <w:ilvl w:val="0"/>
          <w:numId w:val="1001"/>
        </w:numPr>
      </w:pPr>
      <w:r>
        <w:t xml:space="preserve">(babisz2025exploringkinasesubstrate pages 177-180): C Babisz. Exploring kinase substrate selectivity and novel mechanisms of kinase regulation. Unknown journal, 2025.</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2025-05-23T14:19:06Z</dcterms:created>
  <dcterms:modified xsi:type="dcterms:W3CDTF">2025-05-23T14:19:06Z</dcterms:modified>
</cp:coreProperties>
</file>

<file path=docProps/custom.xml><?xml version="1.0" encoding="utf-8"?>
<Properties xmlns="http://schemas.openxmlformats.org/officeDocument/2006/custom-properties" xmlns:vt="http://schemas.openxmlformats.org/officeDocument/2006/docPropsVTypes"/>
</file>