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1. Phylogeny:</w:t>
      </w:r>
      <w:r>
        <w:br/>
      </w:r>
      <w:r>
        <w:t xml:space="preserve">Cyclin‐dependent kinase 7 (CDK7) is a serine/threonine protein kinase that belongs to the cyclin‐dependent kinase (CDK) family, itself a subgroup of the larger CMGC group of kinases. Orthologs of CDK7 have been identified across a broad spectrum of eukaryotic organisms, ranging from simple yeasts to plants, invertebrates, and mammals. This deep evolutionary conservation reflects the essential and nonredundant roles that CDK7 has played since the early divergence of the eukaryotic lineage, with evidence suggesting that the core set of kinases including CDK7 was already present in the Last Eukaryotic Common Ancestor (LECA) (alexander2015mutationalanalysisof pages 9-14, alexander2015mutationalanalysisofa pages 9-14). In mammals, CDK7 functions as the catalytic subunit of the CDK-activating kinase (CAK) complex, and phylogenetic studies have revealed that its evolutionary relationship with other cell cycle kinases such as CDK1, CDK2, CDK4, and CDK6 stems from ancient gene duplication and subsequent divergence events. Furthermore, analyses focusing on kinase family evolution have firmly established that the domain architecture and sequence motifs in CDK7 have been maintained over hundreds of millions of years, underscoring its dual roles in cell cycle regulation and transcriptional control (alrawi2023cyclinaand pages 6-8, alrouji2025mechanisticrolesof pages 18-20). Overall, the conservation of CDK7 across diverse species indicates its indispensable function in both the regulation of cell division and the transcription of key genes necessary for cell survival and proliferation (delaney2012thebiologyof pages 15-21).</w:t>
      </w:r>
    </w:p>
    <w:p>
      <w:pPr>
        <w:pStyle w:val="BodyText"/>
      </w:pPr>
      <w:r>
        <w:rPr>
          <w:b/>
          <w:bCs/>
        </w:rPr>
        <w:t xml:space="preserve">2. Reaction Catalyzed:</w:t>
      </w:r>
      <w:r>
        <w:br/>
      </w:r>
      <w:r>
        <w:t xml:space="preserve">CDK7 catalyzes a classical phosphorylation reaction that is typical of protein kinases. In this reaction, the gamma‐phosphate from ATP is transferred to the hydroxyl group of serine or threonine residues present on target protein substrates. The reaction can be formally expressed as:</w:t>
      </w:r>
      <w:r>
        <w:br/>
      </w:r>
      <w:r>
        <w:t xml:space="preserve">  ATP + [protein]-(L-serine or L-threonine) → ADP + [protein]-(L-serine/threonine)-phosphate + H⁺.</w:t>
      </w:r>
      <w:r>
        <w:br/>
      </w:r>
      <w:r>
        <w:t xml:space="preserve">This transfer of the phosphate group is the critical biochemical event that underpins CDK7’s ability to activate its substrates. In particular, CDK7 phosphorylates a threonine residue in the activation loop (T-loop) region of other cyclin‐dependent kinases—an event that is essential for converting these kinases from an inactive to an active state, thereby facilitating progression through specific cell cycle transitions. Moreover, the same catalytic activity of CDK7 is used in the phosphorylation of multiple repeats within the C-terminal domain (CTD) of RNA polymerase II, a modification that is crucial for the initiation and elongation phases of transcription (duster2021biochemicalcharacterizationof pages 28-31, krauss2006biochemistryofsignal pages 275-277).</w:t>
      </w:r>
    </w:p>
    <w:p>
      <w:pPr>
        <w:pStyle w:val="BodyText"/>
      </w:pPr>
      <w:r>
        <w:rPr>
          <w:b/>
          <w:bCs/>
        </w:rPr>
        <w:t xml:space="preserve">3. Cofactor Requirements:</w:t>
      </w:r>
      <w:r>
        <w:br/>
      </w:r>
      <w:r>
        <w:t xml:space="preserve">The catalytic function of CDK7, like that of other serine/threonine kinases, is dependent on the presence of specific divalent metal ion cofactors. In particular, the presence of Mg²⁺ is essential for its enzymatic activity. Mg²⁺ ions bind within the kinase’s catalytic cleft along with ATP, facilitating proper ATP orientation and stabilization of the phosphoryl transfer transition state. This interaction is critical to ensure the efficient and accurate transfer of the phosphate group to the substrate’s serine or threonine residue (krauss2006biochemistryofsignal pages 275-277, duster2021biochemicalcharacterizationof pages 28-31).</w:t>
      </w:r>
    </w:p>
    <w:p>
      <w:pPr>
        <w:pStyle w:val="BodyText"/>
      </w:pPr>
      <w:r>
        <w:rPr>
          <w:b/>
          <w:bCs/>
        </w:rPr>
        <w:t xml:space="preserve">4. Substrate Specificity:</w:t>
      </w:r>
      <w:r>
        <w:br/>
      </w:r>
      <w:r>
        <w:t xml:space="preserve">CDK7 exhibits substrate specificity that is characteristic of proline-directed serine/threonine kinases. High-throughput phosphoproteomic studies have established that CDK7 preferentially phosphorylates substrates exhibiting a minimal consensus motif in which a serine or threonine residue is immediately followed by a proline ([S/T]P). This preference is exemplified by its involvement in phosphorylating the key threonine residues in the activation loops of other cyclin‐dependent kinases – including CDK1, CDK2, CDK4, and CDK6 – modifications that are essential for their catalytic activation and subsequent role in cell cycle progression (johnson2023anatlasof pages 6-7, brewer2024mappingthesubstrate pages 7-10). In addition to these substrates, CDK7 is responsible for phosphorylation of the repetitive heptapeptide sequences (YSPTSPS) in the C-terminal domain of RNA polymerase II (POLR2A). In this context, the kinase exhibits a pronounced specificity for phosphorylating the serine residue at position 5 of the heptad repeat, a modification that directly impacts promoter clearance and transition to transcription elongation. Additional substrates include regulatory proteins such as SF1/NR5A1, implicated in splicing, SPT5/SUPT5H, which is involved in transcription elongation, and the tumor suppressor p53/TP53 – a substrate whose phosphorylation is pivotal in mediating the DNA damage response (johnson2023anatlasof pages 7-7, yaronbarir2024theintrinsicsubstrate pages 7-8, duster2021biochemicalcharacterizationofa pages 11-15).</w:t>
      </w:r>
    </w:p>
    <w:p>
      <w:pPr>
        <w:pStyle w:val="BodyText"/>
      </w:pPr>
      <w:r>
        <w:rPr>
          <w:b/>
          <w:bCs/>
        </w:rPr>
        <w:t xml:space="preserve">5. Structure:</w:t>
      </w:r>
      <w:r>
        <w:br/>
      </w:r>
      <w:r>
        <w:t xml:space="preserve">The three-dimensional structure of CDK7 is characterized by a highly conserved serine/threonine kinase domain that adopts the typical bilobed architecture observed in eukaryotic protein kinases. The N-terminal lobe of this domain is predominantly composed of β-sheets and features the conserved C-helix, which is crucial for binding ATP and for the proper positioning of catalytic residues. In contrast, the C-terminal lobe is mainly α-helical and forms the substrate-binding pocket while also housing the catalytic loop. A key structural determinant of CDK7’s activity is the activation loop (T-loop); this segment must be phosphorylated to enable the conformational rearrangements necessary for optimal substrate binding and catalysis.</w:t>
      </w:r>
      <w:r>
        <w:br/>
      </w:r>
      <w:r>
        <w:t xml:space="preserve">CDK7 does not function in isolation; it is the catalytic core of the CDK-activating kinase (CAK) complex. This multiprotein complex includes cyclin H, which binds to CDK7 and triggers a conformational realignment—especially of the C-helix and activation loop—that is essential for its catalytic activity, and MAT1, an assembly factor that further stabilizes the active conformation of CDK7 and may influence substrate recognition. X-ray crystallography data and computational models produced by AlphaFold have both confirmed that within the CAK complex, the ATP-binding pocket is well defined, and key motifs such as the DFG motif are present to coordinate Mg²⁺ binding, while the hydrophobic spine maintains an active conformation. Specific structural features, such as subtle differences in the P+1 loop, contribute to CDK7’s dual substrate specificity for proteins involved in cell cycle regulation and transcription (duster2024structuralbasisof pages 1-4, johnson2014conservationandstructural pages 12-15, korolchuk2018structuralandfunctional pages 252-255). Furthermore, when incorporated into the TFIIH basal transcription factor complex, the structure of CDK7 is modulated to favor phosphorylation of the RNA polymerase II C-terminal domain, thereby integrating its catalytic functions with the regulation of gene expression (duster2021biochemicalcharacterizationof pages 28-31, johnson2014conservationandstructural pages 12-15).</w:t>
      </w:r>
    </w:p>
    <w:p>
      <w:pPr>
        <w:pStyle w:val="BodyText"/>
      </w:pPr>
      <w:r>
        <w:rPr>
          <w:b/>
          <w:bCs/>
        </w:rPr>
        <w:t xml:space="preserve">6. Regulation:</w:t>
      </w:r>
      <w:r>
        <w:br/>
      </w:r>
      <w:r>
        <w:t xml:space="preserve">Regulatory control of CDK7 is achieved by a combination of complex formation and post-translational modifications. At the core of its regulation is the formation of the CAK complex, comprising CDK7, cyclin H, and MAT1. This complex assembly is necessary for eliciting conformational changes—most notably, the repositioning of the C-helix and stabilization of the activation loop—that significantly enhance the kinase’s catalytic activity. In the absence of cyclin H, CDK7 remains in a low-activity or inactive conformation (duster2021biochemicalcharacterizationof pages 11-15, duster2021biochemicalcharacterizationofa pages 11-15).</w:t>
      </w:r>
      <w:r>
        <w:br/>
      </w:r>
      <w:r>
        <w:t xml:space="preserve">In addition to its regulation by complex formation, CDK7 is subject to post-translational modifications. Phosphorylation of the activation loop (T-loop) by upstream kinases such as CDK1 or CDK2 further augments its activity. Under conditions of DNA damage, CDK7 phosphorylates the transcription factor p53 at specific serine and threonine residues; this activation of p53 triggers downstream cell cycle arrest and apoptotic pathways. In turn, activated p53 establishes a negative feedback loop by inactivating CDK7, thereby preventing further cell cycle progression and transcription under conditions where the genome integrity is compromised (delaney2012thebiologyof pages 32-35, duster2021biochemicalcharacterizationofa pages 116-118, jha2025deeplearningcoupledproximity pages 22-24). Although additional modifications such as ubiquitination or acetylation might occur within kinase networks, the predominant regulatory mechanisms of CDK7 revolve around its complex formation with cyclin H and MAT1 as well as phosphorylation dynamics that govern its activity and substrate specificity (jha2025deeplearningcoupledproximity pages 22-24).</w:t>
      </w:r>
    </w:p>
    <w:p>
      <w:pPr>
        <w:pStyle w:val="BodyText"/>
      </w:pPr>
      <w:r>
        <w:rPr>
          <w:b/>
          <w:bCs/>
        </w:rPr>
        <w:t xml:space="preserve">7. Function:</w:t>
      </w:r>
      <w:r>
        <w:br/>
      </w:r>
      <w:r>
        <w:t xml:space="preserve">CDK7 plays a central and indispensable role in regulating both the cell cycle and transcription. As the catalytic subunit of the CAK complex, CDK7 is responsible for the phosphorylation and activation of several critical cyclin-dependent kinases including CDK1, CDK2, CDK4, and CDK6. The phosphorylation of a threonine residue within the T-loop of these kinases is essential for their activation and proper function during the G1-S and G2-M transitions, thereby ensuring that cell division proceeds in a regulated and orderly manner (duster2021biochemicalcharacterizationofa pages 33-37, kumar2021identificationofcdk7 pages 20-21).</w:t>
      </w:r>
      <w:r>
        <w:br/>
      </w:r>
      <w:r>
        <w:t xml:space="preserve">In addition to its pivotal role in cell cycle control, CDK7 is deeply integrated into the regulation of gene expression. When incorporated into the TFIIH basal transcription factor complex, CDK7 phosphorylates the C-terminal domain (CTD) of RNA polymerase II (POLR2A). This phosphorylation event, particularly on the serine residues within the YSPTSPS heptad repeats, is essential for promoter clearance and proper transition to the elongation phase of transcription. Beyond RNA polymerase II, CDK7 phosphorylates other key substrates such as SPT5/SUPT5H, which is involved in transcription elongation, SF1/NR5A1, which plays a role in RNA splicing, and the tumor suppressor p53/TP53. Phosphorylation of p53 by CDK7 is a critical step in the DNA damage response, as it leads to the activation of cell cycle checkpoints and can initiate apoptosis when genomic damage is severe. Importantly, CDK7 expression and activity remain relatively constant throughout the cell cycle, ensuring that both cell division and transcription processes are continuously maintained to support normal cellular homeostasis (johnson2023anatlasof pages 7-7, jiang2025decipheringthedark pages 15-16, delaney2012thebiologyof pages 35-39).</w:t>
      </w:r>
    </w:p>
    <w:p>
      <w:pPr>
        <w:pStyle w:val="BodyText"/>
      </w:pPr>
      <w:r>
        <w:rPr>
          <w:b/>
          <w:bCs/>
        </w:rPr>
        <w:t xml:space="preserve">8. Other Comments:</w:t>
      </w:r>
      <w:r>
        <w:br/>
      </w:r>
      <w:r>
        <w:t xml:space="preserve">CDK7 has garnered significant attention as a therapeutic target in oncology due to its dual regulatory roles in both cell cycle progression and transcription. Aberrant expression and/or hyperactivation of CDK7 have been observed in a variety of malignancies, including breast, ovarian, high-grade glioma, and pancreatic cancers. Such dysregulation often correlates with aggressive tumor growth, increased proliferation, and poor clinical prognosis. As a result, several CDK7 inhibitors have been developed. One notable example is THZ1, a covalent inhibitor that targets a unique cysteine residue in the ATP-binding pocket of CDK7, thereby disrupting its kinase activity. These inhibitors have demonstrated potent antitumor effects by impairing the activation of downstream CDKs as well as by reducing RNA polymerase II phosphorylation, which collectively result in cell cycle arrest and induction of apoptosis in cancer cells (hope2023emergingapproachesto pages 8-9, kumar2021identificationofcdk7 pages 20-21).</w:t>
      </w:r>
      <w:r>
        <w:br/>
      </w:r>
      <w:r>
        <w:t xml:space="preserve">Furthermore, the feedback regulatory loop involving CDK7 and p53 adds another layer of clinical relevance. Upon DNA damage, the activation of p53 by CDK7 sets in motion a cascade that ultimately leads to the negative regulation of CDK7, thereby preventing cell division when it is unsafe for cells to proliferate. Targeting this interplay represents a promising avenue for cancer therapy, particularly in tumors that harbor aberrations in p53 signaling pathways. Additionally, the constitutive nature of CDK7 expression underscores its potential as a consistent therapeutic target, although the challenge of minimizing off-target effects remains.</w:t>
      </w:r>
      <w:r>
        <w:br/>
      </w:r>
      <w:r>
        <w:t xml:space="preserve">There is also ongoing research leveraging advanced methodologies such as deep learning–coupled proximity proteomics to further delineate the extensive substrate networks of CDK7. Such studies are refining our understanding of the kinase’s interactions and may lead to the identification of additional regulatory nodes that could be exploited in drug design. In summary, the dual roles of CDK7 in stimulating both cell cycle progression and transcription underscore its importance in normal physiology as well as its pathological significance in cancer, positioning it as a key candidate for therapeutic intervention (jha2025deeplearningcoupledproximity pages 20-22, jha2025deeplearningcoupledproximity pages 24-26).</w:t>
      </w:r>
    </w:p>
    <w:p>
      <w:pPr>
        <w:pStyle w:val="BodyText"/>
      </w:pPr>
      <w:r>
        <w:rPr>
          <w:b/>
          <w:bCs/>
        </w:rPr>
        <w:t xml:space="preserve">9. References:</w:t>
      </w:r>
      <w:r>
        <w:br/>
      </w:r>
      <w:r>
        <w:t xml:space="preserve">alexander2015mutationalanalysisof pages 9-14; alexander2015mutationalanalysisofa pages 9-14; alrawi2023cyclinaand pages 6-8; alrouji2025mechanisticrolesof pages 18-20; alrouji2025mechanisticrolesof pages 5-7; alrouji2025mechanisticrolesof pages 7-9; brewer2024mappingthesubstrate pages 7-10; delaney2012thebiologyof pages 15-21; delaney2012thebiologyof pages 32-35; delaney2012thebiologyof pages 35-39; duster2021biochemicalcharacterizationof pages 11-15; duster2021biochemicalcharacterizationof pages 116-118; duster2021biochemicalcharacterizationof pages 23-28; duster2021biochemicalcharacterizationof pages 28-31; duster2021biochemicalcharacterizationof pages 33-37; duster2021biochemicalcharacterizationofa pages 11-15; duster2021biochemicalcharacterizationofa pages 116-118; duster2021biochemicalcharacterizationofa pages 23-28; duster2021biochemicalcharacterizationofa pages 28-31; duster2021biochemicalcharacterizationofa pages 33-37; duster2024structuralbasisof pages 1-4; duster2024structuralbasisof pages 25-27; hope2023emergingapproachesto pages 8-9; jha2025deeplearningcoupledproximity pages 20-22; jha2025deeplearningcoupledproximity pages 22-24; jha2025deeplearningcoupledproximity pages 24-26; jiang2024illuminatingthedark pages 13-15; jiang2024illuminatingthedark pages 19-22; jiang2025decipheringthedark pages 15-16; johnson2014conservationandstructural pages 12-15; johnson2023anatlasof pages 3-4; johnson2023anatlasof pages 4-5; johnson2023anatlasof pages 6-7; johnson2023anatlasof pages 7-7; johnson2023anatlasof pages 9-10; karimbayli2024insightsintothe pages 15-17; korolchuk2018structuralandfunctional pages 252-255; krauss2006biochemistryofsignal pages 275-277; kumar2021identificationofcdk7 pages 20-21.</w:t>
      </w:r>
    </w:p>
    <w:p>
      <w:pPr>
        <w:pStyle w:val="BodyText"/>
      </w:pPr>
      <w:r>
        <w:t xml:space="preserve">References</w:t>
      </w:r>
    </w:p>
    <w:p>
      <w:pPr>
        <w:numPr>
          <w:ilvl w:val="0"/>
          <w:numId w:val="1001"/>
        </w:numPr>
      </w:pPr>
      <w:r>
        <w:t xml:space="preserve">(alexander2015mutationalanalysisof pages 9-14): LT Alexander. Mutational analysis of isoform selectivity and conformational equilibria in protein kinase inhibition. Unknown journal, 2015.</w:t>
      </w:r>
    </w:p>
    <w:p>
      <w:pPr>
        <w:numPr>
          <w:ilvl w:val="0"/>
          <w:numId w:val="1001"/>
        </w:numPr>
      </w:pPr>
      <w:r>
        <w:t xml:space="preserve">(alexander2015mutationalanalysisofa pages 9-14): LT Alexander. Mutational analysis of isoform selectivity and conformational equilibria in protein kinase inhibition. Unknown journal, 2015.</w:t>
      </w:r>
    </w:p>
    <w:p>
      <w:pPr>
        <w:numPr>
          <w:ilvl w:val="0"/>
          <w:numId w:val="1001"/>
        </w:numPr>
      </w:pPr>
      <w:r>
        <w:t xml:space="preserve">(alrawi2023cyclinaand pages 6-8): Aymen al-Rawi, Svitlana Korolchuk, Jane Endicott, and Tony Ly. Cyclin a and cks1 promote kinase consensus switching to non-proline directed cdk1 phosphorylation. BioRxiv, May 2023. URL: https://doi.org/10.1101/2022.05.24.493195, doi:10.1101/2022.05.24.493195. This article has 19 citations.</w:t>
      </w:r>
    </w:p>
    <w:p>
      <w:pPr>
        <w:numPr>
          <w:ilvl w:val="0"/>
          <w:numId w:val="1001"/>
        </w:numPr>
      </w:pPr>
      <w:r>
        <w:t xml:space="preserve">(alrouji2025mechanisticrolesof pages 18-20): Mohammad Alrouji, Mohammed S. Alshammari, Saleha Anwar, Kumar Venkatesan, and Anas Shamsi. Mechanistic roles of transcriptional cyclin-dependent kinases in oncogenesis: implications for cancer therapy. Cancers, 17:1554, May 2025. URL: https://doi.org/10.3390/cancers17091554, doi:10.3390/cancers17091554. This article has 0 citations and is from a peer-reviewed journal.</w:t>
      </w:r>
    </w:p>
    <w:p>
      <w:pPr>
        <w:numPr>
          <w:ilvl w:val="0"/>
          <w:numId w:val="1001"/>
        </w:numPr>
      </w:pPr>
      <w:r>
        <w:t xml:space="preserve">(alrouji2025mechanisticrolesof pages 5-7): Mohammad Alrouji, Mohammed S. Alshammari, Saleha Anwar, Kumar Venkatesan, and Anas Shamsi. Mechanistic roles of transcriptional cyclin-dependent kinases in oncogenesis: implications for cancer therapy. Cancers, 17:1554, May 2025. URL: https://doi.org/10.3390/cancers17091554, doi:10.3390/cancers17091554. This article has 0 citations and is from a peer-reviewed journal.</w:t>
      </w:r>
    </w:p>
    <w:p>
      <w:pPr>
        <w:numPr>
          <w:ilvl w:val="0"/>
          <w:numId w:val="1001"/>
        </w:numPr>
      </w:pPr>
      <w:r>
        <w:t xml:space="preserve">(alrouji2025mechanisticrolesof pages 7-9): Mohammad Alrouji, Mohammed S. Alshammari, Saleha Anwar, Kumar Venkatesan, and Anas Shamsi. Mechanistic roles of transcriptional cyclin-dependent kinases in oncogenesis: implications for cancer therapy. Cancers, 17:1554, May 2025. URL: https://doi.org/10.3390/cancers17091554, doi:10.3390/cancers17091554. This article has 0 citations and is from a peer-reviewed journal.</w:t>
      </w:r>
    </w:p>
    <w:p>
      <w:pPr>
        <w:numPr>
          <w:ilvl w:val="0"/>
          <w:numId w:val="1001"/>
        </w:numPr>
      </w:pPr>
      <w:r>
        <w:t xml:space="preserve">(brewer2024mappingthesubstrate pages 7-10): Abigail Brewer, Gajanan Sathe, Billie E. Pflug, Thomas J. Macartney, and Gopal P. Sapkota. Mapping the substrate landscape of protein phosphatase 2a catalytic subunit ppp2ca. BioRxiv, Sep 2024. URL: https://doi.org/10.1101/2023.09.19.558429, doi:10.1101/2023.09.19.558429. This article has 7 citations.</w:t>
      </w:r>
    </w:p>
    <w:p>
      <w:pPr>
        <w:numPr>
          <w:ilvl w:val="0"/>
          <w:numId w:val="1001"/>
        </w:numPr>
      </w:pPr>
      <w:r>
        <w:t xml:space="preserve">(delaney2012thebiologyof pages 15-21): S Delaney. The biology of the cak complex and a functional analysis of its role in cancer. Unknown journal, 2012.</w:t>
      </w:r>
    </w:p>
    <w:p>
      <w:pPr>
        <w:numPr>
          <w:ilvl w:val="0"/>
          <w:numId w:val="1001"/>
        </w:numPr>
      </w:pPr>
      <w:r>
        <w:t xml:space="preserve">(delaney2012thebiologyof pages 32-35): S Delaney. The biology of the cak complex and a functional analysis of its role in cancer. Unknown journal, 2012.</w:t>
      </w:r>
    </w:p>
    <w:p>
      <w:pPr>
        <w:numPr>
          <w:ilvl w:val="0"/>
          <w:numId w:val="1001"/>
        </w:numPr>
      </w:pPr>
      <w:r>
        <w:t xml:space="preserve">(delaney2012thebiologyof pages 35-39): S Delaney. The biology of the cak complex and a functional analysis of its role in cancer. Unknown journal, 2012.</w:t>
      </w:r>
    </w:p>
    <w:p>
      <w:pPr>
        <w:numPr>
          <w:ilvl w:val="0"/>
          <w:numId w:val="1001"/>
        </w:numPr>
      </w:pPr>
      <w:r>
        <w:t xml:space="preserve">(duster2021biochemicalcharacterizationof pages 11-15): RS Düster. Biochemical characterization of the human cyclin-dependent kinases cdk7 and cdk10. Unknown journal, 2021.</w:t>
      </w:r>
    </w:p>
    <w:p>
      <w:pPr>
        <w:numPr>
          <w:ilvl w:val="0"/>
          <w:numId w:val="1001"/>
        </w:numPr>
      </w:pPr>
      <w:r>
        <w:t xml:space="preserve">(duster2021biochemicalcharacterizationof pages 116-118): RS Düster. Biochemical characterization of the human cyclin-dependent kinases cdk7 and cdk10. Unknown journal, 2021.</w:t>
      </w:r>
    </w:p>
    <w:p>
      <w:pPr>
        <w:numPr>
          <w:ilvl w:val="0"/>
          <w:numId w:val="1001"/>
        </w:numPr>
      </w:pPr>
      <w:r>
        <w:t xml:space="preserve">(duster2021biochemicalcharacterizationof pages 23-28): RS Düster. Biochemical characterization of the human cyclin-dependent kinases cdk7 and cdk10. Unknown journal, 2021.</w:t>
      </w:r>
    </w:p>
    <w:p>
      <w:pPr>
        <w:numPr>
          <w:ilvl w:val="0"/>
          <w:numId w:val="1001"/>
        </w:numPr>
      </w:pPr>
      <w:r>
        <w:t xml:space="preserve">(duster2021biochemicalcharacterizationof pages 28-31): RS Düster. Biochemical characterization of the human cyclin-dependent kinases cdk7 and cdk10. Unknown journal, 2021.</w:t>
      </w:r>
    </w:p>
    <w:p>
      <w:pPr>
        <w:numPr>
          <w:ilvl w:val="0"/>
          <w:numId w:val="1001"/>
        </w:numPr>
      </w:pPr>
      <w:r>
        <w:t xml:space="preserve">(duster2021biochemicalcharacterizationof pages 33-37): RS Düster. Biochemical characterization of the human cyclin-dependent kinases cdk7 and cdk10. Unknown journal, 2021.</w:t>
      </w:r>
    </w:p>
    <w:p>
      <w:pPr>
        <w:numPr>
          <w:ilvl w:val="0"/>
          <w:numId w:val="1001"/>
        </w:numPr>
      </w:pPr>
      <w:r>
        <w:t xml:space="preserve">(duster2021biochemicalcharacterizationofa pages 11-15): RS Düster. Biochemical characterization of the human cyclin-dependent kinases cdk7 and cdk10. Unknown journal, 2021.</w:t>
      </w:r>
    </w:p>
    <w:p>
      <w:pPr>
        <w:numPr>
          <w:ilvl w:val="0"/>
          <w:numId w:val="1001"/>
        </w:numPr>
      </w:pPr>
      <w:r>
        <w:t xml:space="preserve">(duster2021biochemicalcharacterizationofa pages 116-118): RS Düster. Biochemical characterization of the human cyclin-dependent kinases cdk7 and cdk10. Unknown journal, 2021.</w:t>
      </w:r>
    </w:p>
    <w:p>
      <w:pPr>
        <w:numPr>
          <w:ilvl w:val="0"/>
          <w:numId w:val="1001"/>
        </w:numPr>
      </w:pPr>
      <w:r>
        <w:t xml:space="preserve">(duster2021biochemicalcharacterizationofa pages 23-28): RS Düster. Biochemical characterization of the human cyclin-dependent kinases cdk7 and cdk10. Unknown journal, 2021.</w:t>
      </w:r>
    </w:p>
    <w:p>
      <w:pPr>
        <w:numPr>
          <w:ilvl w:val="0"/>
          <w:numId w:val="1001"/>
        </w:numPr>
      </w:pPr>
      <w:r>
        <w:t xml:space="preserve">(duster2021biochemicalcharacterizationofa pages 28-31): RS Düster. Biochemical characterization of the human cyclin-dependent kinases cdk7 and cdk10. Unknown journal, 2021.</w:t>
      </w:r>
    </w:p>
    <w:p>
      <w:pPr>
        <w:numPr>
          <w:ilvl w:val="0"/>
          <w:numId w:val="1001"/>
        </w:numPr>
      </w:pPr>
      <w:r>
        <w:t xml:space="preserve">(duster2021biochemicalcharacterizationofa pages 33-37): RS Düster. Biochemical characterization of the human cyclin-dependent kinases cdk7 and cdk10. Unknown journal, 2021.</w:t>
      </w:r>
    </w:p>
    <w:p>
      <w:pPr>
        <w:numPr>
          <w:ilvl w:val="0"/>
          <w:numId w:val="1001"/>
        </w:numPr>
      </w:pPr>
      <w:r>
        <w:t xml:space="preserve">(duster2024structuralbasisof pages 1-4): Robert Düster, Kanchan Anand, Sophie C. Binder, Maximilian Schmitz, Karl Gatterdam, Robert P. Fisher, and Matthias Geyer. Structural basis of cdk7 activation by dual t-loop phosphorylation. BioRxiv, Feb 2024. URL: https://doi.org/10.1101/2024.02.14.580246, doi:10.1101/2024.02.14.580246. This article has 9 citations.</w:t>
      </w:r>
    </w:p>
    <w:p>
      <w:pPr>
        <w:numPr>
          <w:ilvl w:val="0"/>
          <w:numId w:val="1001"/>
        </w:numPr>
      </w:pPr>
      <w:r>
        <w:t xml:space="preserve">(duster2024structuralbasisof pages 25-27): Robert Düster, Kanchan Anand, Sophie C. Binder, Maximilian Schmitz, Karl Gatterdam, Robert P. Fisher, and Matthias Geyer. Structural basis of cdk7 activation by dual t-loop phosphorylation. BioRxiv, Feb 2024. URL: https://doi.org/10.1101/2024.02.14.580246, doi:10.1101/2024.02.14.580246. This article has 9 citations.</w:t>
      </w:r>
    </w:p>
    <w:p>
      <w:pPr>
        <w:numPr>
          <w:ilvl w:val="0"/>
          <w:numId w:val="1001"/>
        </w:numPr>
      </w:pPr>
      <w:r>
        <w:t xml:space="preserve">(hope2023emergingapproachesto pages 8-9): Ian Hope, Jane A. Endicott, and Jessica E. Watt. Emerging approaches to cdk inhibitor development, a structural perspective. RSC Chemical Biology, 4:146-164, Jan 2023. URL: https://doi.org/10.1039/d2cb00201a, doi:10.1039/d2cb00201a. This article has 8 citations.</w:t>
      </w:r>
    </w:p>
    <w:p>
      <w:pPr>
        <w:numPr>
          <w:ilvl w:val="0"/>
          <w:numId w:val="1001"/>
        </w:numPr>
      </w:pPr>
      <w:r>
        <w:t xml:space="preserve">(jha2025deeplearningcoupledproximity pages 20-22):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1"/>
        </w:numPr>
      </w:pPr>
      <w:r>
        <w:t xml:space="preserve">(jha2025deeplearningcoupledproximity pages 22-24):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1"/>
        </w:numPr>
      </w:pPr>
      <w:r>
        <w:t xml:space="preserve">(jha2025deeplearningcoupledproximity pages 24-26):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1"/>
        </w:numPr>
      </w:pPr>
      <w:r>
        <w:t xml:space="preserve">(jiang2024illuminatingthedark pages 13-15): Wen Jiang, Eric J. Jaehnig, Yuxing Liao, Tomer M. Yaron-Barir, Jared L. Johnson, Lewis C. Cantley, and Bing Zhang. Illuminating the dark cancer phosphoproteome through a machine-learned co-regulation map of 26,280 phosphosites. BioRxiv, Mar 2024. URL: https://doi.org/10.1101/2024.03.19.585786, doi:10.1101/2024.03.19.585786. This article has 1 citations.</w:t>
      </w:r>
    </w:p>
    <w:p>
      <w:pPr>
        <w:numPr>
          <w:ilvl w:val="0"/>
          <w:numId w:val="1001"/>
        </w:numPr>
      </w:pPr>
      <w:r>
        <w:t xml:space="preserve">(jiang2024illuminatingthedark pages 19-22): Wen Jiang, Eric J. Jaehnig, Yuxing Liao, Tomer M. Yaron-Barir, Jared L. Johnson, Lewis C. Cantley, and Bing Zhang. Illuminating the dark cancer phosphoproteome through a machine-learned co-regulation map of 26,280 phosphosites. BioRxiv, Mar 2024. URL: https://doi.org/10.1101/2024.03.19.585786, doi:10.1101/2024.03.19.585786. This article has 1 citations.</w:t>
      </w:r>
    </w:p>
    <w:p>
      <w:pPr>
        <w:numPr>
          <w:ilvl w:val="0"/>
          <w:numId w:val="1001"/>
        </w:numPr>
      </w:pPr>
      <w:r>
        <w:t xml:space="preserve">(jiang2025decipheringthedark pages 15-16): Wen Jiang, Eric J. Jaehnig, Yuxing Liao, Zhiao Shi, Tomer M. Yaron-Barir, Jared L. Johnson, Lewis C. Cantley, and Bing Zhang. Deciphering the dark cancer phosphoproteome using machine-learned co-regulation of phosphosites. Nature Communications, Mar 2025. URL: https://doi.org/10.1038/s41467-025-57993-2, doi:10.1038/s41467-025-57993-2. This article has 0 citations and is from a highest quality peer-reviewed journal.</w:t>
      </w:r>
    </w:p>
    <w:p>
      <w:pPr>
        <w:numPr>
          <w:ilvl w:val="0"/>
          <w:numId w:val="1001"/>
        </w:numPr>
      </w:pPr>
      <w:r>
        <w:t xml:space="preserve">(johnson2014conservationandstructural pages 12-15): Jeffrey R. Johnson, Silvia D. Santos, Tasha Johnson, Ursula Pieper, Andrej Sali, Nevan J. Krogan, and Pedro Beltrao. Conservation and structural analysis of the xenopus laevis phospho-proteome. bioRxiv, Sep 2014. URL: https://doi.org/10.1101/009100, doi:10.1101/009100. This article has 0 citations.</w:t>
      </w:r>
    </w:p>
    <w:p>
      <w:pPr>
        <w:numPr>
          <w:ilvl w:val="0"/>
          <w:numId w:val="1001"/>
        </w:numPr>
      </w:pPr>
      <w:r>
        <w:t xml:space="preserve">(johnson2023anatlasof pages 3-4):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1"/>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1"/>
        </w:numPr>
      </w:pPr>
      <w:r>
        <w:t xml:space="preserve">(johnson2023anatlasof pages 6-7):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1"/>
        </w:numPr>
      </w:pPr>
      <w:r>
        <w:t xml:space="preserve">(johnson2023anatlasof pages 7-7):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1"/>
        </w:numPr>
      </w:pPr>
      <w:r>
        <w:t xml:space="preserve">(johnson2023anatlasof pages 9-10):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1"/>
        </w:numPr>
      </w:pPr>
      <w:r>
        <w:t xml:space="preserve">(karimbayli2024insightsintothe pages 15-17):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1"/>
        </w:numPr>
      </w:pPr>
      <w:r>
        <w:t xml:space="preserve">(korolchuk2018structuralandfunctional pages 252-255): SM Korolchuk. Structural and functional characterisation of cyclin dependent kinase 1 containing complexes. Unknown journal, 2018.</w:t>
      </w:r>
    </w:p>
    <w:p>
      <w:pPr>
        <w:numPr>
          <w:ilvl w:val="0"/>
          <w:numId w:val="1001"/>
        </w:numPr>
      </w:pPr>
      <w:r>
        <w:t xml:space="preserve">(krauss2006biochemistryofsignal pages 275-277): Gerhard Krauss. Biochemistry of Signal Transduction and Regulation. Wiley, Jul 2006. ISBN 9783527600052. URL: https://doi.org/10.1002/3527600051, doi:10.1002/3527600051. This article has 700 citations.</w:t>
      </w:r>
    </w:p>
    <w:p>
      <w:pPr>
        <w:numPr>
          <w:ilvl w:val="0"/>
          <w:numId w:val="1001"/>
        </w:numPr>
      </w:pPr>
      <w:r>
        <w:t xml:space="preserve">(kumar2021identificationofcdk7 pages 20-21): Vikas Kumar, Shraddha Parate, Gunjan Thakur, Gihwan Lee, Hyeon-Su Ro, Yongseong Kim, Hong Ja Kim, Myeong Ok Kim, and Keun Woo Lee. Identification of cdk7 inhibitors from natural sources using pharmacoinformatics and molecular dynamics simulations. Biomedicines, 9:1197, Sep 2021. URL: https://doi.org/10.3390/biomedicines9091197, doi:10.3390/biomedicines9091197. This article has 25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2025-05-23T14:19:06Z</dcterms:created>
  <dcterms:modified xsi:type="dcterms:W3CDTF">2025-05-23T14:19:06Z</dcterms:modified>
</cp:coreProperties>
</file>

<file path=docProps/custom.xml><?xml version="1.0" encoding="utf-8"?>
<Properties xmlns="http://schemas.openxmlformats.org/officeDocument/2006/custom-properties" xmlns:vt="http://schemas.openxmlformats.org/officeDocument/2006/docPropsVTypes"/>
</file>