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MAPK13, also known as p38 delta, PRKM13 or SAPK4, is one of the four p38 isoforms within the stress‐activated MAP kinase (MAPK) family, which belongs to the larger CMGC kinase group. Its phylogenetic placement traces back to early eukaryotic evolution, and it shares a common ancestry with other p38 MAPKs such as p38α (MAPK14), p38β (MAPK11) and p38γ (MAPK12) (brennan2021p38mapks— pages 1-2, orand2023revealingthemechanism pages 296-298). Within the kinome, the p38 MAPK subfamily is characterized by their activation in response to stress and inflammatory stimuli; MAPK13 retains approximately 60% sequence identity with its isoforms but has evolved distinct substrate‐recognition and regulatory features (brennan2021p38mapks— pages 1-2, shabardina2023evolutionaryanalysisof pages 13-14). Orthologs of MAPK13 have been identified in a wide range of vertebrate species, and evolutionary analyses indicate that while p38α is broadly expressed and highly conserved, p38δ appears with a more tissue‐restricted pattern outside the brain and muscle (shabardina2023evolutionaryanalysisof pages 5-6, shabardina2023evolutionaryanalysisof pages 6-7). This divergence is further emphasized by specific amino acid substitutions in regions critical for substrate docking and activation, suggesting that MAPK13 has acquired unique functions compared to its family members (orand2023revealingthemechanism pages 296-298, yende2021p38isoformsignaling pages 1-1).</w:t>
      </w:r>
    </w:p>
    <w:p>
      <w:pPr>
        <w:numPr>
          <w:ilvl w:val="0"/>
          <w:numId w:val="1001"/>
        </w:numPr>
      </w:pPr>
      <w:r>
        <w:t xml:space="preserve">Reaction Catalyzed</w:t>
      </w:r>
      <w:r>
        <w:br/>
      </w:r>
      <w:r>
        <w:t xml:space="preserve">MAPK13 catalyzes the transfer of the terminal phosphate from ATP to the hydroxyl group of serine or threonine residues on its substrate proteins. The general reaction can be summarized as follows: ATP + [protein]–OH → ADP + [protein]–O–P + H⁺. In this context the kinase specifically phosphorylates serine/threonine residues typically present in a proline-directed motif, thereby altering the activity, stability, or subcellular localization of target proteins (iqbal2022designcrystalstructure pages 3-4, orand2023revealingthemechanism pages 33-38). Among its reported substrates are downstream protein kinases such as MAPKAPK2, which itself undergoes phosphorylation leading to further amplification of the stress response, and regulators of protein translation such as EEF2K, with MAPK13 phosphorylating and inactivating this elongation factor kinase (brennan2021p38mapks— pages 1-2). Additional physiological substrates include cytoskeletal proteins like MAPT (tau) and STMN1, transcription factors such as MYB – whose phosphorylation by MAPK13 flags it for proteasome-mediated degradation – and regulators of insulin secretion like PRKD1 (zhang2024afirstinkindmapk13 pages 1-4, subbannayya2019dynamicsofdual pages 9-12).</w:t>
      </w:r>
    </w:p>
    <w:p>
      <w:pPr>
        <w:numPr>
          <w:ilvl w:val="0"/>
          <w:numId w:val="1001"/>
        </w:numPr>
      </w:pPr>
      <w:r>
        <w:t xml:space="preserve">Cofactor Requirements</w:t>
      </w:r>
      <w:r>
        <w:br/>
      </w:r>
      <w:r>
        <w:t xml:space="preserve">As with other MAP kinases, the catalytic activity of MAPK13 is dependent on divalent metal ions. The binding of Mg²⁺ is critical for proper ATP coordination and the stabilization of the transition state during phosphotransfer (iqbal2022designcrystalstructure pages 3-4). Although Mn²⁺ can sometimes substitute for Mg²⁺ in kinase assays, Mg²⁺ is considered the primary cofactor for the activity of p38 MAPKs including MAPK13. Beyond metal ions, proper activation of MAPK13 is achieved by phosphorylation at specific residues in the activation loop, a process that is itself regulated by upstream kinases (brennan2021p38mapks— pages 1-2).</w:t>
      </w:r>
    </w:p>
    <w:p>
      <w:pPr>
        <w:numPr>
          <w:ilvl w:val="0"/>
          <w:numId w:val="1001"/>
        </w:numPr>
      </w:pPr>
      <w:r>
        <w:t xml:space="preserve">Substrate Specificity</w:t>
      </w:r>
      <w:r>
        <w:br/>
      </w:r>
      <w:r>
        <w:t xml:space="preserve">MAPK13 exhibits substrate specificity that is largely defined by its capacity for proline-directed phosphorylation. The kinase generally recognizes a consensus substrate motif with a phosphorylatable serine or threonine residue immediately followed by proline (S/T-P), a feature common to other MAPK family members (orand2023revealingthemechanism pages 49-52). However, studies have indicated that MAPK13 may also demonstrate unique preferences that distinguish it from p38α and other family isoforms. For instance, MAPK13’s substrate specificity allows it to efficiently phosphorylate downstream kinases such as MAPKAPK2 and regulatory factors involved in cytoskeletal dynamics like STMN1, as well as translation regulators such as EEF2K (brennan2021p38mapks— pages 1-2, escos2023p38γandp38δ pages 14-15). Moreover, phosphorylation of transcription factors—including the rapid targeting of MYB for degradation in response to stress—and the regulation of chemokine gene expression (e.g., CXCL14 in response to UV irradiation) have been attributed to MAPK13 (brennan2021p38mapks— pages 1-2, escos2023p38γandp38δ pages 21-22). The distinct amino acid changes in regions that form the substrate docking groove, as well as allosteric sites around the ATP-binding pocket, further contribute to this isoform-specific substrate selection (orand2023revealingthemechanism pages 33-38, iqbal2022designcrystalstructure pages 3-4).</w:t>
      </w:r>
    </w:p>
    <w:p>
      <w:pPr>
        <w:numPr>
          <w:ilvl w:val="0"/>
          <w:numId w:val="1001"/>
        </w:numPr>
      </w:pPr>
      <w:r>
        <w:t xml:space="preserve">Structure</w:t>
      </w:r>
      <w:r>
        <w:br/>
      </w:r>
      <w:r>
        <w:t xml:space="preserve">The structure of MAPK13, like other members of the p38 MAPK family, is composed of a bilobal kinase domain with an N-terminal lobe predominantly consisting of β-sheets and a C-terminal lobe rich in α-helices, with the catalytic cleft formed at their interface (iqbal2022designcrystalstructure pages 3-4, wu2024mapk13controlsstructural pages 1-4). Central to its function is the activation loop containing the conserved T-G-Y (threonine–glycine–tyrosine) motif; dual phosphorylation of the threonine and tyrosine residues within this motif is required for transitioning MAPK13 from an inactive to an active conformation (brennan2021p38mapks— pages 1-2). Unique structural features of MAPK13 include non-conservative amino acid substitutions at key positions within the docking groove and substrate binding regions (shabardina2023evolutionaryanalysisof pages 7-8), which modulate its interaction with specific substrates compared to other p38 isoforms. Advanced structural studies, such as X-ray crystallography and molecular dynamics simulations, have provided insights into how these substitutions subtly alter the catalytic efficiency and inhibitor binding profiles of MAPK13 (wu2024mapk13controlsstructural pages 10-12, kim2022mapk13stabilizationvia pages 1-4). Recent data also reveal that MAPK13 contains potential sites for post-transcriptional regulation mediated by m⁶A RNA modifications, indirectly influencing protein structural stability and abundance (kim2023mapk13stabilizationvia pages 1-2). Overall, MAPK13 possesses the canonical MAPK fold, yet small yet critical variations in its amino acid composition provide the structural basis for its distinct regulatory and substrate-specific properties (orand2023revealingthemechanism pages 38-41).</w:t>
      </w:r>
    </w:p>
    <w:p>
      <w:pPr>
        <w:numPr>
          <w:ilvl w:val="0"/>
          <w:numId w:val="1001"/>
        </w:numPr>
      </w:pPr>
      <w:r>
        <w:t xml:space="preserve">Regulation</w:t>
      </w:r>
      <w:r>
        <w:br/>
      </w:r>
      <w:r>
        <w:t xml:space="preserve">MAPK13 is subject to multilayered regulation at both the transcriptional and post-translational levels. At the post-translational level, activation occurs via phosphorylation of dual residues in its activation loop by upstream MAPK kinases (MAP2Ks), primarily MKK3 and, in certain contexts, MKK6 (brennan2021p38mapks— pages 1-2, shrestha2022theregulationof pages 31-34). Once phosphorylated, MAPK13 adopts an active conformation that enables substrate docking and phosphorylation. In addition to the classic kinase cascade, recent studies have revealed that mRNA for MAPK13 is regulated by N⁶-methyladenosine (m⁶A) modifications. The METTL3-METTL14-WTAP complex deposits these modifications near the 3′ untranslated region (UTR) of MAPK13 mRNA, facilitating its degradation through recruitment of YTHDF2. Inhibition of mTORC1 by rapamycin disrupts this m⁶A-mediated degradation pathway, leading to increased MAPK13 mRNA stability and consequently higher protein levels (kim2022mapk13stabilizationvia pages 1-4, kim2023mapk13stabilizationvia pages 1-2). This feedback mechanism suggests that under conditions of mTORC1 inhibition, MAPK13 may provide oncogenic signals by promoting cell growth. Additionally, other proteins such as PPFIA1 have been implicated in the differential regulation of MAPK13 expression, where knockdown of PPFIA1 results in altered MAPK13 protein abundance, further impacting downstream processes like PKD activation and vesicular trafficking (tortarolo2022decipheringanovel pages 61-63, tortarolo2022decipheringanovel pages 65-68). Thus, by integrating signals from stress-induced phosphorylation cascades and epitranscriptomic modifications, the regulation of MAPK13 is both complex and context-dependent (holtzman2024mitogenactivatedproteinkinaseguided pages 2-3, shrestha2022theregulationof pages 34-38).</w:t>
      </w:r>
    </w:p>
    <w:p>
      <w:pPr>
        <w:numPr>
          <w:ilvl w:val="0"/>
          <w:numId w:val="1001"/>
        </w:numPr>
      </w:pPr>
      <w:r>
        <w:t xml:space="preserve">Function</w:t>
      </w:r>
      <w:r>
        <w:br/>
      </w:r>
      <w:r>
        <w:t xml:space="preserve">MAPK13 functions as a serine/threonine kinase that plays a central role in cellular responses to environmental stress and inflammatory signals. It is activated in response to extracellular cues such as pro-inflammatory cytokines and physical stress, which in turn leads to modulation of diverse signaling networks. Among its critical biological roles is the direct phosphorylation of transactivation factors such as ELK1 and ATF2, thereby modulating stress-induced gene expression (brennan2021p38mapks— pages 1-2, escos2023p38γandp38δ pages 1-2). MAPK13 phosphorylates and activates downstream kinases such as MAPKAPK2, which further propagates the signal transduction cascade to modulate cellular responses ranging from cytokine production to cytoskeletal rearrangements (escos2023p38γandp38δ pages 14-15, subbannayya2019dynamicsofdual pages 9-12).</w:t>
      </w:r>
      <w:r>
        <w:br/>
      </w:r>
      <w:r>
        <w:t xml:space="preserve">Furthermore, MAPK13 regulates protein translation through the phosphorylation-induced inactivation of EEF2K, thereby influencing mRNA translation efficiency and cellular protein synthesis (brennan2021p38mapks— pages 1-2). In the realm of cytoskeletal remodeling, MAPK13 phosphorylates proteins including MAPT (tau) and STMN1, impacting microtubule dynamics and thus affecting cellular morphology and motility (brennan2021p38mapks— pages 1-2, orand2023revealingthemechanism pages 29-33). Its role in the epidermis is notable; MAPK13 contributes to keratinocyte differentiation and apoptosis, and has been implicated in skin tumor development, highlighting its significance in maintaining epidermal homeostasis under stress (brennan2021p38mapks— pages 1-2). Additionally, MAPK13 mediates the up-regulation of chemokine gene expression, such as that of CXCL14, in response to UV irradiation, thereby modulating inflammatory responses in the skin (brennan2021p38mapks— pages 1-2, escos2023p38γandp38δ pages 21-22). In pancreatic beta cells, MAPK13 phosphorylates PRKD1, resulting in its down-regulation and affecting insulin secretion (zhang2024afirstinkindmapk13 pages 1-4). Taken together, these functions place MAPK13 as a multipotent regulator of cellular stress responses, inflammation, differentiation and metabolic control, with its diverse substrate portfolio underscoring its importance in a variety of physiological and pathological contexts (wu2024mapk13controlsstructural pages 12-14, yende2021p38isoformsignaling pages 1-1).</w:t>
      </w:r>
    </w:p>
    <w:p>
      <w:pPr>
        <w:numPr>
          <w:ilvl w:val="0"/>
          <w:numId w:val="1001"/>
        </w:numPr>
      </w:pPr>
      <w:r>
        <w:t xml:space="preserve">Other Comments</w:t>
      </w:r>
      <w:r>
        <w:br/>
      </w:r>
      <w:r>
        <w:t xml:space="preserve">Despite its crucial role in cellular stress responses, MAPK13 is among the less well-studied members of the p38 MAPK family, and research is ongoing to further clarify its isoform-specific functions and regulation. Recent advances have led to the development of the first-in-kind selective inhibitors of MAPK13, such as NuP-4, which have demonstrated efficacy in correcting aberrant basal-epithelial stem cell reprogramming and ameliorating post-injury structural remodeling in lung tissue models (zhang2024afirstinkindmapk13 pages 1-4, wu2024mapk13controlsstructural pages 12-14). Ongoing investigations are also exploring the role of MAPK13 in drug resistance mechanisms, particularly in the context of mTORC1 inhibition by rapamycin, where stabilization of MAPK13 mRNA has been shown to limit the anticancer efficacy of rapamycin (kim2022mapk13stabilizationvia pages 1-4, kim2023mapk13stabilizationvia pages 1-2). Disease associations for MAPK13 include its involvement in inflammatory skin diseases, modulation of chemokine expression in response to UV light, contributions to skin tumor development, and potential roles in metabolic dysregulation as observed in impaired insulin secretion from pancreatic beta cells (brennan2021p38mapks— pages 1-2). Although detailed mutation data for MAPK13 are currently scarce, genetic studies and kinome-wide analyses continue to investigate polymorphisms and rare variants that may impact its function and be implicated in human pathology (OpenTargets Search: -MAPK13, liu2021leveragingdiversedata pages 69-74). Given its multifaceted regulatory roles and emerging therapeutic potential, MAPK13 remains a promising target for drug discovery in diverse conditions ranging from chronic inflammatory disorders to metabolic diseases and cancers (escos2023p38γandp38δ pages 6-7, shrestha2022theregulationof pages 87-89).</w:t>
      </w:r>
    </w:p>
    <w:p>
      <w:pPr>
        <w:numPr>
          <w:ilvl w:val="0"/>
          <w:numId w:val="1001"/>
        </w:numPr>
      </w:pPr>
      <w:r>
        <w:t xml:space="preserve">References</w:t>
      </w:r>
      <w:r>
        <w:br/>
      </w:r>
      <w:r>
        <w:t xml:space="preserve">brennan2021p38mapks— pages 1-2;</w:t>
      </w:r>
      <w:r>
        <w:br/>
      </w:r>
      <w:r>
        <w:t xml:space="preserve">escos2023p38γandp38δ pages 14-15;</w:t>
      </w:r>
      <w:r>
        <w:br/>
      </w:r>
      <w:r>
        <w:t xml:space="preserve">escos2023p38γandp38δ pages 21-22;</w:t>
      </w:r>
      <w:r>
        <w:br/>
      </w:r>
      <w:r>
        <w:t xml:space="preserve">wu2024mapk13controlsstructural pages 1-4;</w:t>
      </w:r>
      <w:r>
        <w:br/>
      </w:r>
      <w:r>
        <w:t xml:space="preserve">OpenTargets Search: -MAPK13;</w:t>
      </w:r>
      <w:r>
        <w:br/>
      </w:r>
      <w:r>
        <w:t xml:space="preserve">escos2023p38γandp38δ pages 1-2;</w:t>
      </w:r>
      <w:r>
        <w:br/>
      </w:r>
      <w:r>
        <w:t xml:space="preserve">holtzman2024mitogenactivatedproteinkinaseguided pages 2-3;</w:t>
      </w:r>
      <w:r>
        <w:br/>
      </w:r>
      <w:r>
        <w:t xml:space="preserve">iqbal2022designcrystalstructure pages 3-4;</w:t>
      </w:r>
      <w:r>
        <w:br/>
      </w:r>
      <w:r>
        <w:t xml:space="preserve">kim2022mapk13stabilizationvia pages 1-4;</w:t>
      </w:r>
      <w:r>
        <w:br/>
      </w:r>
      <w:r>
        <w:t xml:space="preserve">kim2023mapk13stabilizationvia pages 1-2;</w:t>
      </w:r>
      <w:r>
        <w:br/>
      </w:r>
      <w:r>
        <w:t xml:space="preserve">liu2021leveragingdiversedata pages 69-74;</w:t>
      </w:r>
      <w:r>
        <w:br/>
      </w:r>
      <w:r>
        <w:t xml:space="preserve">orand2023revealingthemechanism pages 296-298;</w:t>
      </w:r>
      <w:r>
        <w:br/>
      </w:r>
      <w:r>
        <w:t xml:space="preserve">orand2023revealingthemechanism pages 49-52;</w:t>
      </w:r>
      <w:r>
        <w:br/>
      </w:r>
      <w:r>
        <w:t xml:space="preserve">shabardina2023evolutionaryanalysisof pages 13-13;</w:t>
      </w:r>
      <w:r>
        <w:br/>
      </w:r>
      <w:r>
        <w:t xml:space="preserve">shabardina2023evolutionaryanalysisof pages 13-14;</w:t>
      </w:r>
      <w:r>
        <w:br/>
      </w:r>
      <w:r>
        <w:t xml:space="preserve">shabardina2023evolutionaryanalysisof pages 5-6;</w:t>
      </w:r>
      <w:r>
        <w:br/>
      </w:r>
      <w:r>
        <w:t xml:space="preserve">shabardina2023evolutionaryanalysisof pages 6-7;</w:t>
      </w:r>
      <w:r>
        <w:br/>
      </w:r>
      <w:r>
        <w:t xml:space="preserve">shrestha2022theregulationof pages 31-34;</w:t>
      </w:r>
      <w:r>
        <w:br/>
      </w:r>
      <w:r>
        <w:t xml:space="preserve">shrestha2022theregulationof pages 34-38;</w:t>
      </w:r>
      <w:r>
        <w:br/>
      </w:r>
      <w:r>
        <w:t xml:space="preserve">subbannayya2019dynamicsofdual pages 9-12;</w:t>
      </w:r>
      <w:r>
        <w:br/>
      </w:r>
      <w:r>
        <w:t xml:space="preserve">wu2024mapk13controlsstructural pages 10-12;</w:t>
      </w:r>
      <w:r>
        <w:br/>
      </w:r>
      <w:r>
        <w:t xml:space="preserve">wu2024mapk13controlsstructural pages 12-14;</w:t>
      </w:r>
      <w:r>
        <w:br/>
      </w:r>
      <w:r>
        <w:t xml:space="preserve">yende2021p38isoformsignaling pages 1-1;</w:t>
      </w:r>
      <w:r>
        <w:br/>
      </w:r>
      <w:r>
        <w:t xml:space="preserve">zhang2024afirstinkindmapk13 pages 1-4;</w:t>
      </w:r>
      <w:r>
        <w:br/>
      </w:r>
      <w:r>
        <w:t xml:space="preserve">escos2023p38γandp38δ pages 6-7;</w:t>
      </w:r>
      <w:r>
        <w:br/>
      </w:r>
      <w:r>
        <w:t xml:space="preserve">escos2023p38γandp38δ pages 9-12;</w:t>
      </w:r>
      <w:r>
        <w:br/>
      </w:r>
      <w:r>
        <w:t xml:space="preserve">johnson2023anatlasof pages 4-4;</w:t>
      </w:r>
      <w:r>
        <w:br/>
      </w:r>
      <w:r>
        <w:t xml:space="preserve">orand2023revealingthemechanism pages 29-33;</w:t>
      </w:r>
      <w:r>
        <w:br/>
      </w:r>
      <w:r>
        <w:t xml:space="preserve">orand2023revealingthemechanism pages 298-299;</w:t>
      </w:r>
      <w:r>
        <w:br/>
      </w:r>
      <w:r>
        <w:t xml:space="preserve">orand2023revealingthemechanism pages 33-38;</w:t>
      </w:r>
      <w:r>
        <w:br/>
      </w:r>
      <w:r>
        <w:t xml:space="preserve">shabardina2023evolutionaryanalysisof pages 2-3;</w:t>
      </w:r>
      <w:r>
        <w:br/>
      </w:r>
      <w:r>
        <w:t xml:space="preserve">shabardina2023evolutionaryanalysisof pages 7-8;</w:t>
      </w:r>
      <w:r>
        <w:br/>
      </w:r>
      <w:r>
        <w:t xml:space="preserve">shrestha2022theregulationof pages 43-46;</w:t>
      </w:r>
      <w:r>
        <w:br/>
      </w:r>
      <w:r>
        <w:t xml:space="preserve">tortarolo2022decipheringanovel pages 59-61;</w:t>
      </w:r>
      <w:r>
        <w:br/>
      </w:r>
      <w:r>
        <w:t xml:space="preserve">tortarolo2022decipheringanovel pages 61-63;</w:t>
      </w:r>
      <w:r>
        <w:br/>
      </w:r>
      <w:r>
        <w:t xml:space="preserve">tortarolo2022decipheringanovel pages 65-68;</w:t>
      </w:r>
      <w:r>
        <w:br/>
      </w:r>
      <w:r>
        <w:t xml:space="preserve">escos2023p38γandp38δ pages 7-9;</w:t>
      </w:r>
      <w:r>
        <w:br/>
      </w:r>
      <w:r>
        <w:t xml:space="preserve">johnson2023anatlasof pages 4-5;</w:t>
      </w:r>
      <w:r>
        <w:br/>
      </w:r>
      <w:r>
        <w:t xml:space="preserve">moret2020aresourcefor pages 57-57;</w:t>
      </w:r>
      <w:r>
        <w:br/>
      </w:r>
      <w:r>
        <w:t xml:space="preserve">orand2023revealingthemechanism pages 25-29;</w:t>
      </w:r>
      <w:r>
        <w:br/>
      </w:r>
      <w:r>
        <w:t xml:space="preserve">orand2023revealingthemechanism pages 38-41;</w:t>
      </w:r>
      <w:r>
        <w:br/>
      </w:r>
      <w:r>
        <w:t xml:space="preserve">orand2023revealingthemechanism pages 41-45;</w:t>
      </w:r>
      <w:r>
        <w:br/>
      </w:r>
      <w:r>
        <w:t xml:space="preserve">orand2023revealingthemechanism pages 77-81;</w:t>
      </w:r>
      <w:r>
        <w:br/>
      </w:r>
      <w:r>
        <w:t xml:space="preserve">shrestha2022theregulationof pages 105-105;</w:t>
      </w:r>
      <w:r>
        <w:br/>
      </w:r>
      <w:r>
        <w:t xml:space="preserve">shrestha2022theregulationof pages 28-31;</w:t>
      </w:r>
      <w:r>
        <w:br/>
      </w:r>
      <w:r>
        <w:t xml:space="preserve">shrestha2022theregulationof pages 38-40;</w:t>
      </w:r>
      <w:r>
        <w:br/>
      </w:r>
      <w:r>
        <w:t xml:space="preserve">shrestha2022theregulationof pages 40-43;</w:t>
      </w:r>
      <w:r>
        <w:br/>
      </w:r>
      <w:r>
        <w:t xml:space="preserve">shrestha2022theregulationof pages 87-89;</w:t>
      </w:r>
      <w:r>
        <w:br/>
      </w:r>
      <w:r>
        <w:t xml:space="preserve">brennan2021p38mapks— pages 8-9.</w:t>
      </w:r>
    </w:p>
    <w:p>
      <w:pPr>
        <w:pStyle w:val="FirstParagraph"/>
      </w:pPr>
      <w:r>
        <w:t xml:space="preserve">References</w:t>
      </w:r>
    </w:p>
    <w:p>
      <w:pPr>
        <w:numPr>
          <w:ilvl w:val="0"/>
          <w:numId w:val="1002"/>
        </w:numPr>
      </w:pPr>
      <w:r>
        <w:t xml:space="preserve">(brennan2021p38mapks— pages 1-2): Christopher M. Brennan, Charles P. Emerson, Jane Owens, and Nicolas Christoforou. P38 mapks — roles in skeletal muscle physiology, disease mechanisms, and as potential therapeutic targets. JCI Insight, Jun 2021. URL: https://doi.org/10.1172/jci.insight.149915, doi:10.1172/jci.insight.149915. This article has 72 citations and is from a domain leading peer-reviewed journal.</w:t>
      </w:r>
    </w:p>
    <w:p>
      <w:pPr>
        <w:numPr>
          <w:ilvl w:val="0"/>
          <w:numId w:val="1002"/>
        </w:numPr>
      </w:pPr>
      <w:r>
        <w:t xml:space="preserve">(escos2023p38γandp38δ pages 14-15): Alejandra Escós, Ester Diaz-Mora, Michael Pattison, Pilar Fajardo, Diego González-Romero, Ana Risco, José Martín-Gómez, Éric Bonneil, Nahum Sonenberg, Seyed Mehdi Jafarnejad, Juan José Sanz-Ezquerro, Steven C Ley, and Ana Cuenda. P38γ and p38δ modulate innate immune response by regulating mef2d activation. eLife, Jul 2023. URL: https://doi.org/10.7554/elife.86200, doi:10.7554/elife.86200. This article has 4 citations and is from a domain leading peer-reviewed journal.</w:t>
      </w:r>
    </w:p>
    <w:p>
      <w:pPr>
        <w:numPr>
          <w:ilvl w:val="0"/>
          <w:numId w:val="1002"/>
        </w:numPr>
      </w:pPr>
      <w:r>
        <w:t xml:space="preserve">(escos2023p38γandp38δ pages 21-22): Alejandra Escós, Ester Diaz-Mora, Michael Pattison, Pilar Fajardo, Diego González-Romero, Ana Risco, José Martín-Gómez, Éric Bonneil, Nahum Sonenberg, Seyed Mehdi Jafarnejad, Juan José Sanz-Ezquerro, Steven C Ley, and Ana Cuenda. P38γ and p38δ modulate innate immune response by regulating mef2d activation. eLife, Jul 2023. URL: https://doi.org/10.7554/elife.86200, doi:10.7554/elife.86200. This article has 4 citations and is from a domain leading peer-reviewed journal.</w:t>
      </w:r>
    </w:p>
    <w:p>
      <w:pPr>
        <w:numPr>
          <w:ilvl w:val="0"/>
          <w:numId w:val="1002"/>
        </w:numPr>
      </w:pPr>
      <w:r>
        <w:t xml:space="preserve">(wu2024mapk13controlsstructural pages 1-4): Kangyun Wu, Yong Zhang, Dailing Mao, Courtney A. Iberg, Huiqing Yin-Declue, Kelly Sun, Shamus P. Keeler, Hallie A. Wikfors, Deanna Young, Jennifer Yantis, Stephen R. Austin, Derek E Byers, Steven L. Brody, Erika C. Crouch, Arthur G. Romero, and Michael J. Holtzman. Mapk13 controls structural remodeling and disease after epithelial injury. BioRxiv, Jun 2024. URL: https://doi.org/10.1101/2024.05.31.596863, doi:10.1101/2024.05.31.596863. This article has 3 citations.</w:t>
      </w:r>
    </w:p>
    <w:p>
      <w:pPr>
        <w:numPr>
          <w:ilvl w:val="0"/>
          <w:numId w:val="1002"/>
        </w:numPr>
      </w:pPr>
      <w:r>
        <w:t xml:space="preserve">(OpenTargets Search: -MAPK13): Open Targets Query (-MAPK13, 4 results). Ochoa, D. et al. (2023). The next-generation Open Targets Platform: reimagined, redesigned, rebuilt. Nucleic Acids Research.</w:t>
      </w:r>
    </w:p>
    <w:p>
      <w:pPr>
        <w:numPr>
          <w:ilvl w:val="0"/>
          <w:numId w:val="1002"/>
        </w:numPr>
      </w:pPr>
      <w:r>
        <w:t xml:space="preserve">(escos2023p38γandp38δ pages 1-2): Alejandra Escós, Ester Diaz-Mora, Michael Pattison, Pilar Fajardo, Diego González-Romero, Ana Risco, José Martín-Gómez, Éric Bonneil, Nahum Sonenberg, Seyed Mehdi Jafarnejad, Juan José Sanz-Ezquerro, Steven C Ley, and Ana Cuenda. P38γ and p38δ modulate innate immune response by regulating mef2d activation. eLife, Jul 2023. URL: https://doi.org/10.7554/elife.86200, doi:10.7554/elife.86200. This article has 4 citations and is from a domain leading peer-reviewed journal.</w:t>
      </w:r>
    </w:p>
    <w:p>
      <w:pPr>
        <w:numPr>
          <w:ilvl w:val="0"/>
          <w:numId w:val="1002"/>
        </w:numPr>
      </w:pPr>
      <w:r>
        <w:t xml:space="preserve">(holtzman2024mitogenactivatedproteinkinaseguided pages 2-3): Michael J. Holtzman, Yong Zhang, Kangyun Wu, and Arthur G. Romero. Mitogen-activated protein kinase-guided drug discovery for post-viral and related types of lung disease. European Respiratory Review, 33:230220, Jan 2024. URL: https://doi.org/10.1183/16000617.0220-2023, doi:10.1183/16000617.0220-2023. This article has 4 citations and is from a peer-reviewed journal.</w:t>
      </w:r>
    </w:p>
    <w:p>
      <w:pPr>
        <w:numPr>
          <w:ilvl w:val="0"/>
          <w:numId w:val="1002"/>
        </w:numPr>
      </w:pPr>
      <w:r>
        <w:t xml:space="preserve">(iqbal2022designcrystalstructure pages 3-4): Saleem Iqbal, Raju Potharaju, S. Naveen, N. K. Lokanath, Arasambattu K. Mohanakrishnan, and Krishnasamy Gunasekaran. Design, crystal structure determination, molecular dynamic simulation and mmgbsa calculations of novel p38-alpha mapk inhibitors for combating alzheimer’s disease. Journal of Biomolecular Structure and Dynamics, 40:6114-6127, Feb 2022. URL: https://doi.org/10.1080/07391102.2021.1877197, doi:10.1080/07391102.2021.1877197. This article has 7 citations and is from a peer-reviewed journal.</w:t>
      </w:r>
    </w:p>
    <w:p>
      <w:pPr>
        <w:numPr>
          <w:ilvl w:val="0"/>
          <w:numId w:val="1002"/>
        </w:numPr>
      </w:pPr>
      <w:r>
        <w:t xml:space="preserve">(kim2022mapk13stabilizationvia pages 1-4): Joohwan Kim, Yujin Chun, Cuauhtemoc B. Ramirez, Lauren A. Hoffner, Sunhee Jung, Ki-Hong Jang, Varvara I. Rubtsova, Cholsoon Jang, and Gina Lee. Mapk13 stabilization via m</w:t>
      </w:r>
      <w:r>
        <w:t xml:space="preserve">6</w:t>
      </w:r>
      <w:r>
        <w:t xml:space="preserve">a modification limits anti-cancer efficacy of rapamycin. BioRxiv, Aug 2022. URL: https://doi.org/10.1101/2022.08.05.502726, doi:10.1101/2022.08.05.502726. This article has 0 citations.</w:t>
      </w:r>
    </w:p>
    <w:p>
      <w:pPr>
        <w:numPr>
          <w:ilvl w:val="0"/>
          <w:numId w:val="1002"/>
        </w:numPr>
      </w:pPr>
      <w:r>
        <w:t xml:space="preserve">(kim2023mapk13stabilizationvia pages 1-2): Joohwan Kim, Yujin Chun, Cuauhtemoc B. Ramirez, Lauren A. Hoffner, Sunhee Jung, Ki-Hong Jang, Varvara I. Rubtsova, Cholsoon Jang, and Gina Lee. Mapk13 stabilization via m6a mrna modification limits anticancer efficacy of rapamycin. Journal of Biological Chemistry, 299:105175, Sep 2023. URL: https://doi.org/10.1016/j.jbc.2023.105175, doi:10.1016/j.jbc.2023.105175. This article has 1 citations and is from a domain leading peer-reviewed journal.</w:t>
      </w:r>
    </w:p>
    <w:p>
      <w:pPr>
        <w:numPr>
          <w:ilvl w:val="0"/>
          <w:numId w:val="1002"/>
        </w:numPr>
      </w:pPr>
      <w:r>
        <w:t xml:space="preserve">(liu2021leveragingdiversedata pages 69-74): C Liu. Leveraging diverse data modalities to study kinase inhibitor polypharmacology. Unknown journal, 2021.</w:t>
      </w:r>
    </w:p>
    <w:p>
      <w:pPr>
        <w:numPr>
          <w:ilvl w:val="0"/>
          <w:numId w:val="1002"/>
        </w:numPr>
      </w:pPr>
      <w:r>
        <w:t xml:space="preserve">(orand2023revealingthemechanism pages 296-298): T Orand. Revealing the mechanism of action of intrinsically disordered proteins in mapk cell signalling. Unknown journal, 2023.</w:t>
      </w:r>
    </w:p>
    <w:p>
      <w:pPr>
        <w:numPr>
          <w:ilvl w:val="0"/>
          <w:numId w:val="1002"/>
        </w:numPr>
      </w:pPr>
      <w:r>
        <w:t xml:space="preserve">(orand2023revealingthemechanism pages 49-52): T Orand. Revealing the mechanism of action of intrinsically disordered proteins in mapk cell signalling. Unknown journal, 2023.</w:t>
      </w:r>
    </w:p>
    <w:p>
      <w:pPr>
        <w:numPr>
          <w:ilvl w:val="0"/>
          <w:numId w:val="1002"/>
        </w:numPr>
      </w:pPr>
      <w:r>
        <w:t xml:space="preserve">(shabardina2023evolutionaryanalysisof pages 13-13): Victoria Shabardina, Pedro Romero Charria, Gonzalo Bercedo Saborido, Ester Diaz-Mora, Ana Cuenda, Iñaki Ruiz-Trillo, and Juan Jose Sanz-Ezquerro. Evolutionary analysis of p38 stress-activated kinases in unicellular relatives of animals suggests an ancestral function in osmotic stress. Open Biology, Jan 2023. URL: https://doi.org/10.1098/rsob.220314, doi:10.1098/rsob.220314. This article has 5 citations and is from a peer-reviewed journal.</w:t>
      </w:r>
    </w:p>
    <w:p>
      <w:pPr>
        <w:numPr>
          <w:ilvl w:val="0"/>
          <w:numId w:val="1002"/>
        </w:numPr>
      </w:pPr>
      <w:r>
        <w:t xml:space="preserve">(shabardina2023evolutionaryanalysisof pages 13-14): Victoria Shabardina, Pedro Romero Charria, Gonzalo Bercedo Saborido, Ester Diaz-Mora, Ana Cuenda, Iñaki Ruiz-Trillo, and Juan Jose Sanz-Ezquerro. Evolutionary analysis of p38 stress-activated kinases in unicellular relatives of animals suggests an ancestral function in osmotic stress. Open Biology, Jan 2023. URL: https://doi.org/10.1098/rsob.220314, doi:10.1098/rsob.220314. This article has 5 citations and is from a peer-reviewed journal.</w:t>
      </w:r>
    </w:p>
    <w:p>
      <w:pPr>
        <w:numPr>
          <w:ilvl w:val="0"/>
          <w:numId w:val="1002"/>
        </w:numPr>
      </w:pPr>
      <w:r>
        <w:t xml:space="preserve">(shabardina2023evolutionaryanalysisof pages 5-6): Victoria Shabardina, Pedro Romero Charria, Gonzalo Bercedo Saborido, Ester Diaz-Mora, Ana Cuenda, Iñaki Ruiz-Trillo, and Juan Jose Sanz-Ezquerro. Evolutionary analysis of p38 stress-activated kinases in unicellular relatives of animals suggests an ancestral function in osmotic stress. Open Biology, Jan 2023. URL: https://doi.org/10.1098/rsob.220314, doi:10.1098/rsob.220314. This article has 5 citations and is from a peer-reviewed journal.</w:t>
      </w:r>
    </w:p>
    <w:p>
      <w:pPr>
        <w:numPr>
          <w:ilvl w:val="0"/>
          <w:numId w:val="1002"/>
        </w:numPr>
      </w:pPr>
      <w:r>
        <w:t xml:space="preserve">(shabardina2023evolutionaryanalysisof pages 6-7): Victoria Shabardina, Pedro Romero Charria, Gonzalo Bercedo Saborido, Ester Diaz-Mora, Ana Cuenda, Iñaki Ruiz-Trillo, and Juan Jose Sanz-Ezquerro. Evolutionary analysis of p38 stress-activated kinases in unicellular relatives of animals suggests an ancestral function in osmotic stress. Open Biology, Jan 2023. URL: https://doi.org/10.1098/rsob.220314, doi:10.1098/rsob.220314. This article has 5 citations and is from a peer-reviewed journal.</w:t>
      </w:r>
    </w:p>
    <w:p>
      <w:pPr>
        <w:numPr>
          <w:ilvl w:val="0"/>
          <w:numId w:val="1002"/>
        </w:numPr>
      </w:pPr>
      <w:r>
        <w:t xml:space="preserve">(shrestha2022theregulationof pages 31-34): A Shrestha. The regulation of steroid receptor co-activator-3 activity by p38mapk-mk2 signaling pathway. Unknown journal, 2022.</w:t>
      </w:r>
    </w:p>
    <w:p>
      <w:pPr>
        <w:numPr>
          <w:ilvl w:val="0"/>
          <w:numId w:val="1002"/>
        </w:numPr>
      </w:pPr>
      <w:r>
        <w:t xml:space="preserve">(shrestha2022theregulationof pages 34-38): A Shrestha. The regulation of steroid receptor co-activator-3 activity by p38mapk-mk2 signaling pathway. Unknown journal, 2022.</w:t>
      </w:r>
    </w:p>
    <w:p>
      <w:pPr>
        <w:numPr>
          <w:ilvl w:val="0"/>
          <w:numId w:val="1002"/>
        </w:numPr>
      </w:pPr>
      <w:r>
        <w:t xml:space="preserve">(subbannayya2019dynamicsofdual pages 9-12): Yashwanth Subbannayya, Sneha M. Pinto, Korbinian Bösl, T. S. Keshava Prasad, and Richard K. Kandasamy. Dynamics of dual specificity phosphatases and their interplay with protein kinases in immune signaling. International Journal of Molecular Sciences, 20:2086, Apr 2019. URL: https://doi.org/10.3390/ijms20092086, doi:10.3390/ijms20092086. This article has 34 citations and is from a peer-reviewed journal.</w:t>
      </w:r>
    </w:p>
    <w:p>
      <w:pPr>
        <w:numPr>
          <w:ilvl w:val="0"/>
          <w:numId w:val="1002"/>
        </w:numPr>
      </w:pPr>
      <w:r>
        <w:t xml:space="preserve">(wu2024mapk13controlsstructural pages 10-12): Kangyun Wu, Yong Zhang, Dailing Mao, Courtney A. Iberg, Huiqing Yin-Declue, Kelly Sun, Shamus P. Keeler, Hallie A. Wikfors, Deanna Young, Jennifer Yantis, Stephen R. Austin, Derek E Byers, Steven L. Brody, Erika C. Crouch, Arthur G. Romero, and Michael J. Holtzman. Mapk13 controls structural remodeling and disease after epithelial injury. BioRxiv, Jun 2024. URL: https://doi.org/10.1101/2024.05.31.596863, doi:10.1101/2024.05.31.596863. This article has 3 citations.</w:t>
      </w:r>
    </w:p>
    <w:p>
      <w:pPr>
        <w:numPr>
          <w:ilvl w:val="0"/>
          <w:numId w:val="1002"/>
        </w:numPr>
      </w:pPr>
      <w:r>
        <w:t xml:space="preserve">(wu2024mapk13controlsstructural pages 12-14): Kangyun Wu, Yong Zhang, Dailing Mao, Courtney A. Iberg, Huiqing Yin-Declue, Kelly Sun, Shamus P. Keeler, Hallie A. Wikfors, Deanna Young, Jennifer Yantis, Stephen R. Austin, Derek E Byers, Steven L. Brody, Erika C. Crouch, Arthur G. Romero, and Michael J. Holtzman. Mapk13 controls structural remodeling and disease after epithelial injury. BioRxiv, Jun 2024. URL: https://doi.org/10.1101/2024.05.31.596863, doi:10.1101/2024.05.31.596863. This article has 3 citations.</w:t>
      </w:r>
    </w:p>
    <w:p>
      <w:pPr>
        <w:numPr>
          <w:ilvl w:val="0"/>
          <w:numId w:val="1002"/>
        </w:numPr>
      </w:pPr>
      <w:r>
        <w:t xml:space="preserve">(yende2021p38isoformsignaling pages 1-1): A Yende. P38 isoform signaling in human cutaneous skin melanoma: insights from in vitro studies and database mining analyses. Unknown journal, 2021.</w:t>
      </w:r>
    </w:p>
    <w:p>
      <w:pPr>
        <w:numPr>
          <w:ilvl w:val="0"/>
          <w:numId w:val="1002"/>
        </w:numPr>
      </w:pPr>
      <w:r>
        <w:t xml:space="preserve">(zhang2024afirstinkindmapk13 pages 1-4): Yong Zhang, Kangyun Wu, Dailing Mao, Courtney A. Iberg, Huiqing Yin-Declue, Kelly Sun, Hallie A. Wikfors, Shamus P. Keeler, Ming Li, Deanna Young, Jennifer Yantis, Erika C. Crouch, Joshua R. Chartock, Zhenfu Han, Derek E. Byers, Steven L. Brody, Arthur G. Romero, and Michael J. Holtzman. A first-in-kind mapk13 inhibitor that can correct stem cell reprogramming and post-injury disease. BioRxiv, Aug 2024. URL: https://doi.org/10.1101/2024.08.21.608990, doi:10.1101/2024.08.21.608990. This article has 1 citations.</w:t>
      </w:r>
    </w:p>
    <w:p>
      <w:pPr>
        <w:numPr>
          <w:ilvl w:val="0"/>
          <w:numId w:val="1002"/>
        </w:numPr>
      </w:pPr>
      <w:r>
        <w:t xml:space="preserve">(escos2023p38γandp38δ pages 6-7): Alejandra Escós, Ester Diaz-Mora, Michael Pattison, Pilar Fajardo, Diego González-Romero, Ana Risco, José Martín-Gómez, Éric Bonneil, Nahum Sonenberg, Seyed Mehdi Jafarnejad, Juan José Sanz-Ezquerro, Steven C Ley, and Ana Cuenda. P38γ and p38δ modulate innate immune response by regulating mef2d activation. eLife, Jul 2023. URL: https://doi.org/10.7554/elife.86200, doi:10.7554/elife.86200. This article has 4 citations and is from a domain leading peer-reviewed journal.</w:t>
      </w:r>
    </w:p>
    <w:p>
      <w:pPr>
        <w:numPr>
          <w:ilvl w:val="0"/>
          <w:numId w:val="1002"/>
        </w:numPr>
      </w:pPr>
      <w:r>
        <w:t xml:space="preserve">(escos2023p38γandp38δ pages 9-12): Alejandra Escós, Ester Diaz-Mora, Michael Pattison, Pilar Fajardo, Diego González-Romero, Ana Risco, José Martín-Gómez, Éric Bonneil, Nahum Sonenberg, Seyed Mehdi Jafarnejad, Juan José Sanz-Ezquerro, Steven C Ley, and Ana Cuenda. P38γ and p38δ modulate innate immune response by regulating mef2d activation. eLife, Jul 2023. URL: https://doi.org/10.7554/elife.86200, doi:10.7554/elife.86200. This article has 4 citations and is from a domain leading peer-reviewed journal.</w:t>
      </w:r>
    </w:p>
    <w:p>
      <w:pPr>
        <w:numPr>
          <w:ilvl w:val="0"/>
          <w:numId w:val="1002"/>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(orand2023revealingthemechanism pages 29-33): T Orand. Revealing the mechanism of action of intrinsically disordered proteins in mapk cell signalling. Unknown journal, 2023.</w:t>
      </w:r>
    </w:p>
    <w:p>
      <w:pPr>
        <w:numPr>
          <w:ilvl w:val="0"/>
          <w:numId w:val="1002"/>
        </w:numPr>
      </w:pPr>
      <w:r>
        <w:t xml:space="preserve">(orand2023revealingthemechanism pages 298-299): T Orand. Revealing the mechanism of action of intrinsically disordered proteins in mapk cell signalling. Unknown journal, 2023.</w:t>
      </w:r>
    </w:p>
    <w:p>
      <w:pPr>
        <w:numPr>
          <w:ilvl w:val="0"/>
          <w:numId w:val="1002"/>
        </w:numPr>
      </w:pPr>
      <w:r>
        <w:t xml:space="preserve">(orand2023revealingthemechanism pages 33-38): T Orand. Revealing the mechanism of action of intrinsically disordered proteins in mapk cell signalling. Unknown journal, 2023.</w:t>
      </w:r>
    </w:p>
    <w:p>
      <w:pPr>
        <w:numPr>
          <w:ilvl w:val="0"/>
          <w:numId w:val="1002"/>
        </w:numPr>
      </w:pPr>
      <w:r>
        <w:t xml:space="preserve">(shabardina2023evolutionaryanalysisof pages 2-3): Victoria Shabardina, Pedro Romero Charria, Gonzalo Bercedo Saborido, Ester Diaz-Mora, Ana Cuenda, Iñaki Ruiz-Trillo, and Juan Jose Sanz-Ezquerro. Evolutionary analysis of p38 stress-activated kinases in unicellular relatives of animals suggests an ancestral function in osmotic stress. Open Biology, Jan 2023. URL: https://doi.org/10.1098/rsob.220314, doi:10.1098/rsob.220314. This article has 5 citations and is from a peer-reviewed journal.</w:t>
      </w:r>
    </w:p>
    <w:p>
      <w:pPr>
        <w:numPr>
          <w:ilvl w:val="0"/>
          <w:numId w:val="1002"/>
        </w:numPr>
      </w:pPr>
      <w:r>
        <w:t xml:space="preserve">(shabardina2023evolutionaryanalysisof pages 7-8): Victoria Shabardina, Pedro Romero Charria, Gonzalo Bercedo Saborido, Ester Diaz-Mora, Ana Cuenda, Iñaki Ruiz-Trillo, and Juan Jose Sanz-Ezquerro. Evolutionary analysis of p38 stress-activated kinases in unicellular relatives of animals suggests an ancestral function in osmotic stress. Open Biology, Jan 2023. URL: https://doi.org/10.1098/rsob.220314, doi:10.1098/rsob.220314. This article has 5 citations and is from a peer-reviewed journal.</w:t>
      </w:r>
    </w:p>
    <w:p>
      <w:pPr>
        <w:numPr>
          <w:ilvl w:val="0"/>
          <w:numId w:val="1002"/>
        </w:numPr>
      </w:pPr>
      <w:r>
        <w:t xml:space="preserve">(shrestha2022theregulationof pages 43-46): A Shrestha. The regulation of steroid receptor co-activator-3 activity by p38mapk-mk2 signaling pathway. Unknown journal, 2022.</w:t>
      </w:r>
    </w:p>
    <w:p>
      <w:pPr>
        <w:numPr>
          <w:ilvl w:val="0"/>
          <w:numId w:val="1002"/>
        </w:numPr>
      </w:pPr>
      <w:r>
        <w:t xml:space="preserve">(tortarolo2022decipheringanovel pages 59-61): D Tortarolo. Deciphering a novel role of nuclear ppfia1 in the regulation of fibronectin secretion: a cell and systems biology study. Unknown journal, 2022.</w:t>
      </w:r>
    </w:p>
    <w:p>
      <w:pPr>
        <w:numPr>
          <w:ilvl w:val="0"/>
          <w:numId w:val="1002"/>
        </w:numPr>
      </w:pPr>
      <w:r>
        <w:t xml:space="preserve">(tortarolo2022decipheringanovel pages 61-63): D Tortarolo. Deciphering a novel role of nuclear ppfia1 in the regulation of fibronectin secretion: a cell and systems biology study. Unknown journal, 2022.</w:t>
      </w:r>
    </w:p>
    <w:p>
      <w:pPr>
        <w:numPr>
          <w:ilvl w:val="0"/>
          <w:numId w:val="1002"/>
        </w:numPr>
      </w:pPr>
      <w:r>
        <w:t xml:space="preserve">(tortarolo2022decipheringanovel pages 65-68): D Tortarolo. Deciphering a novel role of nuclear ppfia1 in the regulation of fibronectin secretion: a cell and systems biology study. Unknown journal, 2022.</w:t>
      </w:r>
    </w:p>
    <w:p>
      <w:pPr>
        <w:numPr>
          <w:ilvl w:val="0"/>
          <w:numId w:val="1002"/>
        </w:numPr>
      </w:pPr>
      <w:r>
        <w:t xml:space="preserve">(escos2023p38γandp38δ pages 7-9): Alejandra Escós, Ester Diaz-Mora, Michael Pattison, Pilar Fajardo, Diego González-Romero, Ana Risco, José Martín-Gómez, Éric Bonneil, Nahum Sonenberg, Seyed Mehdi Jafarnejad, Juan José Sanz-Ezquerro, Steven C Ley, and Ana Cuenda. P38γ and p38δ modulate innate immune response by regulating mef2d activation. eLife, Jul 2023. URL: https://doi.org/10.7554/elife.86200, doi:10.7554/elife.86200. This article has 4 citations and is from a domain leading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(moret2020aresourcefor pages 57-57):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2"/>
        </w:numPr>
      </w:pPr>
      <w:r>
        <w:t xml:space="preserve">(orand2023revealingthemechanism pages 25-29): T Orand. Revealing the mechanism of action of intrinsically disordered proteins in mapk cell signalling. Unknown journal, 2023.</w:t>
      </w:r>
    </w:p>
    <w:p>
      <w:pPr>
        <w:numPr>
          <w:ilvl w:val="0"/>
          <w:numId w:val="1002"/>
        </w:numPr>
      </w:pPr>
      <w:r>
        <w:t xml:space="preserve">(orand2023revealingthemechanism pages 38-41): T Orand. Revealing the mechanism of action of intrinsically disordered proteins in mapk cell signalling. Unknown journal, 2023.</w:t>
      </w:r>
    </w:p>
    <w:p>
      <w:pPr>
        <w:numPr>
          <w:ilvl w:val="0"/>
          <w:numId w:val="1002"/>
        </w:numPr>
      </w:pPr>
      <w:r>
        <w:t xml:space="preserve">(orand2023revealingthemechanism pages 41-45): T Orand. Revealing the mechanism of action of intrinsically disordered proteins in mapk cell signalling. Unknown journal, 2023.</w:t>
      </w:r>
    </w:p>
    <w:p>
      <w:pPr>
        <w:numPr>
          <w:ilvl w:val="0"/>
          <w:numId w:val="1002"/>
        </w:numPr>
      </w:pPr>
      <w:r>
        <w:t xml:space="preserve">(orand2023revealingthemechanism pages 77-81): T Orand. Revealing the mechanism of action of intrinsically disordered proteins in mapk cell signalling. Unknown journal, 2023.</w:t>
      </w:r>
    </w:p>
    <w:p>
      <w:pPr>
        <w:numPr>
          <w:ilvl w:val="0"/>
          <w:numId w:val="1002"/>
        </w:numPr>
      </w:pPr>
      <w:r>
        <w:t xml:space="preserve">(shrestha2022theregulationof pages 105-105): A Shrestha. The regulation of steroid receptor co-activator-3 activity by p38mapk-mk2 signaling pathway. Unknown journal, 2022.</w:t>
      </w:r>
    </w:p>
    <w:p>
      <w:pPr>
        <w:numPr>
          <w:ilvl w:val="0"/>
          <w:numId w:val="1002"/>
        </w:numPr>
      </w:pPr>
      <w:r>
        <w:t xml:space="preserve">(shrestha2022theregulationof pages 28-31): A Shrestha. The regulation of steroid receptor co-activator-3 activity by p38mapk-mk2 signaling pathway. Unknown journal, 2022.</w:t>
      </w:r>
    </w:p>
    <w:p>
      <w:pPr>
        <w:numPr>
          <w:ilvl w:val="0"/>
          <w:numId w:val="1002"/>
        </w:numPr>
      </w:pPr>
      <w:r>
        <w:t xml:space="preserve">(shrestha2022theregulationof pages 38-40): A Shrestha. The regulation of steroid receptor co-activator-3 activity by p38mapk-mk2 signaling pathway. Unknown journal, 2022.</w:t>
      </w:r>
    </w:p>
    <w:p>
      <w:pPr>
        <w:numPr>
          <w:ilvl w:val="0"/>
          <w:numId w:val="1002"/>
        </w:numPr>
      </w:pPr>
      <w:r>
        <w:t xml:space="preserve">(shrestha2022theregulationof pages 40-43): A Shrestha. The regulation of steroid receptor co-activator-3 activity by p38mapk-mk2 signaling pathway. Unknown journal, 2022.</w:t>
      </w:r>
    </w:p>
    <w:p>
      <w:pPr>
        <w:numPr>
          <w:ilvl w:val="0"/>
          <w:numId w:val="1002"/>
        </w:numPr>
      </w:pPr>
      <w:r>
        <w:t xml:space="preserve">(shrestha2022theregulationof pages 87-89): A Shrestha. The regulation of steroid receptor co-activator-3 activity by p38mapk-mk2 signaling pathway. Unknown journal, 2022.</w:t>
      </w:r>
    </w:p>
    <w:p>
      <w:pPr>
        <w:numPr>
          <w:ilvl w:val="0"/>
          <w:numId w:val="1002"/>
        </w:numPr>
      </w:pPr>
      <w:r>
        <w:t xml:space="preserve">(brennan2021p38mapks— pages 8-9): Christopher M. Brennan, Charles P. Emerson, Jane Owens, and Nicolas Christoforou. P38 mapks — roles in skeletal muscle physiology, disease mechanisms, and as potential therapeutic targets. JCI Insight, Jun 2021. URL: https://doi.org/10.1172/jci.insight.149915, doi:10.1172/jci.insight.149915. This article has 72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2025-05-22T17:59:04Z</dcterms:created>
  <dcterms:modified xsi:type="dcterms:W3CDTF">2025-05-22T17:59:04Z</dcterms:modified>
</cp:coreProperties>
</file>

<file path=docProps/custom.xml><?xml version="1.0" encoding="utf-8"?>
<Properties xmlns="http://schemas.openxmlformats.org/officeDocument/2006/custom-properties" xmlns:vt="http://schemas.openxmlformats.org/officeDocument/2006/docPropsVTypes"/>
</file>