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MAPK12, also known as ERK6, p38 γ, and SAPK3, belongs to the p38 mitogen‐activated protein kinase (MAPK) subfamily, which is one of several MAPK groups within the larger eukaryotic protein kinase superfamily (kyriakis2012mammalianmapksignal pages 2-3). Orthologs of MAPK12 have been identified across vertebrate species, and its evolutionary conservation is evident when compared with other members of the p38 family, namely p38α (MAPK14), p38β (MAPK11), and p38δ (MAPK13) (li2011evolutionaryhistoryof pages 1-2). In addition, phylogenetic analysis based on kinase domain sequences demonstrates that MAPK12 clusters tightly with MAPK11, MAPK13, and MAPK14 in the p38 subgroup, a grouping that has arisen from ancient gene duplication events and has been maintained throughout vertebrate evolution (li2011evolutionaryhistoryof pages 4-5). This grouping places MAPK12 within the CMGC group, which encompasses cyclin‐dependent kinases (CDKs), MAPKs, glycogen synthase kinases (GSKs) and CDC-like kinases (CLKs), thereby tracing its lineage back to early eukaryotic ancestors (kang to core phylogenetic classification as shown by Manning and colleagues, though the focus here is on the data provided in the context) (kyriakis2012mammalianmapksignal pages 2-3). Moreover, additional evidence from evolutionary studies in both vertebrates and invertebrates underscores that MAPK12 arises from a segmental duplication of a common ancestral gene, sharing strong synteny with MAPK11—which is consistent with its current classification as one of the p38 MAPKs (li2011evolutionaryhistoryof pages 2-4, li2011evolutionaryhistoryof pages 8-11).</w:t>
      </w:r>
    </w:p>
    <w:p>
      <w:pPr>
        <w:numPr>
          <w:ilvl w:val="0"/>
          <w:numId w:val="1001"/>
        </w:numPr>
      </w:pPr>
      <w:r>
        <w:t xml:space="preserve">Reaction Catalyzed</w:t>
      </w:r>
      <w:r>
        <w:br/>
      </w:r>
      <w:r>
        <w:t xml:space="preserve">The catalytic activity of MAPK12 is defined by its ability to mediate the transfer of a phosphate group from ATP to serine and/or threonine residues on substrate proteins. The chemical reaction can be summarized as follows:</w:t>
      </w:r>
      <w:r>
        <w:br/>
      </w:r>
      <w:r>
        <w:t xml:space="preserve">ATP + [protein]-(L-serine or L-threonine) → ADP + [protein]-(L-serine/threonine)-phosphate + H⁺ (roux2004erkandp38 pages 1-1). This reaction is fundamental to its role in signal transduction, as the phosphorylation of target proteins modulates their activity and downstream cellular processes (roux2004erkandp38 pages 2-3).</w:t>
      </w:r>
    </w:p>
    <w:p>
      <w:pPr>
        <w:numPr>
          <w:ilvl w:val="0"/>
          <w:numId w:val="1001"/>
        </w:numPr>
      </w:pPr>
      <w:r>
        <w:t xml:space="preserve">Cofactor Requirements</w:t>
      </w:r>
      <w:r>
        <w:br/>
      </w:r>
      <w:r>
        <w:t xml:space="preserve">MAPK12 requires divalent metal ions as cofactors for its kinase activity. Specifically, magnesium ions (Mg²⁺) are needed to coordinate ATP binding and facilitate the phosphoryl transfer reaction during catalysis (coulombe2007atypicalmitogenactivatedprotein pages 1-2).</w:t>
      </w:r>
    </w:p>
    <w:p>
      <w:pPr>
        <w:numPr>
          <w:ilvl w:val="0"/>
          <w:numId w:val="1001"/>
        </w:numPr>
      </w:pPr>
      <w:r>
        <w:t xml:space="preserve">Substrate Specificity</w:t>
      </w:r>
      <w:r>
        <w:br/>
      </w:r>
      <w:r>
        <w:t xml:space="preserve">MAPK12, as a serine/threonine kinase, phosphorylates substrates on serine or threonine residues that are typically followed by a proline residue, yielding a consensus recognition motif of [S/T]-P (Johnson2023atlas pages 759-766). Detailed substrate specificity studies of the human serine/threonine kinome have established that many MAPKs, including those in the p38 family, show preference for substrates that harbor basic residues or specific docking motifs adjacent to the phosphorylation site (Johnson2023atlas pages 759-766). Although the intrinsic substrate specificity of MAPK12 has been characterized to some extent by its ability to phosphorylate nearly 200 to 300 distinct targets—including downstream kinases such as MAPKAPK2, transcription factors like ATF2 and ELK1, and proteins with PDZ domains such as DLG1—its substrate recognition generally conforms to the paradigm of a serine/threonine followed by a proline, with additional substrate affinity conferred by docking interactions mediated by specialized regions of the kinase (Yaron-Barir2024pages 1174-1181).</w:t>
      </w:r>
    </w:p>
    <w:p>
      <w:pPr>
        <w:numPr>
          <w:ilvl w:val="0"/>
          <w:numId w:val="1001"/>
        </w:numPr>
      </w:pPr>
      <w:r>
        <w:t xml:space="preserve">Structure</w:t>
      </w:r>
      <w:r>
        <w:br/>
      </w:r>
      <w:r>
        <w:t xml:space="preserve">MAPK12 exhibits a bilobed structure that is typical of eukaryotic protein kinases, comprising an N-terminal lobe primarily responsible for ATP binding and a C-terminal lobe that contains the substrate binding site (aoto2019adynamicswitch pages 1-6). The kinase domain features a conserved activation loop which contains the dual phosphorylation motif, typically represented as T-G-Y; phosphorylation at these residues induces conformational changes that are essential for full catalytic activity (aoto2019adynamicswitch pages 32-37, cuadrado2010mechanismsandfunctions pages 2-3). Key structural features include the hydrophobic regulatory spine (R-spine), which consists of residues from both lobes and is critical for maintaining the kinase in an active-like conformation, and a repositioned αC helix that forms an essential salt bridge often found in the active conformation of MAPKs (aoto2019adynamicswitch pages 1-6, rizco2012newinsightsinto pages 1-2). Furthermore, MAPK12 possesses a unique short C-terminal sequence that functions as a PDZ-binding domain, distinguishing it from other p38 isoforms and allowing interaction with proteins such as DLG1 (risco2012newinsightsinto pages 5-6, shabardina2023evolutionaryanalysisof pages 6-7). This domain organization, in which the central catalytic core is flanked by regulatory regions, permits both conventional activation by upstream kinases via dual phosphorylation and non-catalytic functions mediated by protein-protein interactions.</w:t>
      </w:r>
    </w:p>
    <w:p>
      <w:pPr>
        <w:numPr>
          <w:ilvl w:val="0"/>
          <w:numId w:val="1001"/>
        </w:numPr>
      </w:pPr>
      <w:r>
        <w:t xml:space="preserve">Regulation</w:t>
      </w:r>
      <w:r>
        <w:br/>
      </w:r>
      <w:r>
        <w:t xml:space="preserve">The activity of MAPK12 is tightly controlled by several post-translational modifications and regulatory mechanisms. Dual phosphorylation within the activation loop, occurring at the threonine and tyrosine residues (typically T180 and Y182), is carried out by upstream MAP kinase kinases such as MKK3 and MKK6; this phosphorylation is essential for relieving autoinhibition and promoting a catalytically competent conformation (kyriakis2012mammalianmapksignal pages 2-3, raman2007differentialregulationand pages 7-8). In addition to phosphorylation, the intrinsic conformational dynamics of the protein—evidenced by the presence of multiple conformational states in crystal structures and solution studies—play a role in its regulation, with transitions between open (inactive) and compact (active-like) states modulated by the phosphorylation status of the activation loop (aoto2019adynamicswitch pages 1-6). Further regulatory control is achieved via docking interactions; the unique PDZ-binding motif at its C-terminus mediates interactions with regulatory and scaffold proteins such as DLG1 and PTPH1, which can modulate both its localization and substrate accessibility (risco2012newinsightsinto pages 5-6, shabardina2023evolutionaryanalysisof pages 5-6). This multifaceted regulation, combining phosphorylation, conformational changes, and docking-mediated interactions, ensures that MAPK12 activity is precisely integrated into cellular stress and differentiation signaling pathways (raman2007differentialregulationand pages 6-7).</w:t>
      </w:r>
    </w:p>
    <w:p>
      <w:pPr>
        <w:numPr>
          <w:ilvl w:val="0"/>
          <w:numId w:val="1001"/>
        </w:numPr>
      </w:pPr>
      <w:r>
        <w:t xml:space="preserve">Function</w:t>
      </w:r>
      <w:r>
        <w:br/>
      </w:r>
      <w:r>
        <w:t xml:space="preserve">MAPK12 plays a central role as an effector in the p38 MAPK signaling cascade, which is activated by extracellular stimuli including pro-inflammatory cytokines, physical stress, and osmotic shock (kyriakis2012mammalianmapksignal pages 2-3, han2020anoverviewof pages 1-3). It is involved in the direct phosphorylation and activation or inhibition of a broad array of substrates—approximately 200 to 300—spanning downstream kinases, transcription factors, and components of cell cycle regulation. In skeletal muscle, MAPK12 is highly expressed and contributes to myoblast differentiation and muscle regeneration through phosphorylation of key transcription factors and regulatory proteins, such as promoting the appropriate timing of myogenin expression during myogenesis (risco2012newinsightsinto pages 5-6, ng2024roleofmitogenactivated pages 5-6). In addition, MAPK12 is implicated in the cellular response to hypoxic stress in adrenal cells by down-regulating cyclin D1, thereby inhibiting cell proliferation while promoting differentiation (raman2007differentialregulationand pages 7-8). MAPK12 also plays a role in the regulation of glucose transporter expression, affecting basal glucose uptake in muscle cells, and modulates UV-induced checkpoint signaling by participating in the repair of UV-induced DNA damage and G2 cell cycle arrest following gamma-irradiation (Information). Its activity influences the localization of mitotic proteins such as PLK1 at kinetochores, ultimately contributing to chromosomal stability and proper mitotic progression (Information). Furthermore, MAPK12 can regulate the activity of transcription factors like ELK1 and ATF2, thereby mediating changes in gene expression in response to stress signals (Information). Collectively, these functions underscore the importance of MAPK12 in stress response, muscle differentiation, cell cycle regulation, and metabolic control (Information, risiko2012newinsightsinto pages 5-6).</w:t>
      </w:r>
    </w:p>
    <w:p>
      <w:pPr>
        <w:numPr>
          <w:ilvl w:val="0"/>
          <w:numId w:val="1001"/>
        </w:numPr>
      </w:pPr>
      <w:r>
        <w:t xml:space="preserve">Other Comments</w:t>
      </w:r>
      <w:r>
        <w:br/>
      </w:r>
      <w:r>
        <w:t xml:space="preserve">Several selective inhibitors have been developed that target p38 MAPK isoforms, with some compounds demonstrating selectivity based on differences in the gatekeeper residue within the ATP-binding pocket; for MAPK12, the presence of a methionine residue is noted to influence inhibitor binding, as mutations of this residue reduce sensitivity to certain inhibitors (anton2021aspecialview pages 10-12, raman2007differentialregulationand pages 7-8). Although direct inhibitors of MAPK12 are less well characterized relative to those for p38α and p38β, this isoform’s unique regulatory features, including its PDZ-binding domain and differential phosphorylation patterns, continue to make it an attractive target for further pharmacological intervention, particularly in contexts such as skeletal muscle disorders and certain cancers where MAPK12 expression is dysregulated (rouche2020p38βandcancer pages 8-10). Additionally, disease-associated alterations in the regulation and expression of MAPK12 have been documented; these include its involvement in stress-induced cell cycle arrest and its modulation of transcription factor activity, which may have implications in oncogenesis and metabolic diseases (Information, raman2007differentialregulationand pages 7-8). Resources and databases such as the Chemical Probes portal, the MRC Kinase Inhibitor Database, and the KLIFS database are recommended for comparative analysis of kinase inhibitor efficacy and specificity (anton2021aspecialview pages 10-12).</w:t>
      </w:r>
    </w:p>
    <w:p>
      <w:pPr>
        <w:numPr>
          <w:ilvl w:val="0"/>
          <w:numId w:val="1001"/>
        </w:numPr>
      </w:pPr>
      <w:r>
        <w:t xml:space="preserve">References</w:t>
      </w:r>
      <w:r>
        <w:br/>
      </w:r>
    </w:p>
    <w:p>
      <w:pPr>
        <w:numPr>
          <w:ilvl w:val="0"/>
          <w:numId w:val="1001"/>
        </w:numPr>
      </w:pPr>
      <w:r>
        <w:t xml:space="preserve">aoto2019adynamicswitch pages 1-6</w:t>
      </w:r>
      <w:r>
        <w:br/>
      </w:r>
    </w:p>
    <w:p>
      <w:pPr>
        <w:numPr>
          <w:ilvl w:val="0"/>
          <w:numId w:val="1001"/>
        </w:numPr>
      </w:pPr>
      <w:r>
        <w:t xml:space="preserve">aoto2019adynamicswitch pages 32-37</w:t>
      </w:r>
      <w:r>
        <w:br/>
      </w:r>
    </w:p>
    <w:p>
      <w:pPr>
        <w:numPr>
          <w:ilvl w:val="0"/>
          <w:numId w:val="1001"/>
        </w:numPr>
      </w:pPr>
      <w:r>
        <w:t xml:space="preserve">horton2011themitogenactivatedprotein pages 1-2</w:t>
      </w:r>
      <w:r>
        <w:br/>
      </w:r>
    </w:p>
    <w:p>
      <w:pPr>
        <w:numPr>
          <w:ilvl w:val="0"/>
          <w:numId w:val="1001"/>
        </w:numPr>
      </w:pPr>
      <w:r>
        <w:t xml:space="preserve">kyriakis2012mammalianmapksignal pages 2-3</w:t>
      </w:r>
      <w:r>
        <w:br/>
      </w:r>
    </w:p>
    <w:p>
      <w:pPr>
        <w:numPr>
          <w:ilvl w:val="0"/>
          <w:numId w:val="1001"/>
        </w:numPr>
      </w:pPr>
      <w:r>
        <w:t xml:space="preserve">kyriakis2012mammalianmapksignal pages 5-6</w:t>
      </w:r>
      <w:r>
        <w:br/>
      </w:r>
    </w:p>
    <w:p>
      <w:pPr>
        <w:numPr>
          <w:ilvl w:val="0"/>
          <w:numId w:val="1001"/>
        </w:numPr>
      </w:pPr>
      <w:r>
        <w:t xml:space="preserve">li2011evolutionaryhistoryof pages 1-2</w:t>
      </w:r>
      <w:r>
        <w:br/>
      </w:r>
    </w:p>
    <w:p>
      <w:pPr>
        <w:numPr>
          <w:ilvl w:val="0"/>
          <w:numId w:val="1001"/>
        </w:numPr>
      </w:pPr>
      <w:r>
        <w:t xml:space="preserve">li2011evolutionaryhistoryof pages 4-5</w:t>
      </w:r>
      <w:r>
        <w:br/>
      </w:r>
    </w:p>
    <w:p>
      <w:pPr>
        <w:numPr>
          <w:ilvl w:val="0"/>
          <w:numId w:val="1001"/>
        </w:numPr>
      </w:pPr>
      <w:r>
        <w:t xml:space="preserve">li2011evolutionaryhistoryof pages 2-4</w:t>
      </w:r>
      <w:r>
        <w:br/>
      </w:r>
    </w:p>
    <w:p>
      <w:pPr>
        <w:numPr>
          <w:ilvl w:val="0"/>
          <w:numId w:val="1001"/>
        </w:numPr>
      </w:pPr>
      <w:r>
        <w:t xml:space="preserve">li2011evolutionaryhistoryof pages 8-11</w:t>
      </w:r>
      <w:r>
        <w:br/>
      </w:r>
    </w:p>
    <w:p>
      <w:pPr>
        <w:numPr>
          <w:ilvl w:val="0"/>
          <w:numId w:val="1001"/>
        </w:numPr>
      </w:pPr>
      <w:r>
        <w:t xml:space="preserve">mohanta2015identificationofnew pages 10-11</w:t>
      </w:r>
      <w:r>
        <w:br/>
      </w:r>
    </w:p>
    <w:p>
      <w:pPr>
        <w:numPr>
          <w:ilvl w:val="0"/>
          <w:numId w:val="1001"/>
        </w:numPr>
      </w:pPr>
      <w:r>
        <w:t xml:space="preserve">raman2007differentialregulationand pages 7-8</w:t>
      </w:r>
      <w:r>
        <w:br/>
      </w:r>
    </w:p>
    <w:p>
      <w:pPr>
        <w:numPr>
          <w:ilvl w:val="0"/>
          <w:numId w:val="1001"/>
        </w:numPr>
      </w:pPr>
      <w:r>
        <w:t xml:space="preserve">risco2012newinsightsinto pages 5-6</w:t>
      </w:r>
      <w:r>
        <w:br/>
      </w:r>
    </w:p>
    <w:p>
      <w:pPr>
        <w:numPr>
          <w:ilvl w:val="0"/>
          <w:numId w:val="1001"/>
        </w:numPr>
      </w:pPr>
      <w:r>
        <w:t xml:space="preserve">shabardina2023evolutionaryanalysisof pages 6-7</w:t>
      </w:r>
      <w:r>
        <w:br/>
      </w:r>
    </w:p>
    <w:p>
      <w:pPr>
        <w:numPr>
          <w:ilvl w:val="0"/>
          <w:numId w:val="1001"/>
        </w:numPr>
      </w:pPr>
      <w:r>
        <w:t xml:space="preserve">anton2021aspecialview pages 10-12</w:t>
      </w:r>
      <w:r>
        <w:br/>
      </w:r>
    </w:p>
    <w:p>
      <w:pPr>
        <w:numPr>
          <w:ilvl w:val="0"/>
          <w:numId w:val="1001"/>
        </w:numPr>
      </w:pPr>
      <w:r>
        <w:t xml:space="preserve">badrinarayan2011sequencestructureand pages 3-3</w:t>
      </w:r>
      <w:r>
        <w:br/>
      </w:r>
    </w:p>
    <w:p>
      <w:pPr>
        <w:numPr>
          <w:ilvl w:val="0"/>
          <w:numId w:val="1001"/>
        </w:numPr>
      </w:pPr>
      <w:r>
        <w:t xml:space="preserve">cerezoguisado2011mapk13(mitogenactivatedprotein pages 1-2</w:t>
      </w:r>
      <w:r>
        <w:br/>
      </w:r>
    </w:p>
    <w:p>
      <w:pPr>
        <w:numPr>
          <w:ilvl w:val="0"/>
          <w:numId w:val="1001"/>
        </w:numPr>
      </w:pPr>
      <w:r>
        <w:t xml:space="preserve">coulombe2007atypicalmitogenactivatedprotein pages 1-2</w:t>
      </w:r>
      <w:r>
        <w:br/>
      </w:r>
    </w:p>
    <w:p>
      <w:pPr>
        <w:numPr>
          <w:ilvl w:val="0"/>
          <w:numId w:val="1001"/>
        </w:numPr>
      </w:pPr>
      <w:r>
        <w:t xml:space="preserve">cuadrado2010mechanismsandfunctions pages 1-1</w:t>
      </w:r>
      <w:r>
        <w:br/>
      </w:r>
    </w:p>
    <w:p>
      <w:pPr>
        <w:numPr>
          <w:ilvl w:val="0"/>
          <w:numId w:val="1001"/>
        </w:numPr>
      </w:pPr>
      <w:r>
        <w:t xml:space="preserve">cuadrado2010mechanismsandfunctions pages 2-3</w:t>
      </w:r>
      <w:r>
        <w:br/>
      </w:r>
    </w:p>
    <w:p>
      <w:pPr>
        <w:numPr>
          <w:ilvl w:val="0"/>
          <w:numId w:val="1001"/>
        </w:numPr>
      </w:pPr>
      <w:r>
        <w:t xml:space="preserve">delpire2009themammalianfamily pages 1-2</w:t>
      </w:r>
      <w:r>
        <w:br/>
      </w:r>
    </w:p>
    <w:p>
      <w:pPr>
        <w:numPr>
          <w:ilvl w:val="0"/>
          <w:numId w:val="1001"/>
        </w:numPr>
      </w:pPr>
      <w:r>
        <w:t xml:space="preserve">douziech2006caractérisationdela pages 40-43</w:t>
      </w:r>
      <w:r>
        <w:br/>
      </w:r>
    </w:p>
    <w:p>
      <w:pPr>
        <w:numPr>
          <w:ilvl w:val="0"/>
          <w:numId w:val="1001"/>
        </w:numPr>
      </w:pPr>
      <w:r>
        <w:t xml:space="preserve">han2020anoverviewof pages 1-3</w:t>
      </w:r>
      <w:r>
        <w:br/>
      </w:r>
    </w:p>
    <w:p>
      <w:pPr>
        <w:numPr>
          <w:ilvl w:val="0"/>
          <w:numId w:val="1001"/>
        </w:numPr>
      </w:pPr>
      <w:r>
        <w:t xml:space="preserve">horton2011themitogenactivatedprotein pages 13-13</w:t>
      </w:r>
      <w:r>
        <w:br/>
      </w:r>
    </w:p>
    <w:p>
      <w:pPr>
        <w:numPr>
          <w:ilvl w:val="0"/>
          <w:numId w:val="1001"/>
        </w:numPr>
      </w:pPr>
      <w:r>
        <w:t xml:space="preserve">krishna2008thecomplexityof pages 1-2</w:t>
      </w:r>
      <w:r>
        <w:br/>
      </w:r>
    </w:p>
    <w:p>
      <w:pPr>
        <w:numPr>
          <w:ilvl w:val="0"/>
          <w:numId w:val="1001"/>
        </w:numPr>
      </w:pPr>
      <w:r>
        <w:t xml:space="preserve">kyriakis2012mammalianmapksignal pages 10-11</w:t>
      </w:r>
      <w:r>
        <w:br/>
      </w:r>
    </w:p>
    <w:p>
      <w:pPr>
        <w:numPr>
          <w:ilvl w:val="0"/>
          <w:numId w:val="1001"/>
        </w:numPr>
      </w:pPr>
      <w:r>
        <w:t xml:space="preserve">kyriakis2012mammalianmapksignal pages 3-5</w:t>
      </w:r>
      <w:r>
        <w:br/>
      </w:r>
    </w:p>
    <w:p>
      <w:pPr>
        <w:numPr>
          <w:ilvl w:val="0"/>
          <w:numId w:val="1001"/>
        </w:numPr>
      </w:pPr>
      <w:r>
        <w:t xml:space="preserve">li2011evolutionaryhistoryof pages 11-11</w:t>
      </w:r>
      <w:r>
        <w:br/>
      </w:r>
    </w:p>
    <w:p>
      <w:pPr>
        <w:numPr>
          <w:ilvl w:val="0"/>
          <w:numId w:val="1001"/>
        </w:numPr>
      </w:pPr>
      <w:r>
        <w:t xml:space="preserve">li2011evolutionaryhistoryof pages 12-13</w:t>
      </w:r>
      <w:r>
        <w:br/>
      </w:r>
    </w:p>
    <w:p>
      <w:pPr>
        <w:numPr>
          <w:ilvl w:val="0"/>
          <w:numId w:val="1001"/>
        </w:numPr>
      </w:pPr>
      <w:r>
        <w:t xml:space="preserve">mohanta2015identificationofnew pages 1-2</w:t>
      </w:r>
      <w:r>
        <w:br/>
      </w:r>
    </w:p>
    <w:p>
      <w:pPr>
        <w:numPr>
          <w:ilvl w:val="0"/>
          <w:numId w:val="1001"/>
        </w:numPr>
      </w:pPr>
      <w:r>
        <w:t xml:space="preserve">mohanta2015identificationofnew pages 16-17</w:t>
      </w:r>
      <w:r>
        <w:br/>
      </w:r>
    </w:p>
    <w:p>
      <w:pPr>
        <w:numPr>
          <w:ilvl w:val="0"/>
          <w:numId w:val="1001"/>
        </w:numPr>
      </w:pPr>
      <w:r>
        <w:t xml:space="preserve">mohanta2015identificationofnew pages 17-18</w:t>
      </w:r>
      <w:r>
        <w:br/>
      </w:r>
    </w:p>
    <w:p>
      <w:pPr>
        <w:numPr>
          <w:ilvl w:val="0"/>
          <w:numId w:val="1001"/>
        </w:numPr>
      </w:pPr>
      <w:r>
        <w:t xml:space="preserve">ng2024roleofmitogenactivated pages 5-6</w:t>
      </w:r>
      <w:r>
        <w:br/>
      </w:r>
    </w:p>
    <w:p>
      <w:pPr>
        <w:numPr>
          <w:ilvl w:val="0"/>
          <w:numId w:val="1001"/>
        </w:numPr>
      </w:pPr>
      <w:r>
        <w:t xml:space="preserve">raman2007differentialregulationand pages 6-7</w:t>
      </w:r>
      <w:r>
        <w:br/>
      </w:r>
    </w:p>
    <w:p>
      <w:pPr>
        <w:numPr>
          <w:ilvl w:val="0"/>
          <w:numId w:val="1001"/>
        </w:numPr>
      </w:pPr>
      <w:r>
        <w:t xml:space="preserve">roche2020p38βandcancer pages 8-10</w:t>
      </w:r>
      <w:r>
        <w:br/>
      </w:r>
    </w:p>
    <w:p>
      <w:pPr>
        <w:numPr>
          <w:ilvl w:val="0"/>
          <w:numId w:val="1001"/>
        </w:numPr>
      </w:pPr>
      <w:r>
        <w:t xml:space="preserve">roux2004erkandp38 pages 1-1</w:t>
      </w:r>
      <w:r>
        <w:br/>
      </w:r>
    </w:p>
    <w:p>
      <w:pPr>
        <w:numPr>
          <w:ilvl w:val="0"/>
          <w:numId w:val="1001"/>
        </w:numPr>
      </w:pPr>
      <w:r>
        <w:t xml:space="preserve">roux2004erkandp38 pages 2-3</w:t>
      </w:r>
      <w:r>
        <w:br/>
      </w:r>
    </w:p>
    <w:p>
      <w:pPr>
        <w:numPr>
          <w:ilvl w:val="0"/>
          <w:numId w:val="1001"/>
        </w:numPr>
      </w:pPr>
      <w:r>
        <w:t xml:space="preserve">roux2004erkandp38 pages 5-7</w:t>
      </w:r>
      <w:r>
        <w:br/>
      </w:r>
    </w:p>
    <w:p>
      <w:pPr>
        <w:numPr>
          <w:ilvl w:val="0"/>
          <w:numId w:val="1001"/>
        </w:numPr>
      </w:pPr>
      <w:r>
        <w:t xml:space="preserve">shabardina2023evolutionaryanalysisof pages 13-13</w:t>
      </w:r>
      <w:r>
        <w:br/>
      </w:r>
    </w:p>
    <w:p>
      <w:pPr>
        <w:numPr>
          <w:ilvl w:val="0"/>
          <w:numId w:val="1001"/>
        </w:numPr>
      </w:pPr>
      <w:r>
        <w:t xml:space="preserve">shabardina2023evolutionaryanalysisof pages 5-6</w:t>
      </w:r>
      <w:r>
        <w:br/>
      </w:r>
    </w:p>
    <w:p>
      <w:pPr>
        <w:numPr>
          <w:ilvl w:val="0"/>
          <w:numId w:val="1001"/>
        </w:numPr>
      </w:pPr>
      <w:r>
        <w:t xml:space="preserve">shabardina2023evolutionaryanalysisof pages 6-7</w:t>
      </w:r>
      <w:r>
        <w:br/>
      </w:r>
    </w:p>
    <w:p>
      <w:pPr>
        <w:numPr>
          <w:ilvl w:val="0"/>
          <w:numId w:val="1001"/>
        </w:numPr>
      </w:pPr>
      <w:r>
        <w:t xml:space="preserve">taj2010mapkmachineryin pages 1-2</w:t>
      </w:r>
    </w:p>
    <w:p>
      <w:pPr>
        <w:pStyle w:val="FirstParagraph"/>
      </w:pPr>
      <w:r>
        <w:t xml:space="preserve">References</w:t>
      </w:r>
    </w:p>
    <w:p>
      <w:pPr>
        <w:numPr>
          <w:ilvl w:val="0"/>
          <w:numId w:val="1002"/>
        </w:numPr>
      </w:pPr>
      <w:r>
        <w:t xml:space="preserve">(aoto2019adynamicswitch pages 1-6): Phillip C. Aoto, Robyn L. Stanfield, Ian A. Wilson, H. Jane Dyson, and Peter E. Wright. A dynamic switch in inactive p38γ leads to an excited state on the pathway to an active kinase. Biochemistry, 58:5160-5172, Dec 2019. URL: https://doi.org/10.1021/acs.biochem.9b00932, doi:10.1021/acs.biochem.9b00932. This article has 10 citations and is from a peer-reviewed journal.</w:t>
      </w:r>
    </w:p>
    <w:p>
      <w:pPr>
        <w:numPr>
          <w:ilvl w:val="0"/>
          <w:numId w:val="1002"/>
        </w:numPr>
      </w:pPr>
      <w:r>
        <w:t xml:space="preserve">(aoto2019adynamicswitch pages 32-37): Phillip C. Aoto, Robyn L. Stanfield, Ian A. Wilson, H. Jane Dyson, and Peter E. Wright. A dynamic switch in inactive p38γ leads to an excited state on the pathway to an active kinase. Biochemistry, 58:5160-5172, Dec 2019. URL: https://doi.org/10.1021/acs.biochem.9b00932, doi:10.1021/acs.biochem.9b00932. This article has 10 citations and is from a peer-reviewed journal.</w:t>
      </w:r>
    </w:p>
    <w:p>
      <w:pPr>
        <w:numPr>
          <w:ilvl w:val="0"/>
          <w:numId w:val="1002"/>
        </w:numPr>
      </w:pPr>
      <w:r>
        <w:t xml:space="preserve">(horton2011themitogenactivatedprotein pages 1-2): Ashley A Horton, Bo Wang, Lauren Camp, Mark S Price, Arora Arshi, Mate Nagy, Steven A Nadler, James R Faeder, and Shirley Luckhart. The mitogen-activated protein kinome from anopheles gambiae: identification, phylogeny and functional characterization of the erk, jnk and p38 map kinases. BMC Genomics, 12:574-574, Nov 2011. URL: https://doi.org/10.1186/1471-2164-12-574, doi:10.1186/1471-2164-12-574. This article has 72 citations and is from a peer-reviewed journal.</w:t>
      </w:r>
    </w:p>
    <w:p>
      <w:pPr>
        <w:numPr>
          <w:ilvl w:val="0"/>
          <w:numId w:val="1002"/>
        </w:numPr>
      </w:pPr>
      <w:r>
        <w:t xml:space="preserve">(kyriakis2012mammalianmapksignal pages 2-3): John M. Kyriakis and Joseph Avruch. Mammalian mapk signal transduction pathways activated by stress and inflammation: a 10-year update. Physiological Reviews, 92:689-737, Apr 2012. URL: https://doi.org/10.1152/physrev.00028.2011, doi:10.1152/physrev.00028.2011. This article has 1591 citations and is from a highest quality peer-reviewed journal.</w:t>
      </w:r>
    </w:p>
    <w:p>
      <w:pPr>
        <w:numPr>
          <w:ilvl w:val="0"/>
          <w:numId w:val="1002"/>
        </w:numPr>
      </w:pPr>
      <w:r>
        <w:t xml:space="preserve">(kyriakis2012mammalianmapksignal pages 5-6): John M. Kyriakis and Joseph Avruch. Mammalian mapk signal transduction pathways activated by stress and inflammation: a 10-year update. Physiological Reviews, 92:689-737, Apr 2012. URL: https://doi.org/10.1152/physrev.00028.2011, doi:10.1152/physrev.00028.2011. This article has 1591 citations and is from a highest quality peer-reviewed journal.</w:t>
      </w:r>
    </w:p>
    <w:p>
      <w:pPr>
        <w:numPr>
          <w:ilvl w:val="0"/>
          <w:numId w:val="1002"/>
        </w:numPr>
      </w:pPr>
      <w:r>
        <w:t xml:space="preserve">(li2011evolutionaryhistoryof pages 1-2): Meng Li, Jun Liu, and Chiyu Zhang. Evolutionary history of the vertebrate mitogen activated protein kinases family. PLoS ONE, 6:e26999, Oct 2011. URL: https://doi.org/10.1371/journal.pone.0026999, doi:10.1371/journal.pone.0026999. This article has 96 citations and is from a peer-reviewed journal.</w:t>
      </w:r>
    </w:p>
    <w:p>
      <w:pPr>
        <w:numPr>
          <w:ilvl w:val="0"/>
          <w:numId w:val="1002"/>
        </w:numPr>
      </w:pPr>
      <w:r>
        <w:t xml:space="preserve">(li2011evolutionaryhistoryof pages 4-5): Meng Li, Jun Liu, and Chiyu Zhang. Evolutionary history of the vertebrate mitogen activated protein kinases family. PLoS ONE, 6:e26999, Oct 2011. URL: https://doi.org/10.1371/journal.pone.0026999, doi:10.1371/journal.pone.0026999. This article has 96 citations and is from a peer-reviewed journal.</w:t>
      </w:r>
    </w:p>
    <w:p>
      <w:pPr>
        <w:numPr>
          <w:ilvl w:val="0"/>
          <w:numId w:val="1002"/>
        </w:numPr>
      </w:pPr>
      <w:r>
        <w:t xml:space="preserve">(mohanta2015identificationofnew pages 10-11): Tapan Kumar Mohanta, Pankaj Kumar Arora, Nibedita Mohanta, Pratap Parida, and Hanhong Bae. Identification of new members of the mapk gene family in plants shows diverse conserved domains and novel activation loop variants. BMC Genomics, Feb 2015. URL: https://doi.org/10.1186/s12864-015-1244-7, doi:10.1186/s12864-015-1244-7. This article has 130 citations and is from a peer-reviewed journal.</w:t>
      </w:r>
    </w:p>
    <w:p>
      <w:pPr>
        <w:numPr>
          <w:ilvl w:val="0"/>
          <w:numId w:val="1002"/>
        </w:numPr>
      </w:pPr>
      <w:r>
        <w:t xml:space="preserve">(raman2007differentialregulationand pages 7-8): Malavika Raman, Wei Chen, and M. Cobb. Differential regulation and properties of mapks. Oncogene, 26:3100-3112, May 2007. URL: https://doi.org/10.1038/sj.onc.1210392, doi:10.1038/sj.onc.1210392. This article has 1953 citations and is from a domain leading peer-reviewed journal.</w:t>
      </w:r>
    </w:p>
    <w:p>
      <w:pPr>
        <w:numPr>
          <w:ilvl w:val="0"/>
          <w:numId w:val="1002"/>
        </w:numPr>
      </w:pPr>
      <w:r>
        <w:t xml:space="preserve">(risco2012newinsightsinto pages 5-6): Ana Risco and Ana Cuenda. New insights into the p38</w:t>
      </w:r>
      <w:r>
        <w:t xml:space="preserve">γ</w:t>
      </w:r>
      <w:r>
        <w:t xml:space="preserve"> </w:t>
      </w:r>
      <w:r>
        <w:t xml:space="preserve">and p38</w:t>
      </w:r>
      <w:r>
        <w:t xml:space="preserve">δ</w:t>
      </w:r>
      <w:r>
        <w:t xml:space="preserve"> </w:t>
      </w:r>
      <w:r>
        <w:t xml:space="preserve">mapk pathways. Journal of Signal Transduction, 2012:1-8, Nov 2012. URL: https://doi.org/10.1155/2012/520289, doi:10.1155/2012/520289. This article has 116 citations.</w:t>
      </w:r>
    </w:p>
    <w:p>
      <w:pPr>
        <w:numPr>
          <w:ilvl w:val="0"/>
          <w:numId w:val="1002"/>
        </w:numPr>
      </w:pPr>
      <w:r>
        <w:t xml:space="preserve">(shabardina2023evolutionaryanalysisof pages 6-7): Victoria Shabardina, Pedro Romero Charria, Gonzalo Bercedo Saborido, Ester Diaz-Mora, Ana Cuenda, Iñaki Ruiz-Trillo, and Juan Jose Sanz-Ezquerro. Evolutionary analysis of p38 stress-activated kinases in unicellular relatives of animals suggests an ancestral function in osmotic stress. Open Biology, Jan 2023. URL: https://doi.org/10.1098/rsob.220314, doi:10.1098/rsob.220314. This article has 5 citations and is from a peer-reviewed journal.</w:t>
      </w:r>
    </w:p>
    <w:p>
      <w:pPr>
        <w:numPr>
          <w:ilvl w:val="0"/>
          <w:numId w:val="1002"/>
        </w:numPr>
      </w:pPr>
      <w:r>
        <w:t xml:space="preserve">(anton2021aspecialview pages 10-12): Débora Bublitz Anton, Rodrigo Gay Ducati, Luís Fernando Saraiva Macedo Timmers, Stefan Laufer, and Márcia Inês Goettert. A special view of what was almost forgotten: p38δ mapk. Cancers, 13:2077, Apr 2021. URL: https://doi.org/10.3390/cancers13092077, doi:10.3390/cancers13092077. This article has 11 citations and is from a peer-reviewed journal.</w:t>
      </w:r>
    </w:p>
    <w:p>
      <w:pPr>
        <w:numPr>
          <w:ilvl w:val="0"/>
          <w:numId w:val="1002"/>
        </w:numPr>
      </w:pPr>
      <w:r>
        <w:t xml:space="preserve">(badrinarayan2011sequencestructureand pages 3-3): Preethi Badrinarayan and G. Narahari Sastry. Sequence, structure, and active site analyses of p38 map kinase: exploiting dfg-out conformation as a strategy to design new type ii leads. Journal of chemical information and modeling, 51 1:115-29, Jan 2011. URL: https://doi.org/10.1021/ci100340w, doi:10.1021/ci100340w. This article has 54 citations and is from a peer-reviewed journal.</w:t>
      </w:r>
    </w:p>
    <w:p>
      <w:pPr>
        <w:numPr>
          <w:ilvl w:val="0"/>
          <w:numId w:val="1002"/>
        </w:numPr>
      </w:pPr>
      <w:r>
        <w:t xml:space="preserve">(cerezoguisado2011mapk13(mitogenactivatedprotein pages 1-2): MI Cerezo-Guisado and A Cuenda. Mapk13 (mitogen-activated protein kinase 13). Atlas of Genetics and Cytogenetics in Oncology and Haematology, Nov 2011. URL: https://doi.org/10.4267/2042/44858, doi:10.4267/2042/44858. This article has 1 citations and is from a peer-reviewed journal.</w:t>
      </w:r>
    </w:p>
    <w:p>
      <w:pPr>
        <w:numPr>
          <w:ilvl w:val="0"/>
          <w:numId w:val="1002"/>
        </w:numPr>
      </w:pPr>
      <w:r>
        <w:t xml:space="preserve">(coulombe2007atypicalmitogenactivatedprotein pages 1-2): Phillipe Coulombe and Sylvain Meloche. Atypical mitogen-activated protein kinases: structure, regulation and functions. Biochimica et Biophysica Acta (BBA) - Molecular Cell Research, 1773:1376-1387, Aug 2007. URL: https://doi.org/10.1016/j.bbamcr.2006.11.001, doi:10.1016/j.bbamcr.2006.11.001. This article has 462 citations.</w:t>
      </w:r>
    </w:p>
    <w:p>
      <w:pPr>
        <w:numPr>
          <w:ilvl w:val="0"/>
          <w:numId w:val="1002"/>
        </w:numPr>
      </w:pPr>
      <w:r>
        <w:t xml:space="preserve">(cuadrado2010mechanismsandfunctions pages 1-1): Ana Cuadrado and Angel R. Nebreda. Mechanisms and functions of p38 mapk signalling. The Biochemical journal, 429 3:403-17, Aug 2010. URL: https://doi.org/10.1042/bj20100323, doi:10.1042/bj20100323. This article has 2098 citations.</w:t>
      </w:r>
    </w:p>
    <w:p>
      <w:pPr>
        <w:numPr>
          <w:ilvl w:val="0"/>
          <w:numId w:val="1002"/>
        </w:numPr>
      </w:pPr>
      <w:r>
        <w:t xml:space="preserve">(cuadrado2010mechanismsandfunctions pages 2-3): Ana Cuadrado and Angel R. Nebreda. Mechanisms and functions of p38 mapk signalling. The Biochemical journal, 429 3:403-17, Aug 2010. URL: https://doi.org/10.1042/bj20100323, doi:10.1042/bj20100323. This article has 2098 citations.</w:t>
      </w:r>
    </w:p>
    <w:p>
      <w:pPr>
        <w:numPr>
          <w:ilvl w:val="0"/>
          <w:numId w:val="1002"/>
        </w:numPr>
      </w:pPr>
      <w:r>
        <w:t xml:space="preserve">(delpire2009themammalianfamily pages 1-2): Eric Delpire. The mammalian family of sterile 20p-like protein kinases. Pflügers Archiv - European Journal of Physiology, 458:953-967, Apr 2009. URL: https://doi.org/10.1007/s00424-009-0674-y, doi:10.1007/s00424-009-0674-y. This article has 181 citations.</w:t>
      </w:r>
    </w:p>
    <w:p>
      <w:pPr>
        <w:numPr>
          <w:ilvl w:val="0"/>
          <w:numId w:val="1002"/>
        </w:numPr>
      </w:pPr>
      <w:r>
        <w:t xml:space="preserve">(douziech2006caractérisationdela pages 40-43): M Douziech. Caractérisation de la fonction de cnk dans la régulation du mécanisme de signalisation du module mapk/erk chez la drosophile. Unknown journal, 2006.</w:t>
      </w:r>
    </w:p>
    <w:p>
      <w:pPr>
        <w:numPr>
          <w:ilvl w:val="0"/>
          <w:numId w:val="1002"/>
        </w:numPr>
      </w:pPr>
      <w:r>
        <w:t xml:space="preserve">(han2020anoverviewof pages 1-3): Jiahuai Han, Jianfeng Wu, and John Silke. An overview of mammalian p38 mitogen-activated protein kinases, central regulators of cell stress and receptor signaling. F1000Research, 9:653, Jun 2020. URL: https://doi.org/10.12688/f1000research.22092.1, doi:10.12688/f1000research.22092.1. This article has 138 citations and is from a peer-reviewed journal.</w:t>
      </w:r>
    </w:p>
    <w:p>
      <w:pPr>
        <w:numPr>
          <w:ilvl w:val="0"/>
          <w:numId w:val="1002"/>
        </w:numPr>
      </w:pPr>
      <w:r>
        <w:t xml:space="preserve">(horton2011themitogenactivatedprotein pages 13-13): Ashley A Horton, Bo Wang, Lauren Camp, Mark S Price, Arora Arshi, Mate Nagy, Steven A Nadler, James R Faeder, and Shirley Luckhart. The mitogen-activated protein kinome from anopheles gambiae: identification, phylogeny and functional characterization of the erk, jnk and p38 map kinases. BMC Genomics, 12:574-574, Nov 2011. URL: https://doi.org/10.1186/1471-2164-12-574, doi:10.1186/1471-2164-12-574. This article has 72 citations and is from a peer-reviewed journal.</w:t>
      </w:r>
    </w:p>
    <w:p>
      <w:pPr>
        <w:numPr>
          <w:ilvl w:val="0"/>
          <w:numId w:val="1002"/>
        </w:numPr>
      </w:pPr>
      <w:r>
        <w:t xml:space="preserve">(krishna2008thecomplexityof pages 1-2): M. Krishna and H. Narang. The complexity of mitogen-activated protein kinases (mapks) made simple. Cellular and Molecular Life Sciences, 65:3525-3544, Aug 2008. URL: https://doi.org/10.1007/s00018-008-8170-7, doi:10.1007/s00018-008-8170-7. This article has 581 citations and is from a domain leading peer-reviewed journal.</w:t>
      </w:r>
    </w:p>
    <w:p>
      <w:pPr>
        <w:numPr>
          <w:ilvl w:val="0"/>
          <w:numId w:val="1002"/>
        </w:numPr>
      </w:pPr>
      <w:r>
        <w:t xml:space="preserve">(kyriakis2012mammalianmapksignal pages 10-11): John M. Kyriakis and Joseph Avruch. Mammalian mapk signal transduction pathways activated by stress and inflammation: a 10-year update. Physiological Reviews, 92:689-737, Apr 2012. URL: https://doi.org/10.1152/physrev.00028.2011, doi:10.1152/physrev.00028.2011. This article has 1591 citations and is from a highest quality peer-reviewed journal.</w:t>
      </w:r>
    </w:p>
    <w:p>
      <w:pPr>
        <w:numPr>
          <w:ilvl w:val="0"/>
          <w:numId w:val="1002"/>
        </w:numPr>
      </w:pPr>
      <w:r>
        <w:t xml:space="preserve">(kyriakis2012mammalianmapksignal pages 3-5): John M. Kyriakis and Joseph Avruch. Mammalian mapk signal transduction pathways activated by stress and inflammation: a 10-year update. Physiological Reviews, 92:689-737, Apr 2012. URL: https://doi.org/10.1152/physrev.00028.2011, doi:10.1152/physrev.00028.2011. This article has 1591 citations and is from a highest quality peer-reviewed journal.</w:t>
      </w:r>
    </w:p>
    <w:p>
      <w:pPr>
        <w:numPr>
          <w:ilvl w:val="0"/>
          <w:numId w:val="1002"/>
        </w:numPr>
      </w:pPr>
      <w:r>
        <w:t xml:space="preserve">(li2011evolutionaryhistoryof pages 11-11): Meng Li, Jun Liu, and Chiyu Zhang. Evolutionary history of the vertebrate mitogen activated protein kinases family. PLoS ONE, 6:e26999, Oct 2011. URL: https://doi.org/10.1371/journal.pone.0026999, doi:10.1371/journal.pone.0026999. This article has 96 citations and is from a peer-reviewed journal.</w:t>
      </w:r>
    </w:p>
    <w:p>
      <w:pPr>
        <w:numPr>
          <w:ilvl w:val="0"/>
          <w:numId w:val="1002"/>
        </w:numPr>
      </w:pPr>
      <w:r>
        <w:t xml:space="preserve">(li2011evolutionaryhistoryof pages 12-13): Meng Li, Jun Liu, and Chiyu Zhang. Evolutionary history of the vertebrate mitogen activated protein kinases family. PLoS ONE, 6:e26999, Oct 2011. URL: https://doi.org/10.1371/journal.pone.0026999, doi:10.1371/journal.pone.0026999. This article has 96 citations and is from a peer-reviewed journal.</w:t>
      </w:r>
    </w:p>
    <w:p>
      <w:pPr>
        <w:numPr>
          <w:ilvl w:val="0"/>
          <w:numId w:val="1002"/>
        </w:numPr>
      </w:pPr>
      <w:r>
        <w:t xml:space="preserve">(li2011evolutionaryhistoryof pages 2-4): Meng Li, Jun Liu, and Chiyu Zhang. Evolutionary history of the vertebrate mitogen activated protein kinases family. PLoS ONE, 6:e26999, Oct 2011. URL: https://doi.org/10.1371/journal.pone.0026999, doi:10.1371/journal.pone.0026999. This article has 96 citations and is from a peer-reviewed journal.</w:t>
      </w:r>
    </w:p>
    <w:p>
      <w:pPr>
        <w:numPr>
          <w:ilvl w:val="0"/>
          <w:numId w:val="1002"/>
        </w:numPr>
      </w:pPr>
      <w:r>
        <w:t xml:space="preserve">(li2011evolutionaryhistoryof pages 8-11): Meng Li, Jun Liu, and Chiyu Zhang. Evolutionary history of the vertebrate mitogen activated protein kinases family. PLoS ONE, 6:e26999, Oct 2011. URL: https://doi.org/10.1371/journal.pone.0026999, doi:10.1371/journal.pone.0026999. This article has 96 citations and is from a peer-reviewed journal.</w:t>
      </w:r>
    </w:p>
    <w:p>
      <w:pPr>
        <w:numPr>
          <w:ilvl w:val="0"/>
          <w:numId w:val="1002"/>
        </w:numPr>
      </w:pPr>
      <w:r>
        <w:t xml:space="preserve">(mohanta2015identificationofnew pages 1-2): Tapan Kumar Mohanta, Pankaj Kumar Arora, Nibedita Mohanta, Pratap Parida, and Hanhong Bae. Identification of new members of the mapk gene family in plants shows diverse conserved domains and novel activation loop variants. BMC Genomics, Feb 2015. URL: https://doi.org/10.1186/s12864-015-1244-7, doi:10.1186/s12864-015-1244-7. This article has 130 citations and is from a peer-reviewed journal.</w:t>
      </w:r>
    </w:p>
    <w:p>
      <w:pPr>
        <w:numPr>
          <w:ilvl w:val="0"/>
          <w:numId w:val="1002"/>
        </w:numPr>
      </w:pPr>
      <w:r>
        <w:t xml:space="preserve">(mohanta2015identificationofnew pages 16-17): Tapan Kumar Mohanta, Pankaj Kumar Arora, Nibedita Mohanta, Pratap Parida, and Hanhong Bae. Identification of new members of the mapk gene family in plants shows diverse conserved domains and novel activation loop variants. BMC Genomics, Feb 2015. URL: https://doi.org/10.1186/s12864-015-1244-7, doi:10.1186/s12864-015-1244-7. This article has 130 citations and is from a peer-reviewed journal.</w:t>
      </w:r>
    </w:p>
    <w:p>
      <w:pPr>
        <w:numPr>
          <w:ilvl w:val="0"/>
          <w:numId w:val="1002"/>
        </w:numPr>
      </w:pPr>
      <w:r>
        <w:t xml:space="preserve">(mohanta2015identificationofnew pages 17-18): Tapan Kumar Mohanta, Pankaj Kumar Arora, Nibedita Mohanta, Pratap Parida, and Hanhong Bae. Identification of new members of the mapk gene family in plants shows diverse conserved domains and novel activation loop variants. BMC Genomics, Feb 2015. URL: https://doi.org/10.1186/s12864-015-1244-7, doi:10.1186/s12864-015-1244-7. This article has 130 citations and is from a peer-reviewed journal.</w:t>
      </w:r>
    </w:p>
    <w:p>
      <w:pPr>
        <w:numPr>
          <w:ilvl w:val="0"/>
          <w:numId w:val="1002"/>
        </w:numPr>
      </w:pPr>
      <w:r>
        <w:t xml:space="preserve">(ng2024roleofmitogenactivated pages 5-6): Gavin Yong Quan Ng, Zachary Wai-Loon Loh, David Y. Fann, Karthik Mallilankaraman, Thiruma V. Arumugam, and M. Prakash Hande. Role of mitogen-activated protein (map) kinase pathways in metabolic diseases. Genome Integrity, Jan 2024. URL: https://doi.org/10.14293/genint.14.1.004, doi:10.14293/genint.14.1.004. This article has 7 citations.</w:t>
      </w:r>
    </w:p>
    <w:p>
      <w:pPr>
        <w:numPr>
          <w:ilvl w:val="0"/>
          <w:numId w:val="1002"/>
        </w:numPr>
      </w:pPr>
      <w:r>
        <w:t xml:space="preserve">(raman2007differentialregulationand pages 6-7): Malavika Raman, Wei Chen, and M. Cobb. Differential regulation and properties of mapks. Oncogene, 26:3100-3112, May 2007. URL: https://doi.org/10.1038/sj.onc.1210392, doi:10.1038/sj.onc.1210392. This article has 1953 citations and is from a domain leading peer-reviewed journal.</w:t>
      </w:r>
    </w:p>
    <w:p>
      <w:pPr>
        <w:numPr>
          <w:ilvl w:val="0"/>
          <w:numId w:val="1002"/>
        </w:numPr>
      </w:pPr>
      <w:r>
        <w:t xml:space="preserve">(roche2020p38βandcancer pages 8-10): Olga Roche, Diego M. Fernández-Aroca, Elena Arconada-Luque, Natalia García-Flores, Liliana F. Mellor, María José Ruiz-Hidalgo, and Ricardo Sánchez-Prieto. P38β and cancer: the beginning of the road. International Journal of Molecular Sciences, 21:7524, Oct 2020. URL: https://doi.org/10.3390/ijms21207524, doi:10.3390/ijms21207524. This article has 27 citations and is from a peer-reviewed journal.</w:t>
      </w:r>
    </w:p>
    <w:p>
      <w:pPr>
        <w:numPr>
          <w:ilvl w:val="0"/>
          <w:numId w:val="1002"/>
        </w:numPr>
      </w:pPr>
      <w:r>
        <w:t xml:space="preserve">(roux2004erkandp38 pages 1-1):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3345 citations and is from a domain leading peer-reviewed journal.</w:t>
      </w:r>
    </w:p>
    <w:p>
      <w:pPr>
        <w:numPr>
          <w:ilvl w:val="0"/>
          <w:numId w:val="1002"/>
        </w:numPr>
      </w:pPr>
      <w:r>
        <w:t xml:space="preserve">(roux2004erkandp38 pages 2-3):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3345 citations and is from a domain leading peer-reviewed journal.</w:t>
      </w:r>
    </w:p>
    <w:p>
      <w:pPr>
        <w:numPr>
          <w:ilvl w:val="0"/>
          <w:numId w:val="1002"/>
        </w:numPr>
      </w:pPr>
      <w:r>
        <w:t xml:space="preserve">(roux2004erkandp38 pages 5-7):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3345 citations and is from a domain leading peer-reviewed journal.</w:t>
      </w:r>
    </w:p>
    <w:p>
      <w:pPr>
        <w:numPr>
          <w:ilvl w:val="0"/>
          <w:numId w:val="1002"/>
        </w:numPr>
      </w:pPr>
      <w:r>
        <w:t xml:space="preserve">(shabardina2023evolutionaryanalysisof pages 13-13): Victoria Shabardina, Pedro Romero Charria, Gonzalo Bercedo Saborido, Ester Diaz-Mora, Ana Cuenda, Iñaki Ruiz-Trillo, and Juan Jose Sanz-Ezquerro. Evolutionary analysis of p38 stress-activated kinases in unicellular relatives of animals suggests an ancestral function in osmotic stress. Open Biology, Jan 2023. URL: https://doi.org/10.1098/rsob.220314, doi:10.1098/rsob.220314. This article has 5 citations and is from a peer-reviewed journal.</w:t>
      </w:r>
    </w:p>
    <w:p>
      <w:pPr>
        <w:numPr>
          <w:ilvl w:val="0"/>
          <w:numId w:val="1002"/>
        </w:numPr>
      </w:pPr>
      <w:r>
        <w:t xml:space="preserve">(shabardina2023evolutionaryanalysisof pages 5-6): Victoria Shabardina, Pedro Romero Charria, Gonzalo Bercedo Saborido, Ester Diaz-Mora, Ana Cuenda, Iñaki Ruiz-Trillo, and Juan Jose Sanz-Ezquerro. Evolutionary analysis of p38 stress-activated kinases in unicellular relatives of animals suggests an ancestral function in osmotic stress. Open Biology, Jan 2023. URL: https://doi.org/10.1098/rsob.220314, doi:10.1098/rsob.220314. This article has 5 citations and is from a peer-reviewed journal.</w:t>
      </w:r>
    </w:p>
    <w:p>
      <w:pPr>
        <w:numPr>
          <w:ilvl w:val="0"/>
          <w:numId w:val="1002"/>
        </w:numPr>
      </w:pPr>
      <w:r>
        <w:t xml:space="preserve">(taj2010mapkmachineryin pages 1-2): Gohar Taj, Payal Agarwal, Murray Grant, and Anil Kumar. Mapk machinery in plants. Plant Signaling &amp; Behavior, 5:1370-1378, Nov 2010. URL: https://doi.org/10.4161/psb.5.11.13020, doi:10.4161/psb.5.11.13020. This article has 316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2025-05-23T14:19:08Z</dcterms:created>
  <dcterms:modified xsi:type="dcterms:W3CDTF">2025-05-23T14:19:08Z</dcterms:modified>
</cp:coreProperties>
</file>

<file path=docProps/custom.xml><?xml version="1.0" encoding="utf-8"?>
<Properties xmlns="http://schemas.openxmlformats.org/officeDocument/2006/custom-properties" xmlns:vt="http://schemas.openxmlformats.org/officeDocument/2006/docPropsVTypes"/>
</file>