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also known as p38γ, ERK6, or SAPK3, is a member of the p38 mitogen‐activated protein kinase (MAPK) family, which comprises four isoforms (p38α, p38β, p38γ, and p38δ) that evolved from common ancestral kinases within the eukaryotic kinome (cargnello2011activationandfunction pages 1-1). Phylogenetically, p38γ shares approximately 60% amino acid identity with p38α and p38β and about 70% with p38δ, reflecting its divergence through gene duplication events in the common ancestor of vertebrates (cuadrado2010mechanismsandfunctions pages 1-1, escos2016p38γandp38δ pages 1-2). This isoform clusters with the “alternative” p38 isoforms alongside p38δ, in contrast to p38α and p38β that are more ubiquitously expressed; phylogenetic analyses reveal that while p38α and p38β are conserved in all mammalian species, p38γ exhibits tissue‐restricted expression, notably in skeletal muscle and parts of the nervous system, emphasizing its specialized function (yokota2016p38mapkinases pages 1-2, martinezlimon2020thep38pathway pages 1-3). Orthologs of p38γ have been identified across many vertebrates, consistent with its fundamental role in stress and inflammatory responses, and its conservation underscores the ancient origin of MAPK signaling modules that are traced back to the Last Eukaryotic Common Ancestor (LECA) (kyriakis2012mammalianmapksignal pages 2-3, orand2023revealingthemechanism pages 25-29).</w:t>
      </w:r>
    </w:p>
    <w:p>
      <w:pPr>
        <w:numPr>
          <w:ilvl w:val="0"/>
          <w:numId w:val="1001"/>
        </w:numPr>
      </w:pPr>
      <w:r>
        <w:t xml:space="preserve">Reaction Catalyzed</w:t>
      </w:r>
      <w:r>
        <w:br/>
      </w:r>
      <w:r>
        <w:t xml:space="preserve">MAPK12 functions as a serine/threonine protein kinase that catalyzes the transfer of a phosphate group from ATP to the hydroxyl group of serine or threonine residues on substrate proteins (cargnello2011activationandfunction pages 1-1, samadani2015abstract3705overcoming pages 15-21). In this reaction, it phosphorylates target proteins at specific serine/threonine sites, typically preceded or followed by proline residues, thereby modifying the conformation, activity, stability, or subcellular localization of the substrate (cuadrado2010mechanismsandfunctions pages 2-3). The kinase activity of MAPK12 is crucial for transducing extracellular stimuli—including pro-inflammatory cytokines and physical stress—into intracellular responses. These responses include direct phosphorylation of transcription factors such as ELK1 and ATF2, as well as downstream kinases like MAPKAPK2 that further amplify and diversify the phosphorylation cascade leading to broad effects on gene expression and cellular behavior (cargnello2011activationandfunction pages 6-8, risco2012newinsightsinto pages 5-6).</w:t>
      </w:r>
    </w:p>
    <w:p>
      <w:pPr>
        <w:numPr>
          <w:ilvl w:val="0"/>
          <w:numId w:val="1001"/>
        </w:numPr>
      </w:pPr>
      <w:r>
        <w:t xml:space="preserve">Cofactor Requirements</w:t>
      </w:r>
      <w:r>
        <w:br/>
      </w:r>
      <w:r>
        <w:t xml:space="preserve">The catalytic activity of MAPK12 requires the binding of ATP as the phosphate donor, and like most protein kinases, its activity is dependent on divalent metal ions, particularly Mg²⁺, which coordinate the binding of ATP within the kinase domain (cargnello2011activationandfunction pages 1-1, lai2015investigationsofthe pages 49-55). In several MAPK family members, Mg²⁺ ions are critical to stabilize the transition state during the phosphate transfer reaction, and this requirement is also conserved in MAPK12 (cuadrado2010mechanismsandfunctions pages 2-3). No additional non-metal cofactors are reported as necessary for its basic catalytic function, although regulatory proteins and scaffold molecules may influence its activity indirectly.</w:t>
      </w:r>
    </w:p>
    <w:p>
      <w:pPr>
        <w:numPr>
          <w:ilvl w:val="0"/>
          <w:numId w:val="1001"/>
        </w:numPr>
      </w:pPr>
      <w:r>
        <w:t xml:space="preserve">Substrate Specificity</w:t>
      </w:r>
      <w:r>
        <w:br/>
      </w:r>
      <w:r>
        <w:t xml:space="preserve">MAPK12 exhibits substrate specificity that is determined primarily by the recognition of serine/threonine-proline motifs, a hallmark of proline-directed kinases (cargnello2011activationandfunction pages 6-8, samadani2015abstract3705overcoming pages 15-21). Physiologically, MAPK12 phosphorylates a broad spectrum of substrates – it is estimated to have between 200 to 300 substrates – including transcription factors such as ELK1 and ATF2, proteins involved in cell-cycle regulation such as cyclin D1 (where it can mediate its down-regulation), and cytoskeletal and adaptor proteins such as DLG1 (escos2016p38γandp38δ pages 1-2, risco2012newinsightsinto pages 8-9). In skeletal muscle cells, MAPK12 has been implicated in the regulation of proteins involved in glucose transport; specifically, it modulates the expression levels of SLC2A1 and SLC2A4, thereby affecting basal and contraction-mediated glucose uptake (vind2020ribosomalstresssurveillancethree pages 10-11, martinezlimon2020thep38pathway pages 10-12). The consensus recognition motif involves phosphorylatable serine or threonine residues immediately followed by a proline, often within a larger docking context that may include additional basic or hydrophobic residues to aid in substrate binding (yang2014functionalrolesof pages 1-2, samadani2015abstract3705overcoming pages 31-37).</w:t>
      </w:r>
    </w:p>
    <w:p>
      <w:pPr>
        <w:numPr>
          <w:ilvl w:val="0"/>
          <w:numId w:val="1001"/>
        </w:numPr>
      </w:pPr>
      <w:r>
        <w:t xml:space="preserve">Structure</w:t>
      </w:r>
      <w:r>
        <w:br/>
      </w:r>
      <w:r>
        <w:t xml:space="preserve">The structure of MAPK12 conforms to the canonical architecture observed in MAP kinases, featuring two distinct lobes: an N-terminal small lobe predominantly consisting of beta sheets and an expanded C-terminal lobe largely composed of alpha-helices (cargnello2011activationandfunction pages 6-8, cuadrado2010mechanismsandfunctions pages 2-3). Central to its structure is the kinase domain, which houses the ATP-binding cleft and the activation loop containing the conserved Thr-Gly-Tyr (TGY) motif critical for its dual phosphorylation and subsequent activation (orand2023revealingthemechanism pages 25-29, hui2014creationandcharacterization pages 20-24). The enzyme also contains docking sites—sometimes referred to as common docking (CD) domains—and DEF (docking site for ERK, FXF) motifs that facilitate substrate and regulator interactions and thus contribute to its specificity (samadani2015abstract3705overcoming pages 15-21). While high-resolution crystal structures specific to MAPK12 have been less frequently reported compared to p38α, structural studies on related p38 isoforms provide evidence that MAPK12 adopts the typical MAPK fold. Unique features of MAPK12 include a relatively restricted expression-related conformation, and its interaction with proteins like DLG1 may involve structural elements in its non-catalytic regions that mediate protein–protein interactions independently of its enzymatic activity (risco2012newinsightsinto pages 5-6, orand2023revealingthemechanism pages 25-29).</w:t>
      </w:r>
    </w:p>
    <w:p>
      <w:pPr>
        <w:numPr>
          <w:ilvl w:val="0"/>
          <w:numId w:val="1001"/>
        </w:numPr>
      </w:pPr>
      <w:r>
        <w:t xml:space="preserve">Regulation</w:t>
      </w:r>
      <w:r>
        <w:br/>
      </w:r>
      <w:r>
        <w:t xml:space="preserve">MAPK12 is regulated via a hierarchical phosphorylation cascade typical of MAPKs. Its full activation requires dual phosphorylation at threonine and tyrosine residues within the TGY activation loop, events that are catalyzed primarily by the upstream kinases MKK3 and MKK6 (cargnello2011activationandfunction pages 6-8, kyriakis2012mammalianmapksignal pages 3-5). In addition to this classical activation mechanism, there is evidence that under certain cellular contexts, alternative regulatory inputs such as TAB1-mediated autophosphorylation can contribute to MAPK12 activation (orand2023revealingthemechanism pages 25-29, samadani2015abstract3705overcoming pages 31-37). Regulation of its activity is further modulated by protein–protein interactions with scaffold proteins and regulatory phosphatases that dephosphorylate the TGY motif, thereby switching off the kinase activity (risco2012newinsightsinto pages 2-4, sahlberg2014theexpressionof pages 31-33). Moreover, MAPK12 engages in kinase-independent functions; for example, following osmotic shock, its nuclear accumulation and binding to DLG1 affect the formation of DLG1–SFPQ complexes, with consequences for mRNA processing and transcription that occur independently of its catalytic activity (cargnello2011activationandfunction pages 6-8, martinezlimon2020thep38pathway pages 3-5). These multiple layers of regulation allow MAPK12 to integrate stress signals and execute appropriate downstream responses, including checkpoint signaling and DNA repair following UV and gamma-radiation exposure (risco2012newinsightsinto pages 8-9).</w:t>
      </w:r>
    </w:p>
    <w:p>
      <w:pPr>
        <w:numPr>
          <w:ilvl w:val="0"/>
          <w:numId w:val="1001"/>
        </w:numPr>
      </w:pPr>
      <w:r>
        <w:t xml:space="preserve">Function</w:t>
      </w:r>
      <w:r>
        <w:br/>
      </w:r>
      <w:r>
        <w:t xml:space="preserve">MAPK12 plays central roles in translating extracellular stress stimuli into specific intracellular responses. As a stress-activated protein kinase, it modulates cellular responses to pro-inflammatory cytokines and various physical stresses such as osmotic shock, UV irradiation, and hypoxia (cargnello2011activationandfunction pages 1-1, yang2014functionalrolesof pages 1-2). One critical functional aspect of MAPK12 is its ability to phosphorylate transcription factors (such as ATF2 and ELK1), thereby directly influencing gene expression programs that regulate cell proliferation, differentiation, and apoptosis (cargnello2011activationandfunction pages 6-8, risco2012newinsightsinto pages 1-2). In muscle cells, MAPK12 has been shown to regulate myoblast differentiation and to stimulate the expansion of transient amplifying myogenic precursor cells, thus playing a key role in muscle growth and regeneration (martinezlimon2020thep38pathway pages 10-12, risko2012newinsightsinto pages 8-9). Its activity also impacts glucose uptake: it positively regulates SLC2A1 expression and basal glucose uptake in myotubes while negatively regulating the expression of SLC2A4, thereby fine-tuning the cellular response to metabolic cues (vind2020ribosomalstresssurveillancethree pages 10-11). Additionally, MAPK12 is involved in maintaining genomic stability by ensuring proper kinetochore localization of PLK1, which is essential to prevent chromosomal instability during mitosis and support mitotic cell viability (cargnello2011activationandfunction pages 6-8, riscO2012newinsightsinto pages 8-9). Beyond its catalytic roles, the kinase can modulate protein complexes through non-enzymatic interactions; for instance, after osmotic stress, its binding to DLG1 in the nucleus leads to the dissociation of DLG1–SFPQ complexes, potentially affecting mRNA processing and transcription regulation, thereby contributing to cell adaptation in variable osmolar conditions (escos2016p38γandp38δ pages 1-2, samadani2015abstract3705overcoming pages 31-37). Collectively, these functions position MAPK12 as an essential signaling nexus coordinating stress responses, transcriptional regulation, cell cycle progression, and metabolic homeostasis across various tissues, particularly muscle (yonkota2016p38mapkinases pages 1-2, martinezlimon2020thep38pathway pages 1-3).</w:t>
      </w:r>
    </w:p>
    <w:p>
      <w:pPr>
        <w:numPr>
          <w:ilvl w:val="0"/>
          <w:numId w:val="1001"/>
        </w:numPr>
      </w:pPr>
      <w:r>
        <w:t xml:space="preserve">Other Comments</w:t>
      </w:r>
      <w:r>
        <w:br/>
      </w:r>
      <w:r>
        <w:t xml:space="preserve">Selectivity toward MAPK isoforms remains a challenge when developing kinase inhibitors, and while a number of p38 inhibitors have been identified, few have shown strong specificity toward MAPK12. Most existing compounds, such as the pyridinyl imidazoles, inhibit p38α and p38β more effectively than MAPK12, prompting research into next‐generation inhibitors that can target p38γ with higher specificity (zarrin2021kinaseinhibitionin pages 15-16, williams2017emergingrolesof pages 18-22). Dysregulation of MAPK12 signaling has been associated with a range of pathological conditions, including inflammatory diseases, certain cancers, and metabolic disorders; for instance, its role in down-regulating cyclin D1 under hypoxia and in modulating glucose uptake suggests potential links to both cancer progression and insulin resistance (cargnello2011activationandfunction pages 6-8, li2015unravelingtherole pages 94-97). In addition, mutations affecting regulatory regions or phosphorylation sites within MAPK12 could disrupt its signaling output, leading to genomic instability or altered cellular differentiation. Current efforts in structural biology, including crystallography and AlphaFold modeling, are aimed at elucidating the precise structural features of MAPK12 to drive the rational design of more selective inhibitors (orand2023revealingthemechanism pages 25-29, morgan2022mitogen‐activatedproteinkinase‐activated pages 3-4). With expanding research on its kinase-independent roles and non-canonical functions, future studies are expected to refine our understanding of MAPK12’s functions and its potential as a therapeutic target in diseases characterized by aberrant stress signaling and metabolic dysregulation (risco2012newinsightsinto pages 8-9, whitaker2021stressrelieftechniques pages 1-2).</w:t>
      </w:r>
    </w:p>
    <w:p>
      <w:pPr>
        <w:numPr>
          <w:ilvl w:val="0"/>
          <w:numId w:val="1001"/>
        </w:numPr>
      </w:pPr>
      <w:r>
        <w:t xml:space="preserve">References</w:t>
      </w:r>
      <w:r>
        <w:br/>
      </w:r>
      <w:r>
        <w:t xml:space="preserve">• Cargnello M, Roux PP. Activation and function of the MAPKs and their substrates, the MAPK-activated protein kinases. Microbiology and Molecular Biology Reviews, 75:50-83, Mar 2011 (cargnello2011activationandfunction pages 1-1, 6-8).</w:t>
      </w:r>
      <w:r>
        <w:br/>
      </w:r>
      <w:r>
        <w:t xml:space="preserve">• Escos A, Risco A, Alsina-Beauchamp DC, Cuenda A. P38γ and p38δ MAPKs, new stars in the MAPK galaxy. Front Cell Dev Biol, Apr 2016 (escos2016p38γandp38δ pages 1-2).</w:t>
      </w:r>
      <w:r>
        <w:br/>
      </w:r>
      <w:r>
        <w:t xml:space="preserve">• Orand T. Revealing the mechanism of action of intrinsically disordered proteins in MAPK cell signalling. Unknown journal, 2023 (orand2023revealingthemechanism pages 25-29, orand2023revealingthemechanisma pages 41-45, orand2023revealingthemechanisma pages 33-38).</w:t>
      </w:r>
      <w:r>
        <w:br/>
      </w:r>
      <w:r>
        <w:t xml:space="preserve">• Risco A, Cuenda A. New insights into the p38γ and p38δ MAPK pathways. J Signal Transduct, Nov 2012 (risco2012newinsightsinto pages 1-2, 2-4, 5-6, 8-9).</w:t>
      </w:r>
      <w:r>
        <w:br/>
      </w:r>
      <w:r>
        <w:t xml:space="preserve">• Sahlberg A. The expression of hla-b27 modulates intracellular signaling in human monocytic macrophages. Unknown journal, 2014 (sahlberg2014theexpressionof pages 28-31, 31-33).</w:t>
      </w:r>
      <w:r>
        <w:br/>
      </w:r>
      <w:r>
        <w:t xml:space="preserve">• Vind AC, Genzor AV, Bekker-Jensen S. Ribosomal stress-surveillance: three pathways is a magic number. Nucleic Acids Research, Sep 2020 (vind2020ribosomalstresssurveillancethree pages 1-2, 10-11).</w:t>
      </w:r>
      <w:r>
        <w:br/>
      </w:r>
      <w:r>
        <w:t xml:space="preserve">• Yang Y et al. Functional roles of p38 MAPK in macrophage-mediated inflammatory responses. Mediators Inflamm, Mar 2014 (yang2014functionalrolesof pages 1-2).</w:t>
      </w:r>
      <w:r>
        <w:br/>
      </w:r>
      <w:r>
        <w:t xml:space="preserve">• Cuadrado A, Nebreda AR. Mechanisms and functions of p38 MAPK signalling. Biochem J, Aug 2010 (cuadrado2010mechanismsandfunctions pages 1-1, 12-12, 2-3, 6-7).</w:t>
      </w:r>
      <w:r>
        <w:br/>
      </w:r>
      <w:r>
        <w:t xml:space="preserve">• Dai C. Effects of Fyn-related kinase activity on breast cancer cell proliferation, migration, invasion, and colony formation. Unknown journal, 2015 (dai2015effectsoffynrelated pages 18-22).</w:t>
      </w:r>
      <w:r>
        <w:br/>
      </w:r>
      <w:r>
        <w:t xml:space="preserve">• Knight JDR. The structural and functional identity of the protein kinase superfamily. Unknown journal, 2011 (knight2011thestructuraland pages 30-37).</w:t>
      </w:r>
      <w:r>
        <w:br/>
      </w:r>
      <w:r>
        <w:t xml:space="preserve">• Kyriakis JM, Avruch J. Mammalian MAPK signal transduction pathways activated by stress and inflammation: a 10-year update. Physiol Rev, Apr 2012 (kyriakis2012mammalianmapksignal pages 2-3, 3-5, 10-11).</w:t>
      </w:r>
      <w:r>
        <w:br/>
      </w:r>
      <w:r>
        <w:t xml:space="preserve">• Li L. Unraveling the role of gp78/amfr: an E3 ubiquitin ligase and cell surface receptor, in cancer progression. Unknown journal, 2015 (li2015unravelingtherole pages 94-97, 87-91).</w:t>
      </w:r>
      <w:r>
        <w:br/>
      </w:r>
      <w:r>
        <w:t xml:space="preserve">• Martinez-Limón A et al. The p38 pathway: from biology to cancer therapy. Int J Mol Sci, Mar 2020 (martinezlimon2020thep38pathway pages 1-3, 3-5, 10-12).</w:t>
      </w:r>
      <w:r>
        <w:br/>
      </w:r>
      <w:r>
        <w:t xml:space="preserve">• Morgan D et al. Mitogen‐activated protein kinase‐activated protein kinase‐2 (MK2) and its role in cell survival, inflammatory signaling, and migration in promoting cancer. Mol Carcinog, Sep 2022 (morgan2022mitogen‐activatedproteinkinase‐activated pages 3-4, 31-32, 32-33).</w:t>
      </w:r>
      <w:r>
        <w:br/>
      </w:r>
      <w:r>
        <w:t xml:space="preserve">• Moustardas P, Aberdam D, Lagali N. MAPK pathways in ocular pathophysiology: potential therapeutic drugs and challenges. Cells, Feb 2023 (moustardas2023mapkpathwaysin pages 1-3).</w:t>
      </w:r>
      <w:r>
        <w:br/>
      </w:r>
      <w:r>
        <w:t xml:space="preserve">• Samadani R et al. Abstract 3705: Overcoming drug resistance in BRAF mutated melanoma cells. Cancer Res, Oct 2015 (samadani2015abstract3705overcoming pages 15-21, 31-37).</w:t>
      </w:r>
      <w:r>
        <w:br/>
      </w:r>
      <w:r>
        <w:t xml:space="preserve">• Williams PA. Emerging roles of the protein kinase MK2 in spermatogenesis. Unknown journal, 2017 (williams2017emergingrolesof pages 18-22).</w:t>
      </w:r>
      <w:r>
        <w:br/>
      </w:r>
      <w:r>
        <w:t xml:space="preserve">• Yokota T, Wang Y. P38 MAP kinases in the heart. Gene, Jan 2016 (yokota2016p38mapkinases pages 1-2).</w:t>
      </w:r>
      <w:r>
        <w:br/>
      </w:r>
      <w:r>
        <w:t xml:space="preserve">• Zarrin AA et al. Kinase inhibition in autoimmunity and inflammation. Nat Rev Drug Discov, Oct 2021 (zarrin2021kinaseinhibitionin pages 15-16).</w:t>
      </w:r>
      <w:r>
        <w:br/>
      </w:r>
      <w:r>
        <w:t xml:space="preserve">• Whitaker RH, Cook JG. Stress relief techniques: p38 MAPK determines the balance of cell cycle and apoptosis pathways. Biomolecules, Oct 2021 (whitaker2021stressrelieftechniques pages 1-2).</w:t>
      </w:r>
    </w:p>
    <w:p>
      <w:pPr>
        <w:pStyle w:val="FirstParagraph"/>
      </w:pPr>
      <w:r>
        <w:t xml:space="preserve">References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(escos2016p38γandp38δ pages 1-2): Alejandra Escós, Ana Risco, Dayanira Alsina-Beauchamp, and Ana Cuenda. P38γ and p38δ mitogen activated protein kinases (mapks), new stars in the mapk galaxy. Frontiers in Cell and Developmental Biology, Apr 2016. URL: https://doi.org/10.3389/fcell.2016.00031, doi:10.3389/fcell.2016.00031. This article has 89 citations and is from a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(orand2023revealingthemechanisma pages 41-45): T Orand. Revealing the mechanism of action of intrinsically disordered proteins in mapk cell signalling. Unknown journal, 2023.</w:t>
      </w:r>
    </w:p>
    <w:p>
      <w:pPr>
        <w:numPr>
          <w:ilvl w:val="0"/>
          <w:numId w:val="1002"/>
        </w:numPr>
      </w:pPr>
      <w:r>
        <w:t xml:space="preserve">(risco2012newinsightsinto pages 1-2):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2-4):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5-6):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(risco2012newinsightsinto pages 8-9): Ana Risco and Ana Cuenda. New insights into the p38</w:t>
      </w:r>
      <w:r>
        <w:t xml:space="preserve">γ</w:t>
      </w:r>
      <w:r>
        <w:t xml:space="preserve"> </w:t>
      </w:r>
      <w:r>
        <w:t xml:space="preserve">and p38</w:t>
      </w:r>
      <w:r>
        <w:t xml:space="preserve">δ</w:t>
      </w:r>
      <w:r>
        <w:t xml:space="preserve"> </w:t>
      </w:r>
      <w:r>
        <w:t xml:space="preserve">mapk pathways. Journal of Signal Transduction, 2012:1-8, Nov 2012. URL: https://doi.org/10.1155/2012/520289, doi:10.1155/2012/520289. This article has 116 citations.</w:t>
      </w:r>
    </w:p>
    <w:p>
      <w:pPr>
        <w:numPr>
          <w:ilvl w:val="0"/>
          <w:numId w:val="1002"/>
        </w:numPr>
      </w:pPr>
      <w:r>
        <w:t xml:space="preserve">(sahlberg2014theexpressionof pages 28-31): A Sahlberg. The expression of hla-b27 modulates intracellular signaling in human monocytic macrophages. Unknown journal, 2014.</w:t>
      </w:r>
    </w:p>
    <w:p>
      <w:pPr>
        <w:numPr>
          <w:ilvl w:val="0"/>
          <w:numId w:val="1002"/>
        </w:numPr>
      </w:pPr>
      <w:r>
        <w:t xml:space="preserve">(sahlberg2014theexpressionof pages 31-33): A Sahlberg. The expression of hla-b27 modulates intracellular signaling in human monocytic macrophages. Unknown journal, 2014.</w:t>
      </w:r>
    </w:p>
    <w:p>
      <w:pPr>
        <w:numPr>
          <w:ilvl w:val="0"/>
          <w:numId w:val="1002"/>
        </w:numPr>
      </w:pPr>
      <w:r>
        <w:t xml:space="preserve">(vind2020ribosomalstresssurveillancethree pages 1-2): Anna Constance Vind, Aitana Victoria Genzor, and Simon Bekker-Jensen. Ribosomal stress-surveillance: three pathways is a magic number. Nucleic Acids Research, 48:10648-10661, Sep 2020. URL: https://doi.org/10.1093/nar/gkaa757, doi:10.1093/nar/gkaa757. This article has 131 citations and is from a highest quality peer-reviewed journal.</w:t>
      </w:r>
    </w:p>
    <w:p>
      <w:pPr>
        <w:numPr>
          <w:ilvl w:val="0"/>
          <w:numId w:val="1002"/>
        </w:numPr>
      </w:pPr>
      <w:r>
        <w:t xml:space="preserve">(vind2020ribosomalstresssurveillancethree pages 10-11): Anna Constance Vind, Aitana Victoria Genzor, and Simon Bekker-Jensen. Ribosomal stress-surveillance: three pathways is a magic number. Nucleic Acids Research, 48:10648-10661, Sep 2020. URL: https://doi.org/10.1093/nar/gkaa757, doi:10.1093/nar/gkaa757. This article has 131 citations and is from a highest quality peer-reviewed journal.</w:t>
      </w:r>
    </w:p>
    <w:p>
      <w:pPr>
        <w:numPr>
          <w:ilvl w:val="0"/>
          <w:numId w:val="1002"/>
        </w:numPr>
      </w:pPr>
      <w:r>
        <w:t xml:space="preserve">(yang2014functionalrolesof pages 1-2): Yanyan Yang, Seung Cheol Kim, Tao Yu, Young-Su Yi, Man Hee Rhee, Gi-Ho Sung, Byong Chul Yoo, and Jae Youl Cho. Functional roles of p38 mitogen-activated protein kinase in macrophage-mediated inflammatory responses. Mediators of Inflammation, Mar 2014. URL: https://doi.org/10.1155/2014/352371, doi:10.1155/2014/352371. This article has 459 citations and is from a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3984 citations and is from a domain leading peer-reviewed journal.</w:t>
      </w:r>
    </w:p>
    <w:p>
      <w:pPr>
        <w:numPr>
          <w:ilvl w:val="0"/>
          <w:numId w:val="1002"/>
        </w:numPr>
      </w:pPr>
      <w:r>
        <w:t xml:space="preserve">(cuadrado2010mechanismsandfunctions pages 1-1):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(cuadrado2010mechanismsandfunctions pages 2-3): Ana Cuadrado and Angel R. Nebreda. Mechanisms and functions of p38 mapk signalling. The Biochemical journal, 429 3:403-17, Aug 2010. URL: https://doi.org/10.1042/bj20100323, doi:10.1042/bj20100323. This article has 2098 citations.</w:t>
      </w:r>
    </w:p>
    <w:p>
      <w:pPr>
        <w:numPr>
          <w:ilvl w:val="0"/>
          <w:numId w:val="1002"/>
        </w:numPr>
      </w:pPr>
      <w:r>
        <w:t xml:space="preserve">(dai2015effectsoffynrelated pages 18-22): C Dai. Effects of fyn-related kinase activity on breast cancer cell proliferation, migration, invasion and colony formation. Unknown journal, 2015.</w:t>
      </w:r>
    </w:p>
    <w:p>
      <w:pPr>
        <w:numPr>
          <w:ilvl w:val="0"/>
          <w:numId w:val="1002"/>
        </w:numPr>
      </w:pPr>
      <w:r>
        <w:t xml:space="preserve">(knight2011thestructuraland pages 30-37): JDR Knight. The structural and functional identity of the protein kinase superfamily. Unknown journal, 2011. URL: https://doi.org/10.20381/ruor-4827, doi:10.20381/ruor-4827. This article has 0 citations.</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(li2015unravelingtherole pages 94-97): Lei Li. Unraveling the role of gp78/amfr : an e3 ubiquitin ligase and cell surface receptor, in cancer progression. Unknown journal, 2015. URL: https://doi.org/10.14288/1.0167674, doi:10.14288/1.0167674. This article has 0 citations.</w:t>
      </w:r>
    </w:p>
    <w:p>
      <w:pPr>
        <w:numPr>
          <w:ilvl w:val="0"/>
          <w:numId w:val="1002"/>
        </w:numPr>
      </w:pPr>
      <w:r>
        <w:t xml:space="preserve">(martinezlimon2020thep38pathway pages 1-3):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(martinezlimon2020thep38pathway pages 10-12):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(martinezlimon2020thep38pathway pages 3-5): Adrián Martínez-Limón, Manel Joaquin, María Caballero, Francesc Posas, and Eulàlia de Nadal. The p38 pathway: from biology to cancer therapy. International Journal of Molecular Sciences, 21:1913, Mar 2020. URL: https://doi.org/10.3390/ijms21061913, doi:10.3390/ijms21061913. This article has 408 citations and is from a peer-reviewed journal.</w:t>
      </w:r>
    </w:p>
    <w:p>
      <w:pPr>
        <w:numPr>
          <w:ilvl w:val="0"/>
          <w:numId w:val="1002"/>
        </w:numPr>
      </w:pPr>
      <w:r>
        <w:t xml:space="preserve">(morgan2022mitogen‐activatedproteinkinase‐activated pages 3-4): Deri Morgan, Kiersten L. Berggren, Colby D. Spiess, Hannah M. Smith, Ajay Tejwani, Scott J. Weir, Christopher E. Lominska, Sufi M. Thomas, and Gregory N. Gan. Mitogen‐activated protein kinase‐activated protein kinase‐2 (mk2) and its role in cell survival, inflammatory signaling, and migration in promoting cancer. Molecular Carcinogenesis, 61:173-199, Sep 2022. URL: https://doi.org/10.1002/mc.23348, doi:10.1002/mc.23348. This article has 23 citations and is from a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(samadani2015abstract3705overcoming pages 15-21): R. Samadani, Jun Zhang, Alexander D. MacKerell, S. Fletcher, and P.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(samadani2015abstract3705overcoming pages 31-37): R. Samadani, Jun Zhang, Alexander D. MacKerell, S. Fletcher, and P. Shapiro. Abstract 3705: overcoming drug resistance in braf mutated melanoma cells. Cancer Research, 74:3705-3705, Oct 2015. URL: https://doi.org/10.1158/1538-7445.am2014-3705, doi:10.1158/1538-7445.am2014-3705. This article has 0 citations and is from a highest quality peer-reviewed journal.</w:t>
      </w:r>
    </w:p>
    <w:p>
      <w:pPr>
        <w:numPr>
          <w:ilvl w:val="0"/>
          <w:numId w:val="1002"/>
        </w:numPr>
      </w:pPr>
      <w:r>
        <w:t xml:space="preserve">(williams2017emergingrolesof pages 18-22): PA Williams. Emerging roles of the protein kinase mk2 in spermatogenesis. Unknown journal, 2017.</w:t>
      </w:r>
    </w:p>
    <w:p>
      <w:pPr>
        <w:numPr>
          <w:ilvl w:val="0"/>
          <w:numId w:val="1002"/>
        </w:numPr>
      </w:pPr>
      <w:r>
        <w:t xml:space="preserve">(yokota2016p38mapkinases pages 1-2): Tomohiro Yokota and Yibin Wang. P38 map kinases in the heart. Gene, 575:369-376, Jan 2016. URL: https://doi.org/10.1016/j.gene.2015.09.030, doi:10.1016/j.gene.2015.09.030. This article has 162 citations and is from a peer-reviewed journal.</w:t>
      </w:r>
    </w:p>
    <w:p>
      <w:pPr>
        <w:numPr>
          <w:ilvl w:val="0"/>
          <w:numId w:val="1002"/>
        </w:numPr>
      </w:pPr>
      <w:r>
        <w:t xml:space="preserve">(zarrin2021kinaseinhibitionin pages 15-16):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(lai2015investigationsofthe pages 49-55):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(orand2023revealingthemechanisma pages 33-38): T Orand. Revealing the mechanism of action of intrinsically disordered proteins in mapk cell signalling. Unknown journal, 2023.</w:t>
      </w:r>
    </w:p>
    <w:p>
      <w:pPr>
        <w:numPr>
          <w:ilvl w:val="0"/>
          <w:numId w:val="1002"/>
        </w:numPr>
      </w:pPr>
      <w:r>
        <w:t xml:space="preserve">(whitaker2021stressrelieftechniques pages 1-2): RH Whitaker and JG Cook. Stress relief techniques: p38 mapk determines the balance of cell cycle and apoptosis pathways. Biomolecules, Oct 2021. URL: https://doi.org/10.3390/biom11101444, doi:10.3390/biom11101444. This article has 91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