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20 (CDK20), also known as cell cycle-related kinase (CCRK) or CDCH, is a member of the serine/threonine protein kinase family that belongs to the cyclin-dependent kinases (CDKs) in the human kinome. Sequence analyses indicate that CDK20 is evolutionarily conserved, with orthologs reported in species as divergent as Old World monkeys, rodents, fish, amphibians, and even yeast, underscoring its fundamental biological role (cheung2011ccrk(cellcycle pages 1-2, malumbres2014cyclindependentkinases pages 1-2). CDK20 shares approximately 43% sequence identity with CDK7, the canonical CDK-activating kinase (CAK) in mammals, which places it within an extended group of CDKs that are implicated not only in cell cycle control but also in transcriptional regulation (lai2020theroleof pages 1-3, malumbres2009cyclindependentkinasesa pages 2-4). From an evolutionary standpoint, the expansion of the CDK family is thought to have occurred early in eukaryotic evolution; therefore, CDK20 is considered part of the evolutionarily conserved core of kinases that manage signaling and cell cycle transitions from yeast to man (guo2004comparativegenomicsof pages 9-10).</w:t>
      </w:r>
    </w:p>
    <w:p>
      <w:pPr>
        <w:numPr>
          <w:ilvl w:val="0"/>
          <w:numId w:val="1001"/>
        </w:numPr>
      </w:pPr>
      <w:r>
        <w:t xml:space="preserve">Reaction Catalyzed</w:t>
      </w:r>
      <w:r>
        <w:br/>
      </w:r>
      <w:r>
        <w:t xml:space="preserve">CDK20 catalyzes the transfer of a phosphate group from ATP to specific serine/threonine residues on substrate proteins. The reaction follows the general scheme:</w:t>
      </w:r>
      <w:r>
        <w:br/>
      </w:r>
      <w:r>
        <w:t xml:space="preserve">  ATP + substrate (–OH) → ADP + substrate phosphorylated (–OPO3^2–) + H^+</w:t>
      </w:r>
      <w:r>
        <w:br/>
      </w:r>
      <w:r>
        <w:t xml:space="preserve">A principal substrate of CDK20 is CDK2, which is phosphorylated on threonine-160 in its activation (T-) loop; this post-translational modification is critical for CDK2 activation and proper transition from the G1 to S phase of the cell cycle (tian2012cellcyclerelatedkinase pages 1-2, cheung2011ccrk(cellcycle pages 1-2).</w:t>
      </w:r>
    </w:p>
    <w:p>
      <w:pPr>
        <w:numPr>
          <w:ilvl w:val="0"/>
          <w:numId w:val="1001"/>
        </w:numPr>
      </w:pPr>
      <w:r>
        <w:t xml:space="preserve">Cofactor Requirements</w:t>
      </w:r>
      <w:r>
        <w:br/>
      </w:r>
      <w:r>
        <w:t xml:space="preserve">The catalytic activity of CDK20 is dependent on the binding of ATP and the presence of a divalent metal ion cofactor, most commonly magnesium (Mg^2+). Mg^2+ facilitates the correct positioning of ATP within the kinase active site and stabilizes the transition state during phosphoryl transfer (tian2012cellcyclerelatedkinase pages 1-2, malumbres2014cyclindependentkinases pages 1-2).</w:t>
      </w:r>
    </w:p>
    <w:p>
      <w:pPr>
        <w:numPr>
          <w:ilvl w:val="0"/>
          <w:numId w:val="1001"/>
        </w:numPr>
      </w:pPr>
      <w:r>
        <w:t xml:space="preserve">Substrate Specificity</w:t>
      </w:r>
      <w:r>
        <w:br/>
      </w:r>
      <w:r>
        <w:t xml:space="preserve">The substrate specificity of CDK20 is primarily defined by its ability to phosphorylate CDK2 on the threonine-160 residue, which lies within the activation loop of CDK2. This modification is essential for CDK2’s full catalytic activity and, by extension, for the progression of the cell cycle from G1 to S phase (cheung2011ccrk(cellcycle pages 1-2, tian2012cellcyclerelatedkinase pages 1-2). In addition, experimental studies have indicated that CDK20 may target further substrates that are involved in cell cycle regulation and possibly in ciliary function—for example, substrates such as MAK-related kinase (MRK/ICK) have been reported in some studies (fu2006identificationofyinyang pages 3-5). Although a comprehensive consensus motif for CDK20’s substrates is not fully established, its known activity on CDK2 suggests a preference for recognition of activation loop residues in the context of CDK complexes (lai2020theroleof pages 1-3, tian2012cellcyclerelatedkinase pages 1-2).</w:t>
      </w:r>
    </w:p>
    <w:p>
      <w:pPr>
        <w:numPr>
          <w:ilvl w:val="0"/>
          <w:numId w:val="1001"/>
        </w:numPr>
      </w:pPr>
      <w:r>
        <w:t xml:space="preserve">Structure</w:t>
      </w:r>
      <w:r>
        <w:br/>
      </w:r>
      <w:r>
        <w:t xml:space="preserve">CDK20 is a relatively small kinase, with a molecular weight of approximately 42 kDa and composed of 346 amino acids. It contains a central kinase domain that spans roughly residues 4 to 288 and is organized into two lobes: a smaller N-terminal lobe that harbors a glycine-rich loop responsible for ATP binding, and a larger C-terminal lobe that includes the catalytic cleft and activation segment. Within the activation loop—a critical regulatory element—lies the threonine-160 residue, phosphorylation of which is necessary for CDK2 activation in the pathway controlled by CDK20 (cheung2011ccrk(cellcycle pages 1-2, tian2012cellcyclerelatedkinase pages 1-2). In terms of structural features, CDK20 displays the conserved 11 subdomains that typify serine/threonine protein kinases, with the catalytic lysine and characteristic C-helix that participate in ATP coordination and substrate binding (lai2020theroleof pages 5-7, wohlbold2006thecyclindependentkinase pages 4-5). Notably, alternative splicing gives rise to at least four transcript variants, including a cardiac-specific isoform that exhibits differences in its activation capability toward CDK2, highlighting a degree of structural and functional diversification (lai2020theroleof pages 5-7, wohlbold2006thecyclindependentkinase pages 2-3). Although no direct high-resolution crystal structure for CDK20 is available in the peer-reviewed literature, its domain organization and overall fold are inferred from homology models and comparisons with other CDKs such as CDK7 and CDK2, which have well-established three-dimensional structures (wood2018structuralinsightsinto pages 3-4, endicott2013structuralcharacterizationof pages 2-3).</w:t>
      </w:r>
    </w:p>
    <w:p>
      <w:pPr>
        <w:numPr>
          <w:ilvl w:val="0"/>
          <w:numId w:val="1001"/>
        </w:numPr>
      </w:pPr>
      <w:r>
        <w:t xml:space="preserve">Regulation</w:t>
      </w:r>
      <w:r>
        <w:br/>
      </w:r>
      <w:r>
        <w:t xml:space="preserve">Regulatory mechanisms governing CDK20 activity encompass several layers. Post-translational modifications, particularly phosphorylation, play a key role; in the context of its functional relationship with CDK2, the phosphorylation status of its target threonine residue is crucial for activating downstream cell cycle events (tian2012cellcyclerelatedkinase pages 1-2, cheung2011ccrk(cellcycle pages 1-2). In addition, CDK20 expression and activity are influenced by alternative splicing, which produces distinct isoforms with differential abilities to activate CDK2 and participate in other regulatory pathways (lai2020theroleof pages 5-7, wohlbold2006thecyclindependentkinase pages 2-3). Epigenetic regulation has also been observed; hypermethylation at specific promoter CpG sites correlates with high CDK20 expression in certain tissues such as the adult brain cortex (cheung2011ccrk(cellcycle pages 1-2). Protein–protein interactions further regulate its activity, as CDK20 forms complexes with cyclin partners and other regulatory proteins that may influence its substrate specificity and catalytic efficiency. Despite initial hypotheses that CDK20 might exhibit intrinsic CDK-activating kinase (CAK) activity akin to CDK7, several reports establish that CDK20 lacks robust intrinsic CAK activity and may require interaction with additional co-regulators to achieve full catalytic function (wohlbold2006thecyclindependentkinase pages 1-2, tian2012cellcyclerelatedkinase pages 4-5).</w:t>
      </w:r>
    </w:p>
    <w:p>
      <w:pPr>
        <w:numPr>
          <w:ilvl w:val="0"/>
          <w:numId w:val="1001"/>
        </w:numPr>
      </w:pPr>
      <w:r>
        <w:t xml:space="preserve">Function</w:t>
      </w:r>
      <w:r>
        <w:br/>
      </w:r>
      <w:r>
        <w:t xml:space="preserve">CDK20 fulfills critical cellular roles in both cell cycle regulation and developmental signaling pathways. Its primary enzymatic function is to phosphorylate CDK2 on threonine-160, an indispensable step in activating CDK2 and driving the G1-to-S phase transition in dividing cells (tian2012cellcyclerelatedkinase pages 1-2, cheung2011ccrk(cellcycle pages 1-2). In addition to its role in cell proliferation, CDK20 is essential for high-level responses to Sonic Hedgehog (Shh) signaling in the developing neural tube. In collaboration with the protein TBC1D32, CDK20 coordinates the assembly of the primary cilium by orchestrating the formation of both the ciliary membrane and the axoneme. This structural coordination is necessary for the proper activation of the GLI2 transcription factor in response to Shh, thereby playing a pivotal role in neural development (lai2020theroleof pages 3-5, tian2012cellcyclerelatedkinase pages 1-2). Tissue expression studies have shown that CDK20 is highly expressed in tissues such as the brain, kidney, liver, heart, and placenta, reflecting its multifaceted roles in development and cell growth (cheung2011ccrk(cellcycle pages 1-2, lai2020theroleof pages 1-3). Furthermore, overexpression of CDK20 has been identified in various cancers—including glioblastoma, ovarian carcinoma, and colorectal cancer—where dysregulation of cell cycle progression and apoptosis contributes to tumor progression (cheung2011ccrk(cellcycle pages 2-3, tian2012cellcyclerelatedkinase pages 4-5).</w:t>
      </w:r>
    </w:p>
    <w:p>
      <w:pPr>
        <w:numPr>
          <w:ilvl w:val="0"/>
          <w:numId w:val="1001"/>
        </w:numPr>
      </w:pPr>
      <w:r>
        <w:t xml:space="preserve">Other Comments</w:t>
      </w:r>
      <w:r>
        <w:br/>
      </w:r>
      <w:r>
        <w:t xml:space="preserve">Several experimental studies have identified small-molecule inhibitors that target CDK20 or its associated signaling pathways, providing a rationale for therapeutic intervention in cancers where CDK20 is overexpressed. For instance, the inhibitor RGB-286147 has been shown to reduce cell proliferation by interfering with CDK20-mediated signaling (cheung2011ccrk(cellcycle pages 2-3, tian2012cellcyclerelatedkinase pages 4-5). CDK20 is also characterized by the presence of multiple splice variants; among these, a cardiac-specific isoform has been reported that does not efficiently activate CDK2, indicating functional divergence among the isoforms (lai2020theroleof pages 5-7, wohlbold2006thecyclindependentkinase pages 2-3). Although no specific disease-associated mutations have been consistently documented in the peer-reviewed literature, the correlation between CDK20 overexpression and aggressive tumor phenotypes underscores its clinical importance (cheung2011ccrk(cellcycle pages 2-3, guo2004comparativegenomicsof pages 9-10). Ongoing research endeavors are focused on delineating the complete substrate repertoire of CDK20, elucidating its precise regulatory mechanisms, and developing potent and selective inhibitors for potential therapeutic applications.</w:t>
      </w:r>
    </w:p>
    <w:p>
      <w:pPr>
        <w:numPr>
          <w:ilvl w:val="0"/>
          <w:numId w:val="1001"/>
        </w:numPr>
      </w:pPr>
      <w:r>
        <w:t xml:space="preserve">References</w:t>
      </w:r>
      <w:r>
        <w:br/>
      </w:r>
    </w:p>
    <w:p>
      <w:pPr>
        <w:numPr>
          <w:ilvl w:val="0"/>
          <w:numId w:val="1001"/>
        </w:numPr>
      </w:pPr>
      <w:r>
        <w:t xml:space="preserve">cheung2011ccrk(cellcycle pages 1-2)</w:t>
      </w:r>
      <w:r>
        <w:br/>
      </w:r>
    </w:p>
    <w:p>
      <w:pPr>
        <w:numPr>
          <w:ilvl w:val="0"/>
          <w:numId w:val="1001"/>
        </w:numPr>
      </w:pPr>
      <w:r>
        <w:t xml:space="preserve">lai2020theroleof pages 1-3</w:t>
      </w:r>
      <w:r>
        <w:br/>
      </w:r>
    </w:p>
    <w:p>
      <w:pPr>
        <w:numPr>
          <w:ilvl w:val="0"/>
          <w:numId w:val="1001"/>
        </w:numPr>
      </w:pPr>
      <w:r>
        <w:t xml:space="preserve">lai2020theroleof pages 3-5</w:t>
      </w:r>
      <w:r>
        <w:br/>
      </w:r>
    </w:p>
    <w:p>
      <w:pPr>
        <w:numPr>
          <w:ilvl w:val="0"/>
          <w:numId w:val="1001"/>
        </w:numPr>
      </w:pPr>
      <w:r>
        <w:t xml:space="preserve">lai2020theroleof pages 5-7</w:t>
      </w:r>
      <w:r>
        <w:br/>
      </w:r>
    </w:p>
    <w:p>
      <w:pPr>
        <w:numPr>
          <w:ilvl w:val="0"/>
          <w:numId w:val="1001"/>
        </w:numPr>
      </w:pPr>
      <w:r>
        <w:t xml:space="preserve">tian2012cellcyclerelatedkinase pages 1-2</w:t>
      </w:r>
      <w:r>
        <w:br/>
      </w:r>
    </w:p>
    <w:p>
      <w:pPr>
        <w:numPr>
          <w:ilvl w:val="0"/>
          <w:numId w:val="1001"/>
        </w:numPr>
      </w:pPr>
      <w:r>
        <w:t xml:space="preserve">tian2012cellcyclerelatedkinase pages 4-5</w:t>
      </w:r>
      <w:r>
        <w:br/>
      </w:r>
    </w:p>
    <w:p>
      <w:pPr>
        <w:numPr>
          <w:ilvl w:val="0"/>
          <w:numId w:val="1001"/>
        </w:numPr>
      </w:pPr>
      <w:r>
        <w:t xml:space="preserve">wohlbold2006thecyclindependentkinase pages 1-2</w:t>
      </w:r>
      <w:r>
        <w:br/>
      </w:r>
    </w:p>
    <w:p>
      <w:pPr>
        <w:numPr>
          <w:ilvl w:val="0"/>
          <w:numId w:val="1001"/>
        </w:numPr>
      </w:pPr>
      <w:r>
        <w:t xml:space="preserve">wohlbold2006thecyclindependentkinase pages 2-3</w:t>
      </w:r>
      <w:r>
        <w:br/>
      </w:r>
    </w:p>
    <w:p>
      <w:pPr>
        <w:numPr>
          <w:ilvl w:val="0"/>
          <w:numId w:val="1001"/>
        </w:numPr>
      </w:pPr>
      <w:r>
        <w:t xml:space="preserve">wohlbold2006thecyclindependentkinase pages 4-5</w:t>
      </w:r>
      <w:r>
        <w:br/>
      </w:r>
    </w:p>
    <w:p>
      <w:pPr>
        <w:numPr>
          <w:ilvl w:val="0"/>
          <w:numId w:val="1001"/>
        </w:numPr>
      </w:pPr>
      <w:r>
        <w:t xml:space="preserve">wohlbold2006thecyclindependentkinase pages 7-8</w:t>
      </w:r>
      <w:r>
        <w:br/>
      </w:r>
    </w:p>
    <w:p>
      <w:pPr>
        <w:numPr>
          <w:ilvl w:val="0"/>
          <w:numId w:val="1001"/>
        </w:numPr>
      </w:pPr>
      <w:r>
        <w:t xml:space="preserve">guo2004comparativegenomicsof pages 9-10</w:t>
      </w:r>
      <w:r>
        <w:br/>
      </w:r>
    </w:p>
    <w:p>
      <w:pPr>
        <w:numPr>
          <w:ilvl w:val="0"/>
          <w:numId w:val="1001"/>
        </w:numPr>
      </w:pPr>
      <w:r>
        <w:t xml:space="preserve">malumbres2009cyclindependentkinasesa pages 2-4</w:t>
      </w:r>
      <w:r>
        <w:br/>
      </w:r>
    </w:p>
    <w:p>
      <w:pPr>
        <w:numPr>
          <w:ilvl w:val="0"/>
          <w:numId w:val="1001"/>
        </w:numPr>
      </w:pPr>
      <w:r>
        <w:t xml:space="preserve">malumbres2014cyclindependentkinases pages 1-2</w:t>
      </w:r>
      <w:r>
        <w:br/>
      </w:r>
    </w:p>
    <w:p>
      <w:pPr>
        <w:numPr>
          <w:ilvl w:val="0"/>
          <w:numId w:val="1001"/>
        </w:numPr>
      </w:pPr>
      <w:r>
        <w:t xml:space="preserve">wood2018structuralinsightsinto pages 3-4</w:t>
      </w:r>
      <w:r>
        <w:br/>
      </w:r>
    </w:p>
    <w:p>
      <w:pPr>
        <w:numPr>
          <w:ilvl w:val="0"/>
          <w:numId w:val="1001"/>
        </w:numPr>
      </w:pPr>
      <w:r>
        <w:t xml:space="preserve">endicott2013structuralcharacterizationof pages 2-3</w:t>
      </w:r>
    </w:p>
    <w:p>
      <w:pPr>
        <w:pStyle w:val="FirstParagraph"/>
      </w:pPr>
      <w:r>
        <w:t xml:space="preserve">References</w:t>
      </w:r>
    </w:p>
    <w:p>
      <w:pPr>
        <w:numPr>
          <w:ilvl w:val="0"/>
          <w:numId w:val="1002"/>
        </w:numPr>
      </w:pPr>
      <w:r>
        <w:t xml:space="preserve">(cheung2011ccrk(cellcycle pages 1-2): W Cheung M Lin. Ccrk (cell cycle related kinase). Atlas of Genetics and Cytogenetics in Oncology and Haematology, Nov 2011. URL: https://doi.org/10.4267/2042/44769, doi:10.4267/2042/44769. This article has 0 citations and is from a peer-reviewed journal.</w:t>
      </w:r>
    </w:p>
    <w:p>
      <w:pPr>
        <w:numPr>
          <w:ilvl w:val="0"/>
          <w:numId w:val="1002"/>
        </w:numPr>
      </w:pPr>
      <w:r>
        <w:t xml:space="preserve">(lai2020theroleof pages 3-5): Lo Lai, Ga Yoon Shin, and Hongyu Qiu. The role of cell cycle regulators in cell survival—dual functions of cyclin-dependent kinase 20 and p21cip1/waf1. International Journal of Molecular Sciences, 21:8504, Nov 2020. URL: https://doi.org/10.3390/ijms21228504, doi:10.3390/ijms21228504. This article has 54 citations and is from a peer-reviewed journal.</w:t>
      </w:r>
    </w:p>
    <w:p>
      <w:pPr>
        <w:numPr>
          <w:ilvl w:val="0"/>
          <w:numId w:val="1002"/>
        </w:numPr>
      </w:pPr>
      <w:r>
        <w:t xml:space="preserve">(lai2020theroleof pages 5-7): Lo Lai, Ga Yoon Shin, and Hongyu Qiu. The role of cell cycle regulators in cell survival—dual functions of cyclin-dependent kinase 20 and p21cip1/waf1. International Journal of Molecular Sciences, 21:8504, Nov 2020. URL: https://doi.org/10.3390/ijms21228504, doi:10.3390/ijms21228504. This article has 54 citations and is from a peer-reviewed journal.</w:t>
      </w:r>
    </w:p>
    <w:p>
      <w:pPr>
        <w:numPr>
          <w:ilvl w:val="0"/>
          <w:numId w:val="1002"/>
        </w:numPr>
      </w:pPr>
      <w:r>
        <w:t xml:space="preserve">(tian2012cellcyclerelatedkinase pages 4-5): YE TIAN, HAN WAN, and GUANG TAN. Cell cycle-related kinase in carcinogenesis. Oncology letters, 4 4:601-606, Oct 2012. URL: https://doi.org/10.3892/ol.2012.828, doi:10.3892/ol.2012.828. This article has 40 citations and is from a peer-reviewed journal.</w:t>
      </w:r>
    </w:p>
    <w:p>
      <w:pPr>
        <w:numPr>
          <w:ilvl w:val="0"/>
          <w:numId w:val="1002"/>
        </w:numPr>
      </w:pPr>
      <w:r>
        <w:t xml:space="preserve">(cheung2011ccrk(cellcycle pages 2-3): W Cheung M Lin. Ccrk (cell cycle related kinase). Atlas of Genetics and Cytogenetics in Oncology and Haematology, Nov 2011. URL: https://doi.org/10.4267/2042/44769, doi:10.4267/2042/44769. This article has 0 citations and is from a peer-reviewed journal.</w:t>
      </w:r>
    </w:p>
    <w:p>
      <w:pPr>
        <w:numPr>
          <w:ilvl w:val="0"/>
          <w:numId w:val="1002"/>
        </w:numPr>
      </w:pPr>
      <w:r>
        <w:t xml:space="preserve">(fu2006identificationofyinyang pages 3-5): Zheng Fu, Katherine A. Larson, Raghu K. Chitta, Sirlester A. Parker, Benjamin E. Turk, Matthew W. Lawrence, Philipp Kaldis, Konstantin Galaktionov, Steven M. Cohn, Jeffrey Shabanowitz, Donald F. Hunt, and Thomas W. Sturgill. Identification of yin-yang regulators and a phosphorylation consensus for male germ cell-associated kinase (mak)-related kinase. Molecular and Cellular Biology, 26:8639-8654, Nov 2006. URL: https://doi.org/10.1128/mcb.00816-06, doi:10.1128/mcb.00816-06. This article has 93 citations and is from a domain leading peer-reviewed journal.</w:t>
      </w:r>
    </w:p>
    <w:p>
      <w:pPr>
        <w:numPr>
          <w:ilvl w:val="0"/>
          <w:numId w:val="1002"/>
        </w:numPr>
      </w:pPr>
      <w:r>
        <w:t xml:space="preserve">(lai2020theroleof pages 1-3): Lo Lai, Ga Yoon Shin, and Hongyu Qiu. The role of cell cycle regulators in cell survival—dual functions of cyclin-dependent kinase 20 and p21cip1/waf1. International Journal of Molecular Sciences, 21:8504, Nov 2020. URL: https://doi.org/10.3390/ijms21228504, doi:10.3390/ijms21228504. This article has 54 citations and is from a peer-reviewed journal.</w:t>
      </w:r>
    </w:p>
    <w:p>
      <w:pPr>
        <w:numPr>
          <w:ilvl w:val="0"/>
          <w:numId w:val="1002"/>
        </w:numPr>
      </w:pPr>
      <w:r>
        <w:t xml:space="preserve">(malumbres2009cyclindependentkinasesa pages 2-4):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583 citations and is from a highest quality peer-reviewed journal.</w:t>
      </w:r>
    </w:p>
    <w:p>
      <w:pPr>
        <w:numPr>
          <w:ilvl w:val="0"/>
          <w:numId w:val="1002"/>
        </w:numPr>
      </w:pPr>
      <w:r>
        <w:t xml:space="preserve">(tian2012cellcyclerelatedkinase pages 1-2): YE TIAN, HAN WAN, and GUANG TAN. Cell cycle-related kinase in carcinogenesis. Oncology letters, 4 4:601-606, Oct 2012. URL: https://doi.org/10.3892/ol.2012.828, doi:10.3892/ol.2012.828. This article has 40 citations and is from a peer-reviewed journal.</w:t>
      </w:r>
    </w:p>
    <w:p>
      <w:pPr>
        <w:numPr>
          <w:ilvl w:val="0"/>
          <w:numId w:val="1002"/>
        </w:numPr>
      </w:pPr>
      <w:r>
        <w:t xml:space="preserve">(wohlbold2006thecyclindependentkinase pages 1-2): Lara Wohlbold, Stephane Larochelle, Jack C.-F. Liao, Geulah Livshits, Juliet Singer, Kevan M. Shokat, and Robert P. Fisher. The cyclin-dependent kinase (cdk) family member pnqalre/ccrk supports cell proliferation but has no intrinsic cdk-activating kinase (cak) activity. Cell Cycle, 5:546-554, Mar 2006. URL: https://doi.org/10.4161/cc.5.5.2541, doi:10.4161/cc.5.5.2541. This article has 83 citations and is from a peer-reviewed journal.</w:t>
      </w:r>
    </w:p>
    <w:p>
      <w:pPr>
        <w:numPr>
          <w:ilvl w:val="0"/>
          <w:numId w:val="1002"/>
        </w:numPr>
      </w:pPr>
      <w:r>
        <w:t xml:space="preserve">(wohlbold2006thecyclindependentkinase pages 2-3): Lara Wohlbold, Stephane Larochelle, Jack C.-F. Liao, Geulah Livshits, Juliet Singer, Kevan M. Shokat, and Robert P. Fisher. The cyclin-dependent kinase (cdk) family member pnqalre/ccrk supports cell proliferation but has no intrinsic cdk-activating kinase (cak) activity. Cell Cycle, 5:546-554, Mar 2006. URL: https://doi.org/10.4161/cc.5.5.2541, doi:10.4161/cc.5.5.2541. This article has 83 citations and is from a peer-reviewed journal.</w:t>
      </w:r>
    </w:p>
    <w:p>
      <w:pPr>
        <w:numPr>
          <w:ilvl w:val="0"/>
          <w:numId w:val="1002"/>
        </w:numPr>
      </w:pPr>
      <w:r>
        <w:t xml:space="preserve">(wohlbold2006thecyclindependentkinase pages 4-5): Lara Wohlbold, Stephane Larochelle, Jack C.-F. Liao, Geulah Livshits, Juliet Singer, Kevan M. Shokat, and Robert P. Fisher. The cyclin-dependent kinase (cdk) family member pnqalre/ccrk supports cell proliferation but has no intrinsic cdk-activating kinase (cak) activity. Cell Cycle, 5:546-554, Mar 2006. URL: https://doi.org/10.4161/cc.5.5.2541, doi:10.4161/cc.5.5.2541. This article has 83 citations and is from a peer-reviewed journal.</w:t>
      </w:r>
    </w:p>
    <w:p>
      <w:pPr>
        <w:numPr>
          <w:ilvl w:val="0"/>
          <w:numId w:val="1002"/>
        </w:numPr>
      </w:pPr>
      <w:r>
        <w:t xml:space="preserve">(wohlbold2006thecyclindependentkinase pages 7-8): Lara Wohlbold, Stephane Larochelle, Jack C.-F. Liao, Geulah Livshits, Juliet Singer, Kevan M. Shokat, and Robert P. Fisher. The cyclin-dependent kinase (cdk) family member pnqalre/ccrk supports cell proliferation but has no intrinsic cdk-activating kinase (cak) activity. Cell Cycle, 5:546-554, Mar 2006. URL: https://doi.org/10.4161/cc.5.5.2541, doi:10.4161/cc.5.5.2541. This article has 83 citations and is from a peer-reviewed journal.</w:t>
      </w:r>
    </w:p>
    <w:p>
      <w:pPr>
        <w:numPr>
          <w:ilvl w:val="0"/>
          <w:numId w:val="1002"/>
        </w:numPr>
      </w:pPr>
      <w:r>
        <w:t xml:space="preserve">(wood2018structuralinsightsinto pages 3-4):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(endicott2013structuralcharacterizationof pages 2-3):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(guo2004comparativegenomicsof pages 9-10): Zhenhua Guo and John W Stiller. Comparative genomics of cyclin-dependent kinases suggest co-evolution of the rnap ii c-terminal domain and ctd-directed cdks. BMC Genomics, 5:69-69, Sep 2004. URL: https://doi.org/10.1186/1471-2164-5-69, doi:10.1186/1471-2164-5-69. This article has 99 citations and is from a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2025-06-02T14:18:57Z</dcterms:created>
  <dcterms:modified xsi:type="dcterms:W3CDTF">2025-06-02T14:18:57Z</dcterms:modified>
</cp:coreProperties>
</file>

<file path=docProps/custom.xml><?xml version="1.0" encoding="utf-8"?>
<Properties xmlns="http://schemas.openxmlformats.org/officeDocument/2006/custom-properties" xmlns:vt="http://schemas.openxmlformats.org/officeDocument/2006/docPropsVTypes"/>
</file>