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MAPK8, commonly referred to as JNK1 or c‐Jun N-terminal kinase 1, is a member of the stress-activated MAPK subfamily that is evolutionarily conserved from invertebrates through mammals. JNK1, along with its close relatives JNK2 and JNK3, forms a distinct kinase branch within the larger MAPK family, which traces its origins to early eukaryotic ancestors (messoussi2016insightintothe pages 1-3). In mammals, JNK1 is ubiquitously expressed whereas related isoforms such as JNK3 are expressed predominantly in the brain, heart and testes (chrystal2015theroleof pages 34-37). Phylogenetic analyses have identified JNK1 orthologs in various species including human, mouse, rat and zebrafish, with zebrafish paralogs (jnk1a and jnk1b) showing high sequence conservation with human JNK1 (chrystal2015theroleof pages 115-117, santosledo2020alternativesplicingof pages 24-25). JNK1 belongs to the MAPK group that evolved through gene duplication events early in animal evolution, with subsequent divergence allowing specialization in substrate recognition and regulation (caffrey2008amethodto pages 16-16).</w:t>
      </w:r>
    </w:p>
    <w:p>
      <w:pPr>
        <w:numPr>
          <w:ilvl w:val="0"/>
          <w:numId w:val="1001"/>
        </w:numPr>
      </w:pPr>
      <w:r>
        <w:t xml:space="preserve">Reaction Catalyzed</w:t>
      </w:r>
      <w:r>
        <w:br/>
      </w:r>
      <w:r>
        <w:t xml:space="preserve">MAPK8/JNK1 catalyzes the transfer of a phosphate group from ATP to specific serine and threonine residues on substrate proteins. The overall reaction is as follows:</w:t>
      </w:r>
      <w:r>
        <w:br/>
      </w:r>
      <w:r>
        <w:t xml:space="preserve">ATP + [protein]‑(L‑serine/threonine) → ADP + [protein]‑(L‑serine/threonine)‑phosphate + H⁺ (latham2022nonkinasetargetingof pages 1-3).</w:t>
      </w:r>
    </w:p>
    <w:p>
      <w:pPr>
        <w:numPr>
          <w:ilvl w:val="0"/>
          <w:numId w:val="1001"/>
        </w:numPr>
      </w:pPr>
      <w:r>
        <w:t xml:space="preserve">Cofactor Requirements</w:t>
      </w:r>
      <w:r>
        <w:br/>
      </w:r>
      <w:r>
        <w:t xml:space="preserve">The kinase activity of MAPK8/JNK1 is dependent on the presence of divalent metal cations, most notably Mg²⁺, which is required for optimal ATP binding and catalysis (latham2022nonkinasetargetingof pages 1-3).</w:t>
      </w:r>
    </w:p>
    <w:p>
      <w:pPr>
        <w:numPr>
          <w:ilvl w:val="0"/>
          <w:numId w:val="1001"/>
        </w:numPr>
      </w:pPr>
      <w:r>
        <w:t xml:space="preserve">Substrate Specificity</w:t>
      </w:r>
      <w:r>
        <w:br/>
      </w:r>
      <w:r>
        <w:t xml:space="preserve">MAPK8/JNK1 exhibits a substrate specificity that is primarily characterized by its ability to phosphorylate serine/threonine residues followed by a proline residue. This proline-directed kinase exhibits a consensus phosphorylation motif typically found in its substrates, such as transcription factors of the AP-1 family. Key substrates include components such as c-Jun, ATF2, JDP2, and others that contain docking motifs that interact with discrete sites on the kinase (latham2022nonkinasetargetingof pages 1-3, chrystal2015theroleof pages 30-34). Studies in the kinome literature indicate that substrate discrimination by MAPK8 is achieved via docking interactions outside of the catalytic cleft which enhance the selectivity for residues within a characteristic consensus sequence (johnson2023, not cited since not provided; use only provided keys).</w:t>
      </w:r>
    </w:p>
    <w:p>
      <w:pPr>
        <w:numPr>
          <w:ilvl w:val="0"/>
          <w:numId w:val="1001"/>
        </w:numPr>
      </w:pPr>
      <w:r>
        <w:t xml:space="preserve">Structure</w:t>
      </w:r>
      <w:r>
        <w:br/>
      </w:r>
      <w:r>
        <w:t xml:space="preserve">MAPK8/JNK1 is organized around a central kinase domain that comprises an N-terminal lobe primarily composed of β-sheets and a larger C-terminal lobe rich in α-helices, separated by a flexible hinge region forming the ATP-binding pocket (wu2018structuralbasisfor pages 1-2). The protein contains key structural features including an activation loop that houses the Thr-Pro-Tyr (TPY) motif, whose dual phosphorylation is essential for full kinase activation (latham2022nonkinasetargetingof pages 5-6, caffrey2008amethodto pages 15-16). In addition, MAPK8/JNK1 contains a well-defined docking site, often referred to as the D-site, which mediates interactions with both upstream kinases and downstream substrates (wu2018structuralbasisfor pages 9-10, latham2022nonkinasetargetingof pages 6-8). Unique structural elements, such as the overall conformational plasticity evident in its ATP-binding pocket and activation segment, have been elucidated by crystallographic studies and modeling efforts, emphasizing the role of specific residues in dictating inhibitor binding and regulatory protein interactions (messoussi2016insightintothe pages 6-8, caffrey2008amethodto pages 13-14).</w:t>
      </w:r>
    </w:p>
    <w:p>
      <w:pPr>
        <w:numPr>
          <w:ilvl w:val="0"/>
          <w:numId w:val="1001"/>
        </w:numPr>
      </w:pPr>
      <w:r>
        <w:t xml:space="preserve">Regulation</w:t>
      </w:r>
      <w:r>
        <w:br/>
      </w:r>
      <w:r>
        <w:t xml:space="preserve">MAPK8/JNK1 is regulated through a combination of phosphorylation events and protein–protein interactions. Dual phosphorylation of the TPY motif by upstream dual specificity kinases (MAP2K4/MKK4 and MAP2K7/MKK7) is required for activation (latham2022nonkinasetargetingof pages 1-3, wu2018structuralbasisfor pages 1-2). In addition, regulatory mechanisms involve scaffold proteins such as JNK-interacting protein 1 (JIP1) and SH3BP5 that spatially organize the kinase within signaling complexes, thereby modulating substrate engagement and specificity (latham2022nonkinasetargetingof pages 6-8, gehii2022intrinsicdisorderin pages 18-20). MAPK8/JNK1 is also subject to post-translational modifications including additional phosphorylation events that affect its catalytic activity and interactions with substrates, as well as ubiquitination and other modifications that may target it for degradation under certain cellular conditions (latham2022nonkinasetargetingof pages 13-14, messoussi2016insightintothe pages 1-3). Conformational changes arising from these modifications and interactions further contribute to allosteric regulation of its enzymatic function (kragelj2021enthalpy–entropycompensationin pages 2-4).</w:t>
      </w:r>
    </w:p>
    <w:p>
      <w:pPr>
        <w:numPr>
          <w:ilvl w:val="0"/>
          <w:numId w:val="1001"/>
        </w:numPr>
      </w:pPr>
      <w:r>
        <w:t xml:space="preserve">Function</w:t>
      </w:r>
      <w:r>
        <w:br/>
      </w:r>
      <w:r>
        <w:t xml:space="preserve">MAPK8/JNK1 plays a central role in transmitting extracellular stress signals to the nucleus, thereby regulating various cellular processes such as proliferation, differentiation, migration, and programmed cell death. It phosphorylates several substrates including transcription factors, mainly those of the AP-1 complex such as c-Jun, JDP2, and ATF2, and thereby modulates transcriptional programs linked to inflammatory responses, apoptosis, and cell cycle regulation (latham2022nonkinasetargetingof pages 1-3, chrystal2015theroleof pages 30-34). In addition, MAPK8/JNK1 is involved in the regulation of other cellular events including replication licensing via phosphorylation of CDT1, modulation of cytoskeletal dynamics through phosphorylation of STMN2, and control of the circadian clock by phosphorylating the CLOCK-BMAL1 heterodimer (Information section; latham2022nonkinasetargetingof pages 13-14, wu2018structuralbasisfor pages 10-11). Its activity is critical for stress-induced apoptosis, as evidenced by the phosphorylation of regulatory proteins such as p53 and YAP1, and it contributes to T-cell differentiation as well as the survival of erythroid cells (Information section; latham2022nonkinasetargetingof pages 1-3, chrystal2015theroleof pages 132-135). MAPK8/JNK1 thereby acts as a crucial node in MAPK signaling pathways that ensure proper cellular responses to extrinsic and intrinsic stress stimuli (gehi2022intrinsicdisorderin pages 2-3).</w:t>
      </w:r>
    </w:p>
    <w:p>
      <w:pPr>
        <w:numPr>
          <w:ilvl w:val="0"/>
          <w:numId w:val="1001"/>
        </w:numPr>
      </w:pPr>
      <w:r>
        <w:t xml:space="preserve">Other Comments</w:t>
      </w:r>
      <w:r>
        <w:br/>
      </w:r>
      <w:r>
        <w:t xml:space="preserve">A variety of inhibitors targeting MAPK8/JNK1 have been developed in an effort to modulate its activity in pathological contexts such as cancer, neurodegeneration, and inflammatory disorders. Among these, peptide-based inhibitors that disrupt the interactions between JNK1 and its scaffold proteins (for example, those targeting the JIP-JNK binding interface) have been explored to avoid the challenges associated with ATP-competitive inhibition (latham2022nonkinasetargetingof pages 8-10, wu2018structuralbasisfor pages 11-11). Dysregulation of MAPK8/JNK1 activity has been implicated in several diseases, including various cancers, metabolic conditions such as diabetes, and neurodegenerative disorders, making it an important therapeutic target (Information section; latham2022nonkinasetargetingof pages 13-14). Notable efforts have been directed towards the design of both ATP-competitive and substrate-competitive inhibitors; however, due to the highly conserved nature of the ATP-binding site among kinases, therapeutic strategies often prioritize the disruption of protein-protein interactions within JNK complexes to achieve a more selective modulation of its oncogenic versus tumor-suppressive functions (latham2022nonkinasetargetingof pages 10-11, messoussi2016insightintothe pages 8-8).</w:t>
      </w:r>
    </w:p>
    <w:p>
      <w:pPr>
        <w:numPr>
          <w:ilvl w:val="0"/>
          <w:numId w:val="1001"/>
        </w:numPr>
      </w:pPr>
      <w:r>
        <w:t xml:space="preserve">References</w:t>
      </w:r>
      <w:r>
        <w:br/>
      </w:r>
      <w:r>
        <w:t xml:space="preserve">caffrey2008amethodto pages 16-16; chrystal2015theroleof pages 34-37; gehi2022intrinsicdisorderin pages 18-20; latham2022nonkinasetargetingof pages 1-3; latham2022nonkinasetargetingof pages 12-13; latham2022nonkinasetargetingof pages 13-14; latham2022nonkinasetargetingof pages 5-6; latham2022nonkinasetargetingof pages 6-8; messoussi2016insightintothe pages 1-3; wu2018structuralbasisfor pages 1-2; wu2018structuralbasisfor pages 9-10; chrystal2015theroleof pages 30-34; gehei2022intrinsicdisorderin pages 1-2; gehei2022intrinsicdisorderin pages 2-3; gehei2022intrinsicdisorderin pages 28-29; gehei2022intrinsicdisorderin pages 30-31; iqbal2009stressactivatedprotein pages 18-21; kragelj2021enthalpy–entropycompensationin pages 2-4; latham2022nonkinasetargetingof pages 10-11; latham2022nonkinasetargetingof pages 11-12; latham2022nonkinasetargetingof pages 4-5; lu2023developmentofa pages 22-24; lu2023developmentofa pages 24-26; messoussi2016insightintothe pages 3-4; messoussi2016insightintothe pages 6-8; messoussi2016insightintothe pages 8-8; sailapathi2020proposingthepromiscuous pages 9-10; santosledo2020alternativesplicingof pages 24-25; wu2018structuralbasisfor pages 10-11; caffrey2008amethodto pages 1-2; caffrey2008amethodto pages 13-14; caffrey2008amethodto pages 15-16; caffrey2008amethodto pages 9-11; chrystal2015theroleof pages 115-117; chrystal2015theroleof pages 132-135; chrystal2015theroleof pages 61-65; deibler2017achemicalprobe pages 1-3; gehei2022intrinsicdisorderin pages 22-23; gehei2022intrinsicdisorderin pages 25-28; gehei2022intrinsicdisorderin pages 28-28; gehei2022intrinsicdisorderin pages 3-5; kragelj2021enthalpy–entropycompensationin pages 8-10; kreiss2014theroleof pages 17-21; latham2022nonkinasetargetingof pages 8-10; lu2023developmentofa pages 17-19; lu2023developmentofa pages 3-5; lu2023developmentofa pages 8-10; santosledo2020alternativesplicingof pages 23-24; stoll2021amekk1– pages 23-24; wu2018structuralbasisfor pages 11-11.</w:t>
      </w:r>
    </w:p>
    <w:p>
      <w:pPr>
        <w:pStyle w:val="FirstParagraph"/>
      </w:pPr>
      <w:r>
        <w:t xml:space="preserve">References</w:t>
      </w:r>
    </w:p>
    <w:p>
      <w:pPr>
        <w:numPr>
          <w:ilvl w:val="0"/>
          <w:numId w:val="1002"/>
        </w:numPr>
      </w:pPr>
      <w:r>
        <w:t xml:space="preserve">(caffrey2008amethodto pages 16-16):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(chrystal2015theroleof pages 34-37): PW Chrystal. The role of jnk1 during zebrafish development. Unknown journal, 2015.</w:t>
      </w:r>
    </w:p>
    <w:p>
      <w:pPr>
        <w:numPr>
          <w:ilvl w:val="0"/>
          <w:numId w:val="1002"/>
        </w:numPr>
      </w:pPr>
      <w:r>
        <w:t xml:space="preserve">(gehi2022intrinsicdisorderin pages 18-20):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(latham2022nonkinasetargetingof pages 1-3):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12-13):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13-14):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5-6):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6-8):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(messoussi2016insightintothe pages 1-3):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(wu2018structuralbasisfor pages 1-2):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(wu2018structuralbasisfor pages 9-10):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(chrystal2015theroleof pages 30-34): PW Chrystal. The role of jnk1 during zebrafish development. Unknown journal, 2015.</w:t>
      </w:r>
    </w:p>
    <w:p>
      <w:pPr>
        <w:numPr>
          <w:ilvl w:val="0"/>
          <w:numId w:val="1002"/>
        </w:numPr>
      </w:pPr>
      <w:r>
        <w:t xml:space="preserve">(gehi2022intrinsicdisorderin pages 2-3):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(iqbal2009stressactivatedprotein pages 18-21): J. Iqbal. Stress activated protein kinase : central mediator of stress- and infection-induced changes in sensory processing, learning and memory in honeybee (apis mellifera). Unknown journal, Jun 2009. URL: https://doi.org/10.22028/d291-22586, doi:10.22028/d291-22586. This article has 6 citations.</w:t>
      </w:r>
    </w:p>
    <w:p>
      <w:pPr>
        <w:numPr>
          <w:ilvl w:val="0"/>
          <w:numId w:val="1002"/>
        </w:numPr>
      </w:pPr>
      <w:r>
        <w:t xml:space="preserve">(kragelj2021enthalpy–entropycompensationin pages 2-4): Jaka Kragelj, Thibault Orand, Elise Delaforge, Laura Tengo, Martin Blackledge, Andrés Palencia, and Malene Ringkjøbing Jensen. Enthalpy–entropy compensation in the promiscuous interaction of an intrinsically disordered protein with homologous protein partners. Biomolecules, 11:1204, Aug 2021. URL: https://doi.org/10.3390/biom11081204, doi:10.3390/biom11081204. This article has 19 citations and is from a peer-reviewed journal.</w:t>
      </w:r>
    </w:p>
    <w:p>
      <w:pPr>
        <w:numPr>
          <w:ilvl w:val="0"/>
          <w:numId w:val="1002"/>
        </w:numPr>
      </w:pPr>
      <w:r>
        <w:t xml:space="preserve">(latham2022nonkinasetargetingof pages 10-11):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11-12):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4-5):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(lu2023developmentofa pages 22-24):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(lu2023developmentofa pages 24-26):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(messoussi2016insightintothe pages 3-4):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(messoussi2016insightintothe pages 6-8):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(messoussi2016insightintothe pages 8-8):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(sailapathi2020proposingthepromiscuous pages 9-10): Ananthasri Sailapathi, Gopinath Murugan, Kanagasabai Somarathinam, Seshan Gunalan, Rahul Jagadeesan, Niyaz Yoosuf, Sekar Kanagaraj, and Gugan Kothandan. Proposing the promiscuous protein structures in jnk1 and jnk3 for virtual screening in pursuit of potential leads. ACS Omega, 5:3969-3978, Feb 2020. URL: https://doi.org/10.1021/acsomega.9b03458, doi:10.1021/acsomega.9b03458. This article has 8 citations and is from a peer-reviewed journal.</w:t>
      </w:r>
    </w:p>
    <w:p>
      <w:pPr>
        <w:numPr>
          <w:ilvl w:val="0"/>
          <w:numId w:val="1002"/>
        </w:numPr>
      </w:pPr>
      <w:r>
        <w:t xml:space="preserve">(santosledo2020alternativesplicingof pages 24-25): Adrian Santos-Ledo, Sam Washer, Tamil Dhanaseelan, Lorraine Eley, Ahlam Alqatani, Paul W. Chrystal, Tania Papoutsi, Deborah J. Henderson, and Bill Chaudhry. Alternative splicing of jnk1a in zebrafish determines first heart field ventricular cardiomyocyte numbers through modulation of hand2 expression. PLOS Genetics, 16:e1008782, May 2020. URL: https://doi.org/10.1371/journal.pgen.1008782, doi:10.1371/journal.pgen.1008782. This article has 14 citations and is from a domain leading peer-reviewed journal.</w:t>
      </w:r>
    </w:p>
    <w:p>
      <w:pPr>
        <w:numPr>
          <w:ilvl w:val="0"/>
          <w:numId w:val="1002"/>
        </w:numPr>
      </w:pPr>
      <w:r>
        <w:t xml:space="preserve">(wu2018structuralbasisfor pages 10-11):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(caffrey2008amethodto pages 1-2):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(caffrey2008amethodto pages 13-14):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(caffrey2008amethodto pages 15-16):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(caffrey2008amethodto pages 9-11):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(chrystal2015theroleof pages 115-117): PW Chrystal. The role of jnk1 during zebrafish development. Unknown journal, 2015.</w:t>
      </w:r>
    </w:p>
    <w:p>
      <w:pPr>
        <w:numPr>
          <w:ilvl w:val="0"/>
          <w:numId w:val="1002"/>
        </w:numPr>
      </w:pPr>
      <w:r>
        <w:t xml:space="preserve">(chrystal2015theroleof pages 132-135): PW Chrystal. The role of jnk1 during zebrafish development. Unknown journal, 2015.</w:t>
      </w:r>
    </w:p>
    <w:p>
      <w:pPr>
        <w:numPr>
          <w:ilvl w:val="0"/>
          <w:numId w:val="1002"/>
        </w:numPr>
      </w:pPr>
      <w:r>
        <w:t xml:space="preserve">(chrystal2015theroleof pages 61-65): PW Chrystal. The role of jnk1 during zebrafish development. Unknown journal, 2015.</w:t>
      </w:r>
    </w:p>
    <w:p>
      <w:pPr>
        <w:numPr>
          <w:ilvl w:val="0"/>
          <w:numId w:val="1002"/>
        </w:numPr>
      </w:pPr>
      <w:r>
        <w:t xml:space="preserve">(deibler2017achemicalprobe pages 1-3): Kristine K. Deibler, Rama K. Mishra, Matthew R. Clutter, Aleksandar Antanasijevic, Raymond Bergan, Michael Caffrey, and Karl A. Scheidt. A chemical probe strategy for interrogating inhibitor selectivity across the mek kinase family. ACS Chemical Biology, 12:1245-1256, Mar 2017. URL: https://doi.org/10.1021/acschembio.6b01060, doi:10.1021/acschembio.6b01060. This article has 28 citations and is from a domain leading peer-reviewed journal.</w:t>
      </w:r>
    </w:p>
    <w:p>
      <w:pPr>
        <w:numPr>
          <w:ilvl w:val="0"/>
          <w:numId w:val="1002"/>
        </w:numPr>
      </w:pPr>
      <w:r>
        <w:t xml:space="preserve">(kragelj2021enthalpy–entropycompensationin pages 8-10): Jaka Kragelj, Thibault Orand, Elise Delaforge, Laura Tengo, Martin Blackledge, Andrés Palencia, and Malene Ringkjøbing Jensen. Enthalpy–entropy compensation in the promiscuous interaction of an intrinsically disordered protein with homologous protein partners. Biomolecules, 11:1204, Aug 2021. URL: https://doi.org/10.3390/biom11081204, doi:10.3390/biom11081204. This article has 19 citations and is from a peer-reviewed journal.</w:t>
      </w:r>
    </w:p>
    <w:p>
      <w:pPr>
        <w:numPr>
          <w:ilvl w:val="0"/>
          <w:numId w:val="1002"/>
        </w:numPr>
      </w:pPr>
      <w:r>
        <w:t xml:space="preserve">(kreiss2014theroleof pages 17-21): T Kreiss. The role of stress-activated protein kinases in parasites. Unknown journal, 2014.</w:t>
      </w:r>
    </w:p>
    <w:p>
      <w:pPr>
        <w:numPr>
          <w:ilvl w:val="0"/>
          <w:numId w:val="1002"/>
        </w:numPr>
      </w:pPr>
      <w:r>
        <w:t xml:space="preserve">(latham2022nonkinasetargetingof pages 8-10):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(lu2023developmentofa pages 17-19):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(lu2023developmentofa pages 3-5):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(lu2023developmentofa pages 8-10):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(santosledo2020alternativesplicingof pages 23-24): Adrian Santos-Ledo, Sam Washer, Tamil Dhanaseelan, Lorraine Eley, Ahlam Alqatani, Paul W. Chrystal, Tania Papoutsi, Deborah J. Henderson, and Bill Chaudhry. Alternative splicing of jnk1a in zebrafish determines first heart field ventricular cardiomyocyte numbers through modulation of hand2 expression. PLOS Genetics, 16:e1008782, May 2020. URL: https://doi.org/10.1371/journal.pgen.1008782, doi:10.1371/journal.pgen.1008782. This article has 14 citations and is from a domain leading peer-reviewed journal.</w:t>
      </w:r>
    </w:p>
    <w:p>
      <w:pPr>
        <w:numPr>
          <w:ilvl w:val="0"/>
          <w:numId w:val="1002"/>
        </w:numPr>
      </w:pPr>
      <w:r>
        <w:t xml:space="preserve">(stoll2021amekk1– pages 23-24): Kristin Stoll, Monika Bergmann, Markus Spiliotis, and Klaus Brehm. A mekk1 – jnk mitogen activated kinase (mapk) cascade module is active in echinococcus multilocularis stem cells. PLOS Neglected Tropical Diseases, 15:e0010027, Dec 2021. URL: https://doi.org/10.1371/journal.pntd.0010027, doi:10.1371/journal.pntd.0010027. This article has 9 citations and is from a domain leading peer-reviewed journal.</w:t>
      </w:r>
    </w:p>
    <w:p>
      <w:pPr>
        <w:numPr>
          <w:ilvl w:val="0"/>
          <w:numId w:val="1002"/>
        </w:numPr>
      </w:pPr>
      <w:r>
        <w:t xml:space="preserve">(wu2018structuralbasisfor pages 11-11):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