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CaMKIIγ, encoded by the CAMK2G gene, is one of the four isoforms of calcium/calmodulin‐dependent protein kinase II found in mammals. All CaMKII isoforms share a highly conserved N‐terminal catalytic domain and a C‐terminal association domain while diverging mainly in their variable linker regions; these differences contribute to their tissue‐selective expression and functional specialization. CaMKIIγ belongs to the serine/threonine kinase superfamily and is evolutionarily closely related to the α, β, and δ isoforms found across vertebrates and invertebrates, a relationship that traces back to early eukaryotic ancestors and is supported by comparative genomic analyses of kinase families (hudmon2002structure–functionofthe pages 2-3, stratton2013structuralstudieson pages 1-2, yasuda2022camkiiacentral pages 1-2). Phylogenetic studies have demonstrated that the CaMKII family was established through gene duplication events, resulting in multiple isoforms with overlapping catalytic functions yet distinct regulatory and targeting features that are evident in the differential expression patterns observed in neuronal versus muscle tissues (mohanan2022roleofca2+calmodulindependent pages 1-2, rostas2023calciumcalmodulinstimulatedproteinkinase pages 1-2).</w:t>
      </w:r>
    </w:p>
    <w:p>
      <w:pPr>
        <w:numPr>
          <w:ilvl w:val="0"/>
          <w:numId w:val="1001"/>
        </w:numPr>
      </w:pPr>
      <w:r>
        <w:t xml:space="preserve">Reaction Catalyzed</w:t>
      </w:r>
      <w:r>
        <w:br/>
      </w:r>
      <w:r>
        <w:t xml:space="preserve">CaMKIIγ functions as a serine/threonine protein kinase that catalyzes the transfer of the γ-phosphate from ATP onto the hydroxyl group of serine or threonine residues in protein substrates. In its catalytic reaction, ATP and a protein substrate react to yield ADP and a phosphorylated protein along with the release of a proton. This phosphorylation reaction is inherently coupled to the enzyme’s activation by Ca²⁺ bound to calmodulin, triggering the conformational changes necessary for efficient substrate phosphorylation (zhang2021calciumcalmodulin–dependentproteinkinase pages 1-2, hudmon2002structure–functionofthe pages 2-3, swulius2008ca2+calmodulindependentproteinkinases pages 2-4).</w:t>
      </w:r>
    </w:p>
    <w:p>
      <w:pPr>
        <w:numPr>
          <w:ilvl w:val="0"/>
          <w:numId w:val="1001"/>
        </w:numPr>
      </w:pPr>
      <w:r>
        <w:t xml:space="preserve">Cofactor Requirements</w:t>
      </w:r>
      <w:r>
        <w:br/>
      </w:r>
      <w:r>
        <w:t xml:space="preserve">The catalytic activity of CaMKIIγ is dependent on the presence of Mg²⁺, which acts as an essential cofactor for ATP binding and phosphotransfer reactions. In addition to Mg²⁺, CaMKIIγ function is tightly regulated by the binding of Ca²⁺ to calmodulin; this Ca²⁺/calmodulin complex is required to relieve the autoinhibitory constraints on the kinase, thereby enabling its activation (swulius2008ca2+calmodulindependentproteinkinases pages 1-2, hudmon2002structure–functionofthe pages 2-3).</w:t>
      </w:r>
    </w:p>
    <w:p>
      <w:pPr>
        <w:numPr>
          <w:ilvl w:val="0"/>
          <w:numId w:val="1001"/>
        </w:numPr>
      </w:pPr>
      <w:r>
        <w:t xml:space="preserve">Substrate Specificity</w:t>
      </w:r>
      <w:r>
        <w:br/>
      </w:r>
      <w:r>
        <w:t xml:space="preserve">CaMKIIγ exhibits substrate specificity that is characteristic of many Ca²⁺/calmodulin-dependent serine/threonine kinases. Substrates typically possess a consensus motif featuring a serine or threonine residue flanked by basic amino acids, often conforming to an RXXS/T motif and sometimes a hydrophobic residue immediately following the phosphorylated site. The enzyme recognizes its substrates via docking interactions that involve its catalytic and regulatory domains, thus ensuring precise phosphorylation of proteins that are critical for functions such as synaptic modulation and Ca²⁺ homeostasis (zhang2021calciumcalmodulin–dependentproteinkinase pages 1-2, swulius2008ca2+calmodulindependentproteinkinases pages 9-10).</w:t>
      </w:r>
    </w:p>
    <w:p>
      <w:pPr>
        <w:numPr>
          <w:ilvl w:val="0"/>
          <w:numId w:val="1001"/>
        </w:numPr>
      </w:pPr>
      <w:r>
        <w:t xml:space="preserve">Structure</w:t>
      </w:r>
      <w:r>
        <w:br/>
      </w:r>
      <w:r>
        <w:t xml:space="preserve">CaMKIIγ is organized into four principal domains that define its overall three-dimensional architecture. The N-terminal catalytic domain contains the conserved ATP binding site and the active site necessary for phosphotransfer. Adjacent to the catalytic domain is the regulatory domain, which includes the autoinhibitory sequence and the calmodulin-binding region; in the basal state, this regulatory segment masks the catalytic cleft and prevents substrate access. Following the regulatory domain is the variable linker region, whose length and sequence vary among the CaMKII isoforms due to alternative splicing, thereby influencing the enzyme’s flexibility and subcellular targeting. The C-terminal association (hub) domain mediates oligomerization into dodecameric holoenzymes, typically arranged as two stacked hexameric rings that facilitate intersubunit interactions required for autophosphorylation (stratton2013structuralstudieson pages 2-4, bhattacharyya2020structuralinsightsinto pages 5-6, swulius2008ca2+calmodulindependentproteinkinases pages 9-10). Key catalytic features include an activation loop that undergoes autophosphorylation (at a threonine residue corresponding to Thr287 in CaMKIIγ) and a hydrophobic spine whose integrity is essential for full enzymatic activity. The holoenzyme’s assembly into a donut-shaped complex supports cooperative activation and the propagation of autonomous kinase activity through intersubunit phosphotransfer (stratton2013structuralstudieson pages 8-10, hudmon2002structure–functionofthe pages 2-3, rostas2023calciumcalmodulinstimulatedproteinkinase pages 12-14).</w:t>
      </w:r>
    </w:p>
    <w:p>
      <w:pPr>
        <w:numPr>
          <w:ilvl w:val="0"/>
          <w:numId w:val="1001"/>
        </w:numPr>
      </w:pPr>
      <w:r>
        <w:t xml:space="preserve">Regulation</w:t>
      </w:r>
      <w:r>
        <w:br/>
      </w:r>
      <w:r>
        <w:t xml:space="preserve">The activity of CaMKIIγ is tightly controlled by several regulatory mechanisms that modulate both its catalytic activity and its subcellular localization. Activation is initiated by the binding of Ca²⁺ to calmodulin, which interacts with the autoinhibitory regulatory domain, lifting the inhibitory constraints and exposing the active site for substrate access. Subsequently, autophosphorylation occurs at a critical threonine residue (Thr287 in CaMKIIγ, analogous to Thr286 in the α isoform), a modification that confers partial Ca²⁺/calmodulin-independent autonomous activity. This autophosphorylation not only serves as a molecular memory of prior Ca²⁺ signals but also increases the affinity of the enzyme for calmodulin, a process sometimes referred to as “calmodulin trapping” (mohanan2022roleofca2+calmodulindependent pages 17-19, rostas2023calciumcalmodulinstimulatedproteinkinase pages 15-17). In addition, phosphorylation at inhibitory sites (corresponding to Thr305/306 in other isoforms) can prevent further calmodulin binding, thus setting a threshold for reactivation. Other post-translational modifications—including oxidation, nitrosylation, and glycosylation—have been reported in related CaMKII isoforms; although specific modifications for CaMKIIγ are less well documented, similar mechanisms are presumed to contribute to its fine-tuning in response to cellular redox states and metabolic cues. Overall, these layers of regulation enable CaMKIIγ to decode complex Ca²⁺ signaling patterns and modulate its activity in a spatiotemporally precise manner (bhattacharyya2020structuralinsightsinto pages 15-16, swulius2008ca2+calmodulindependentproteinkinases pages 4-6, ma2015distinctrolesof pages 6-7).</w:t>
      </w:r>
    </w:p>
    <w:p>
      <w:pPr>
        <w:numPr>
          <w:ilvl w:val="0"/>
          <w:numId w:val="1001"/>
        </w:numPr>
      </w:pPr>
      <w:r>
        <w:t xml:space="preserve">Function</w:t>
      </w:r>
      <w:r>
        <w:br/>
      </w:r>
      <w:r>
        <w:t xml:space="preserve">CaMKIIγ plays diverse roles in both the muscle and nervous systems. In skeletal muscle, it is involved in the regulation of sarcoplasmic reticulum Ca²⁺ transport, where in slow-twitch fibers it modulates Ca²⁺ reuptake and in fast-twitch fibers it participates in the control of Ca²⁺ release by phosphorylating key components of the excitation–contraction coupling machinery, such as the ryanodine receptor-coupling factor triadin. In the central nervous system, CaMKIIγ contributes to dendritic spine and synapse formation and is essential for the maintenance of synaptic plasticity underlying long-term potentiation (LTP) and hippocampus-dependent learning. The enzyme regulates neurite formation and arborization during development and has been shown to mediate excitation-to-transcription (E-T) coupling by translocating Ca²⁺/calmodulin signals to the nucleus, thereby influencing gene expression programs critical for synaptic strength and memory consolidation. Furthermore, in response to interferon-gamma (IFN-γ) stimulation, CaMKIIγ catalyzes the phosphorylation of STAT1, linking it to cytokine signaling pathways (ma2015distinctrolesof pages 4-6, ma2015distinctrolesof pages 6-7, mohanan2022roleofca2+calmodulindependent pages 22-22, yasuda2022camkiiacentral pages 13-14).</w:t>
      </w:r>
    </w:p>
    <w:p>
      <w:pPr>
        <w:numPr>
          <w:ilvl w:val="0"/>
          <w:numId w:val="1001"/>
        </w:numPr>
      </w:pPr>
      <w:r>
        <w:t xml:space="preserve">Other Comments</w:t>
      </w:r>
      <w:r>
        <w:br/>
      </w:r>
      <w:r>
        <w:t xml:space="preserve">CaMKIIγ is a promising pharmacological target given its central role in Ca²⁺ signaling across different tissues. Experimental inhibitors such as KN-93 have been used to probe CaMKII function in various cellular contexts; however, challenges regarding specificity remain. Dysregulation of CaMKIIγ has been implicated in neurological disorders, including intellectual disabilities, abnormal dendritic development, and synaptic dysfunction, as well as in muscle pathologies affecting Ca²⁺ homeostasis. The existence of multiple splice variants of CAMK2G further contributes to its functional diversity by altering calmodulin affinity, subcellular localization, and interaction with distinct protein partners. Recent advances in molecular imaging tools and the development of photoactivatable inhibitors have enabled detailed spatiotemporal dissection of CaMKII activity in live cells, highlighting its role as a dynamic mediator of cellular memory and signaling (gangopadhyay2003differentialfunctionalproperties pages 10-10, mohanan2022roleofca2+calmodulindependent pages 19-20, forest2008roleofthe pages 12-14, huang2014metaboliccontrolof pages 73-79, sanhueza2016camkiiamaster pages 1-4).</w:t>
      </w:r>
    </w:p>
    <w:p>
      <w:pPr>
        <w:numPr>
          <w:ilvl w:val="0"/>
          <w:numId w:val="1001"/>
        </w:numPr>
      </w:pPr>
      <w:r>
        <w:t xml:space="preserve">References</w:t>
      </w:r>
      <w:r>
        <w:br/>
      </w:r>
    </w:p>
    <w:p>
      <w:pPr>
        <w:numPr>
          <w:ilvl w:val="0"/>
          <w:numId w:val="1001"/>
        </w:numPr>
      </w:pPr>
      <w:r>
        <w:t xml:space="preserve">Ma2015distinctrolesof pages 4-6, 6-7, 9-10, 10-12, 1-2. Huan Ma, Boxing Li, and R. Tsien. “Distinct roles of multiple isoforms of camkii in signaling to the nucleus.” Biochimica et Biophysica Acta, 1853(9):1953–1957, September 2015.</w:t>
      </w:r>
      <w:r>
        <w:br/>
      </w:r>
    </w:p>
    <w:p>
      <w:pPr>
        <w:numPr>
          <w:ilvl w:val="0"/>
          <w:numId w:val="1001"/>
        </w:numPr>
      </w:pPr>
      <w:r>
        <w:t xml:space="preserve">Mohanan2022roleofca2+calmodulindependent pages 17-19, 22-22, 1-2, 19-20. Archana G. Mohanan, Sowmya Gunasekaran, Reena Sarah Jacob, and R. V. Omkumar. “Role of ca2+/calmodulin-dependent protein kinase type ii in mediating function and dysfunction at glutamatergic synapses.” Frontiers in Molecular Neuroscience, June 2022.</w:t>
      </w:r>
      <w:r>
        <w:br/>
      </w:r>
    </w:p>
    <w:p>
      <w:pPr>
        <w:numPr>
          <w:ilvl w:val="0"/>
          <w:numId w:val="1001"/>
        </w:numPr>
      </w:pPr>
      <w:r>
        <w:t xml:space="preserve">Rostas2023calciumcalmodulinstimulatedproteinkinase pages 1-2, 12-14, 14-15, 15-17, 2-4, 5-7, 11-12. John A. P. Rostas and Kathryn A. Skelding. “Calcium/calmodulin-stimulated protein kinase ii (camkii): different functional outcomes from activation, depending on the cellular microenvironment.” Cells, 12:401, January 2023.</w:t>
      </w:r>
      <w:r>
        <w:br/>
      </w:r>
    </w:p>
    <w:p>
      <w:pPr>
        <w:numPr>
          <w:ilvl w:val="0"/>
          <w:numId w:val="1001"/>
        </w:numPr>
      </w:pPr>
      <w:r>
        <w:t xml:space="preserve">Bhattacharyya2020structuralinsightsinto pages 1-3, 5-6, 15-16, 16-17. Moitrayee Bhattacharyya, Deepti Karandur, and J. Kuriyan. “Structural insights into the regulation of ca2+/calmodulin-dependent protein kinase ii (camkii).” Cold Spring Harbor Perspectives in Biology, October 2020.</w:t>
      </w:r>
      <w:r>
        <w:br/>
      </w:r>
    </w:p>
    <w:p>
      <w:pPr>
        <w:numPr>
          <w:ilvl w:val="0"/>
          <w:numId w:val="1001"/>
        </w:numPr>
      </w:pPr>
      <w:r>
        <w:t xml:space="preserve">Gangopadhyay2003differentialfunctionalproperties pages 4-5, 10-10, 10-11. S. Gangopadhyay, A. Barber, C. Gallant, Z. Grabarek, Janet L. Smith, and K. Morgan. “Differential functional properties of calmodulin-dependent protein kinase ii gamma variants isolated from smooth muscle.” The Biochemical Journal, 372(Part 2):347–357, June 2003.</w:t>
      </w:r>
      <w:r>
        <w:br/>
      </w:r>
    </w:p>
    <w:p>
      <w:pPr>
        <w:numPr>
          <w:ilvl w:val="0"/>
          <w:numId w:val="1001"/>
        </w:numPr>
      </w:pPr>
      <w:r>
        <w:t xml:space="preserve">Hudmon2002structure–functionofthe pages 1-2, 2-3. Andy Hudmon and Howard Schulman. “Structure–function of the multifunctional ca2+/calmodulin-dependent protein kinase ii.” Biochemical Journal, 364:593–611, June 2002.</w:t>
      </w:r>
      <w:r>
        <w:br/>
      </w:r>
    </w:p>
    <w:p>
      <w:pPr>
        <w:numPr>
          <w:ilvl w:val="0"/>
          <w:numId w:val="1001"/>
        </w:numPr>
      </w:pPr>
      <w:r>
        <w:t xml:space="preserve">Kameshita2003proteinphosphatasesthat pages 1-6, 20-24. A. Ishida, Y. Shigeri, T. Taniguchi, and I. Kameshita. “Protein phosphatases that regulate multifunctional ca2+/calmodulin-dependent protein kinases: from biochemistry to pharmacology.” Pharmacology &amp; Therapeutics, 100(3):291–305, December 2003.</w:t>
      </w:r>
      <w:r>
        <w:br/>
      </w:r>
    </w:p>
    <w:p>
      <w:pPr>
        <w:numPr>
          <w:ilvl w:val="0"/>
          <w:numId w:val="1001"/>
        </w:numPr>
      </w:pPr>
      <w:r>
        <w:t xml:space="preserve">Ozden2022camkiibindsboth pages 20-21. Can Özden, Roman Sloutsky, Tomohiro Mitsugi, Nicholas Santos, Emily Agnello, Christl Gaubitz, Joshua Foster, Emily Lapinskas, Edward A. Esposito, Takeo Saneyoshi, Brian A. Kelch, Scott C. Garman, Yasunori Hayashi, and Margaret M. Stratton. “Camkii binds both substrates and activators at the active site.” Cell Reports, 40:111064, July 2022.</w:t>
      </w:r>
      <w:r>
        <w:br/>
      </w:r>
    </w:p>
    <w:p>
      <w:pPr>
        <w:numPr>
          <w:ilvl w:val="0"/>
          <w:numId w:val="1001"/>
        </w:numPr>
      </w:pPr>
      <w:r>
        <w:t xml:space="preserve">Stratton2013structuralstudieson pages 1-2, 2-4, 8-10, 10-11, 5-7. M. Stratton, L. Chao, H. Schulman, and J. Kuriyan. “Structural studies on the regulation of ca2+/calmodulin dependent protein kinase ii.” Current Opinion in Structural Biology, 23(2):292–301, April 2013.</w:t>
      </w:r>
      <w:r>
        <w:br/>
      </w:r>
    </w:p>
    <w:p>
      <w:pPr>
        <w:numPr>
          <w:ilvl w:val="0"/>
          <w:numId w:val="1001"/>
        </w:numPr>
      </w:pPr>
      <w:r>
        <w:t xml:space="preserve">Swulius2008ca2+calmodulindependentproteinkinases pages 1-2, 2-4, 4-6, 9-10, 10-13. M. T. Swulius and M. N. Waxham. “Ca2+/calmodulin-dependent protein kinases.” Cellular and Molecular Life Sciences, 65:2637–2657, May 2008.</w:t>
      </w:r>
      <w:r>
        <w:br/>
      </w:r>
    </w:p>
    <w:p>
      <w:pPr>
        <w:numPr>
          <w:ilvl w:val="0"/>
          <w:numId w:val="1001"/>
        </w:numPr>
      </w:pPr>
      <w:r>
        <w:t xml:space="preserve">Zhang2021calciumcalmodulin–dependentproteinkinase pages 1-2. Xuejing Zhang, Jaclyn Connelly, Edwin S. Levitan, Dandan Sun, and Jane Q. Wang. “Calcium/calmodulin–dependent protein kinase ii in cerebrovascular diseases.” Translational Stroke Research, 12:513–529, March 2021.</w:t>
      </w:r>
      <w:r>
        <w:br/>
      </w:r>
    </w:p>
    <w:p>
      <w:pPr>
        <w:numPr>
          <w:ilvl w:val="0"/>
          <w:numId w:val="1001"/>
        </w:numPr>
      </w:pPr>
      <w:r>
        <w:t xml:space="preserve">Brown2024studyingcamkiitools pages 1-3. Carolyn Nicole Brown and K. U. Bayer. “Studying camkii: tools and standards.” Cell Reports, 43:113982–113982, March 2024.</w:t>
      </w:r>
      <w:r>
        <w:br/>
      </w:r>
    </w:p>
    <w:p>
      <w:pPr>
        <w:numPr>
          <w:ilvl w:val="0"/>
          <w:numId w:val="1001"/>
        </w:numPr>
      </w:pPr>
      <w:r>
        <w:t xml:space="preserve">Castrorodrigues2018theinteractionbetween pages 21-22. A. F. Castro-Rodrigues, Yaxian Zhao, F. Fonseca, Guillaume Gabant, M. Cadene, Gail A. Robertson, and J. Morais-Cabral. “The interaction between the drosophila eag potassium channel and the protein kinase camkii involves an extensive interface at the active site of the kinase.” Journal of Molecular Biology, 430(24):5029–5049, December 2018.</w:t>
      </w:r>
      <w:r>
        <w:br/>
      </w:r>
    </w:p>
    <w:p>
      <w:pPr>
        <w:numPr>
          <w:ilvl w:val="0"/>
          <w:numId w:val="1001"/>
        </w:numPr>
      </w:pPr>
      <w:r>
        <w:t xml:space="preserve">Forest2008roleofthe pages 12-14. Amelie Forest, Matthew T. Swulius, Joyce K. Y. Tse, J. Michael Bradshaw, Tara Gaertner, and M. Neal Waxham. “Role of the N- and C-lobes of calmodulin in the activation of ca(2+)/calmodulin-dependent protein kinase ii.” Biochemistry, 47(40):10587–10599, October 2008.</w:t>
      </w:r>
      <w:r>
        <w:br/>
      </w:r>
    </w:p>
    <w:p>
      <w:pPr>
        <w:numPr>
          <w:ilvl w:val="0"/>
          <w:numId w:val="1001"/>
        </w:numPr>
      </w:pPr>
      <w:r>
        <w:t xml:space="preserve">Huang2014metaboliccontrolof pages 73-79. Bofu Huang, Chih-Sheng Yang, Jeffrey Wojton, Nai-Jia Huang, Chen Chen, Erik J. Soderblom, Liguo Zhang, and Sally Kornbluth. “Metabolic control of ca2+/calmodulin-dependent protein kinase ii (camkii)-mediated caspase-2 suppression by the b55β/protein phosphatase 2a (pp2a).” Journal of Biological Chemistry, 289:35882–35890, December 2014.</w:t>
      </w:r>
      <w:r>
        <w:br/>
      </w:r>
    </w:p>
    <w:p>
      <w:pPr>
        <w:numPr>
          <w:ilvl w:val="0"/>
          <w:numId w:val="1001"/>
        </w:numPr>
      </w:pPr>
      <w:r>
        <w:t xml:space="preserve">Sanhueza2016camkiiamaster pages 1-4. Magdalena Sanhueza and German Fernandez. “Camkii: a master functional and structural molecule in synaptic plasticity and memory.” In Novel Mechanisms of Memory, pages 43–66, December 2016.</w:t>
      </w:r>
      <w:r>
        <w:br/>
      </w:r>
    </w:p>
    <w:p>
      <w:pPr>
        <w:numPr>
          <w:ilvl w:val="0"/>
          <w:numId w:val="1001"/>
        </w:numPr>
      </w:pPr>
      <w:r>
        <w:t xml:space="preserve">Yasuda2022camkiiacentral pages 1-2, 13-14. Ryohei Yasuda, Yasunori Hayashi, and Johannes W. Hell. “Camkii: a central molecular organizer of synaptic plasticity, learning and memory.” Nature Reviews Neuroscience, 23:666–682, September 2022.</w:t>
      </w:r>
    </w:p>
    <w:p>
      <w:pPr>
        <w:pStyle w:val="FirstParagraph"/>
      </w:pPr>
      <w:r>
        <w:t xml:space="preserve">References</w:t>
      </w:r>
    </w:p>
    <w:p>
      <w:pPr>
        <w:numPr>
          <w:ilvl w:val="0"/>
          <w:numId w:val="1002"/>
        </w:numPr>
      </w:pPr>
      <w:r>
        <w:t xml:space="preserve">(ma2015distinctrolesof pages 4-6): Huan Ma, Boxing Li, and R. Tsien. Distinct roles of multiple isoforms of camkii in signaling to the nucleus. Biochimica et biophysica acta, 1853 9:1953-7, Sep 2015. URL: https://doi.org/10.1016/j.bbamcr.2015.02.008, doi:10.1016/j.bbamcr.2015.02.008. This article has 47 citations.</w:t>
      </w:r>
    </w:p>
    <w:p>
      <w:pPr>
        <w:numPr>
          <w:ilvl w:val="0"/>
          <w:numId w:val="1002"/>
        </w:numPr>
      </w:pPr>
      <w:r>
        <w:t xml:space="preserve">(ma2015distinctrolesof pages 6-7): Huan Ma, Boxing Li, and R. Tsien. Distinct roles of multiple isoforms of camkii in signaling to the nucleus. Biochimica et biophysica acta, 1853 9:1953-7, Sep 2015. URL: https://doi.org/10.1016/j.bbamcr.2015.02.008, doi:10.1016/j.bbamcr.2015.02.008. This article has 47 citations.</w:t>
      </w:r>
    </w:p>
    <w:p>
      <w:pPr>
        <w:numPr>
          <w:ilvl w:val="0"/>
          <w:numId w:val="1002"/>
        </w:numPr>
      </w:pPr>
      <w:r>
        <w:t xml:space="preserve">(bhattacharyya2020structuralinsightsinto pages 15-16):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(bhattacharyya2020structuralinsightsinto pages 5-6): Moitrayee Bhattacharyya, Deepti Karandur, and J. Kuriyan. Structural insights into the regulation of ca2+/calmodulin-dependent protein kinase ii (camkii). Cold Spring Harbor perspectives in biology, Oct 2020. URL: https://doi.org/10.1101/cshperspect.a035147, doi:10.1101/cshperspect.a035147. This article has 90 citations and is from a peer-reviewed journal.</w:t>
      </w:r>
    </w:p>
    <w:p>
      <w:pPr>
        <w:numPr>
          <w:ilvl w:val="0"/>
          <w:numId w:val="1002"/>
        </w:numPr>
      </w:pPr>
      <w:r>
        <w:t xml:space="preserve">(gangopadhyay2003differentialfunctionalproperties pages 10-10): S. Gangopadhyay, A. Barber, C. Gallant, Z. Grabarek, Janet L. Smith, and K. Morgan. Differential functional properties of calmodulin-dependent protein kinase iigamma variants isolated from smooth muscle. The Biochemical journal, 372 Pt 2:347-57, Jun 2003. URL: https://doi.org/10.1042/bj20030015, doi:10.1042/bj20030015. This article has 33 citations.</w:t>
      </w:r>
    </w:p>
    <w:p>
      <w:pPr>
        <w:numPr>
          <w:ilvl w:val="0"/>
          <w:numId w:val="1002"/>
        </w:numPr>
      </w:pPr>
      <w:r>
        <w:t xml:space="preserve">(hudmon2002structure–functionofthe pages 2-3): Andy HUDMON and Howard SCHULMAN. Structure–function of the multifunctional ca2+/calmodulin-dependent protein kinase ii. Biochemical Journal, 364:593-611, Jun 2002. URL: https://doi.org/10.1042/bj20020228, doi:10.1042/bj20020228. This article has 796 citations and is from a domain leading peer-reviewed journal.</w:t>
      </w:r>
    </w:p>
    <w:p>
      <w:pPr>
        <w:numPr>
          <w:ilvl w:val="0"/>
          <w:numId w:val="1002"/>
        </w:numPr>
      </w:pPr>
      <w:r>
        <w:t xml:space="preserve">(mohanan2022roleofca2+calmodulindependent pages 17-19):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36 citations and is from a peer-reviewed journal.</w:t>
      </w:r>
    </w:p>
    <w:p>
      <w:pPr>
        <w:numPr>
          <w:ilvl w:val="0"/>
          <w:numId w:val="1002"/>
        </w:numPr>
      </w:pPr>
      <w:r>
        <w:t xml:space="preserve">(mohanan2022roleofca2+calmodulindependent pages 22-22):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36 citations and is from a peer-reviewed journal.</w:t>
      </w:r>
    </w:p>
    <w:p>
      <w:pPr>
        <w:numPr>
          <w:ilvl w:val="0"/>
          <w:numId w:val="1002"/>
        </w:numPr>
      </w:pPr>
      <w:r>
        <w:t xml:space="preserve">(rostas2023calciumcalmodulinstimulatedproteinkinase pages 1-2): John A. P. Rostas and Kathryn A. Skelding. Calcium/calmodulin-stimulated protein kinase ii (camkii): different functional outcomes from activation, depending on the cellular microenvironment. Cells, 12:401, Jan 2023. URL: https://doi.org/10.3390/cells12030401, doi:10.3390/cells12030401. This article has 46 citations and is from a peer-reviewed journal.</w:t>
      </w:r>
    </w:p>
    <w:p>
      <w:pPr>
        <w:numPr>
          <w:ilvl w:val="0"/>
          <w:numId w:val="1002"/>
        </w:numPr>
      </w:pPr>
      <w:r>
        <w:t xml:space="preserve">(rostas2023calciumcalmodulinstimulatedproteinkinase pages 12-14): John A. P. Rostas and Kathryn A. Skelding. Calcium/calmodulin-stimulated protein kinase ii (camkii): different functional outcomes from activation, depending on the cellular microenvironment. Cells, 12:401, Jan 2023. URL: https://doi.org/10.3390/cells12030401, doi:10.3390/cells12030401. This article has 46 citations and is from a peer-reviewed journal.</w:t>
      </w:r>
    </w:p>
    <w:p>
      <w:pPr>
        <w:numPr>
          <w:ilvl w:val="0"/>
          <w:numId w:val="1002"/>
        </w:numPr>
      </w:pPr>
      <w:r>
        <w:t xml:space="preserve">(rostas2023calciumcalmodulinstimulatedproteinkinase pages 15-17): John A. P. Rostas and Kathryn A. Skelding. Calcium/calmodulin-stimulated protein kinase ii (camkii): different functional outcomes from activation, depending on the cellular microenvironment. Cells, 12:401, Jan 2023. URL: https://doi.org/10.3390/cells12030401, doi:10.3390/cells12030401. This article has 46 citations and is from a peer-reviewed journal.</w:t>
      </w:r>
    </w:p>
    <w:p>
      <w:pPr>
        <w:numPr>
          <w:ilvl w:val="0"/>
          <w:numId w:val="1002"/>
        </w:numPr>
      </w:pPr>
      <w:r>
        <w:t xml:space="preserve">(stratton2013structuralstudieson pages 1-2): M. Stratton, L. Chao, H. Schulman, and J. Kuriyan. Structural studies on the regulation of ca2+/calmodulin dependent protein kinase ii. Current opinion in structural biology, 23 2:292-301, Apr 2013. URL: https://doi.org/10.1016/j.sbi.2013.04.002, doi:10.1016/j.sbi.2013.04.002. This article has 108 citations and is from a peer-reviewed journal.</w:t>
      </w:r>
    </w:p>
    <w:p>
      <w:pPr>
        <w:numPr>
          <w:ilvl w:val="0"/>
          <w:numId w:val="1002"/>
        </w:numPr>
      </w:pPr>
      <w:r>
        <w:t xml:space="preserve">(stratton2013structuralstudieson pages 2-4): M. Stratton, L. Chao, H. Schulman, and J. Kuriyan. Structural studies on the regulation of ca2+/calmodulin dependent protein kinase ii. Current opinion in structural biology, 23 2:292-301, Apr 2013. URL: https://doi.org/10.1016/j.sbi.2013.04.002, doi:10.1016/j.sbi.2013.04.002. This article has 108 citations and is from a peer-reviewed journal.</w:t>
      </w:r>
    </w:p>
    <w:p>
      <w:pPr>
        <w:numPr>
          <w:ilvl w:val="0"/>
          <w:numId w:val="1002"/>
        </w:numPr>
      </w:pPr>
      <w:r>
        <w:t xml:space="preserve">(stratton2013structuralstudieson pages 8-10): M. Stratton, L. Chao, H. Schulman, and J. Kuriyan. Structural studies on the regulation of ca2+/calmodulin dependent protein kinase ii. Current opinion in structural biology, 23 2:292-301, Apr 2013. URL: https://doi.org/10.1016/j.sbi.2013.04.002, doi:10.1016/j.sbi.2013.04.002. This article has 108 citations and is from a peer-reviewed journal.</w:t>
      </w:r>
    </w:p>
    <w:p>
      <w:pPr>
        <w:numPr>
          <w:ilvl w:val="0"/>
          <w:numId w:val="1002"/>
        </w:numPr>
      </w:pPr>
      <w:r>
        <w:t xml:space="preserve">(swulius2008ca2+calmodulindependentproteinkinases pages 1-2): M. T. Swulius and M. N. Waxham. Ca2+/calmodulin-dependent protein kinases. Cellular and Molecular Life Sciences, 65:2637-2657, May 2008. URL: https://doi.org/10.1007/s00018-008-8086-2, doi:10.1007/s00018-008-8086-2. This article has 466 citations and is from a domain leading peer-reviewed journal.</w:t>
      </w:r>
    </w:p>
    <w:p>
      <w:pPr>
        <w:numPr>
          <w:ilvl w:val="0"/>
          <w:numId w:val="1002"/>
        </w:numPr>
      </w:pPr>
      <w:r>
        <w:t xml:space="preserve">(swulius2008ca2+calmodulindependentproteinkinases pages 2-4): M. T. Swulius and M. N. Waxham. Ca2+/calmodulin-dependent protein kinases. Cellular and Molecular Life Sciences, 65:2637-2657, May 2008. URL: https://doi.org/10.1007/s00018-008-8086-2, doi:10.1007/s00018-008-8086-2. This article has 466 citations and is from a domain leading peer-reviewed journal.</w:t>
      </w:r>
    </w:p>
    <w:p>
      <w:pPr>
        <w:numPr>
          <w:ilvl w:val="0"/>
          <w:numId w:val="1002"/>
        </w:numPr>
      </w:pPr>
      <w:r>
        <w:t xml:space="preserve">(swulius2008ca2+calmodulindependentproteinkinases pages 4-6): M. T. Swulius and M. N. Waxham. Ca2+/calmodulin-dependent protein kinases. Cellular and Molecular Life Sciences, 65:2637-2657, May 2008. URL: https://doi.org/10.1007/s00018-008-8086-2, doi:10.1007/s00018-008-8086-2. This article has 466 citations and is from a domain leading peer-reviewed journal.</w:t>
      </w:r>
    </w:p>
    <w:p>
      <w:pPr>
        <w:numPr>
          <w:ilvl w:val="0"/>
          <w:numId w:val="1002"/>
        </w:numPr>
      </w:pPr>
      <w:r>
        <w:t xml:space="preserve">(swulius2008ca2+calmodulindependentproteinkinases pages 9-10): M. T. Swulius and M. N. Waxham. Ca2+/calmodulin-dependent protein kinases. Cellular and Molecular Life Sciences, 65:2637-2657, May 2008. URL: https://doi.org/10.1007/s00018-008-8086-2, doi:10.1007/s00018-008-8086-2. This article has 466 citations and is from a domain leading peer-reviewed journal.</w:t>
      </w:r>
    </w:p>
    <w:p>
      <w:pPr>
        <w:numPr>
          <w:ilvl w:val="0"/>
          <w:numId w:val="1002"/>
        </w:numPr>
      </w:pPr>
      <w:r>
        <w:t xml:space="preserve">(zhang2021calciumcalmodulin–dependentproteinkinase pages 1-2): Xuejing Zhang, Jaclyn Connelly, Edwin S. Levitan, Dandan Sun, and Jane Q. Wang. Calcium/calmodulin–dependent protein kinase ii in cerebrovascular diseases. Translational Stroke Research, 12:513-529, Mar 2021. URL: https://doi.org/10.1007/s12975-021-00901-9, doi:10.1007/s12975-021-00901-9. This article has 53 citations and is from a peer-reviewed journal.</w:t>
      </w:r>
    </w:p>
    <w:p>
      <w:pPr>
        <w:numPr>
          <w:ilvl w:val="0"/>
          <w:numId w:val="1002"/>
        </w:numPr>
      </w:pPr>
      <w:r>
        <w:t xml:space="preserve">(forest2008roleofthe pages 12-14): Amelie Forest, Matthew T. Swulius, Joyce K. Y. Tse, J. Michael Bradshaw, Tara Gaertner, and M. Neal Waxham. Role of the n- and c-lobes of calmodulin in the activation of ca(2+)/calmodulin-dependent protein kinase ii. Biochemistry, 47 40:10587-99, Oct 2008. URL: https://doi.org/10.1021/bi8007033, doi:10.1021/bi8007033. This article has 62 citations and is from a peer-reviewed journal.</w:t>
      </w:r>
    </w:p>
    <w:p>
      <w:pPr>
        <w:numPr>
          <w:ilvl w:val="0"/>
          <w:numId w:val="1002"/>
        </w:numPr>
      </w:pPr>
      <w:r>
        <w:t xml:space="preserve">(huang2014metaboliccontrolof pages 73-79): Bofu Huang, Chih-Sheng Yang, Jeffrey Wojton, Nai-Jia Huang, Chen Chen, Erik J. Soderblom, Liguo Zhang, and Sally Kornbluth. Metabolic control of ca2+/calmodulin-dependent protein kinase ii (camkii)-mediated caspase-2 suppression by the b55β/protein phosphatase 2a (pp2a). Journal of Biological Chemistry, 289:35882-35890, Dec 2014. URL: https://doi.org/10.1074/jbc.m114.585844, doi:10.1074/jbc.m114.585844. This article has 24 citations and is from a domain leading peer-reviewed journal.</w:t>
      </w:r>
    </w:p>
    <w:p>
      <w:pPr>
        <w:numPr>
          <w:ilvl w:val="0"/>
          <w:numId w:val="1002"/>
        </w:numPr>
      </w:pPr>
      <w:r>
        <w:t xml:space="preserve">(mohanan2022roleofca2+calmodulindependent pages 1-2):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36 citations and is from a peer-reviewed journal.</w:t>
      </w:r>
    </w:p>
    <w:p>
      <w:pPr>
        <w:numPr>
          <w:ilvl w:val="0"/>
          <w:numId w:val="1002"/>
        </w:numPr>
      </w:pPr>
      <w:r>
        <w:t xml:space="preserve">(mohanan2022roleofca2+calmodulindependent pages 19-20): Archana G. Mohanan, Sowmya Gunasekaran, Reena Sarah Jacob, and R. V. Omkumar. Role of ca2+/calmodulin-dependent protein kinase type ii in mediating function and dysfunction at glutamatergic synapses. Frontiers in Molecular Neuroscience, Jun 2022. URL: https://doi.org/10.3389/fnmol.2022.855752, doi:10.3389/fnmol.2022.855752. This article has 36 citations and is from a peer-reviewed journal.</w:t>
      </w:r>
    </w:p>
    <w:p>
      <w:pPr>
        <w:numPr>
          <w:ilvl w:val="0"/>
          <w:numId w:val="1002"/>
        </w:numPr>
      </w:pPr>
      <w:r>
        <w:t xml:space="preserve">(sanhueza2016camkiiamaster pages 1-4): Magdalena Sanhueza and German Fernandez. Camkii: a master functional and structural molecule in synaptic plasticity and memory. Novel Mechanisms of Memory, pages 43-66, Dec 2016. URL: https://doi.org/10.1007/978-3-319-24364-1_3, doi:10.1007/978-3-319-24364-1_3. This article has 3 citations.</w:t>
      </w:r>
    </w:p>
    <w:p>
      <w:pPr>
        <w:numPr>
          <w:ilvl w:val="0"/>
          <w:numId w:val="1002"/>
        </w:numPr>
      </w:pPr>
      <w:r>
        <w:t xml:space="preserve">(yasuda2022camkiiacentral pages 1-2): Ryohei Yasuda, Yasunori Hayashi, and Johannes W. Hell. Camkii: a central molecular organizer of synaptic plasticity, learning and memory. Nature Reviews Neuroscience, 23:666-682, Sep 2022. URL: https://doi.org/10.1038/s41583-022-00624-2, doi:10.1038/s41583-022-00624-2. This article has 302 citations and is from a highest quality peer-reviewed journal.</w:t>
      </w:r>
    </w:p>
    <w:p>
      <w:pPr>
        <w:numPr>
          <w:ilvl w:val="0"/>
          <w:numId w:val="1002"/>
        </w:numPr>
      </w:pPr>
      <w:r>
        <w:t xml:space="preserve">(yasuda2022camkiiacentral pages 13-14): Ryohei Yasuda, Yasunori Hayashi, and Johannes W. Hell. Camkii: a central molecular organizer of synaptic plasticity, learning and memory. Nature Reviews Neuroscience, 23:666-682, Sep 2022. URL: https://doi.org/10.1038/s41583-022-00624-2, doi:10.1038/s41583-022-00624-2. This article has 302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