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MLK3, formally known as Mitogen‐activated protein kinase kinase kinase 11 (MAP3K11) and also referred to as mixed lineage kinase 3, belongs to the mixed‐lineage kinase (MLK) subfamily of MAP3Ks. Its presence is evolutionarily conserved across mammals and higher eukaryotes, and orthologs have been identified in diverse vertebrate species, reflecting a deep evolutionary origin of the catalytic and regulatory domains that define this family (cedenorosario2022phosphorylationofmixed pages 1-2, gallo2002mixedlineagekinasecontrol pages 1-2). Unlike classical Ste20 group kinases that function as MAP4Ks, MLK3 is classified as a bona fide MAP3K that specifically phosphorylates downstream MAP2Ks, thereby activating critical stress‐activated and cytokine‐regulated pathways (dan2001theste20group pages 3-4, gallo2002mixedlineagekinasecontrol pages 2-3). The kinase domain, central to MLK3’s enzymatic function, shares approximately 70% sequence identity with other mixed lineage kinases such as MLK1, MLK2, and MLK4, placing it within a tightly related evolutionary group, while its auxiliary domains (SH3, leucine zipper, and CRIB) underscore its common ancestry with other members of the MLK family (gallo2002mixedlineagekinasecontrol pages 1-2, dan2001theste20group pages 2-3). Moreover, phylogenetic analyses have shown that the domain organization of MLK3 is preserved from invertebrates to mammals, indicating that the regulatory mechanisms governing its activity, including autoinhibition via the SH3 domain and activation through small GTPase binding, arose early and have been maintained (cedenorosario2022phosphorylationofmixed pages 1-2, gallo2002mixedlineagekinasecontrol pages 2-3).</w:t>
      </w:r>
    </w:p>
    <w:p>
      <w:pPr>
        <w:numPr>
          <w:ilvl w:val="0"/>
          <w:numId w:val="1001"/>
        </w:numPr>
      </w:pPr>
      <w:r>
        <w:t xml:space="preserve">Reaction Catalyzed</w:t>
      </w:r>
      <w:r>
        <w:br/>
      </w:r>
      <w:r>
        <w:t xml:space="preserve">MLK3 catalyzes the transfer of a phosphate group from ATP to specific serine or threonine residues on its substrates, following the general reaction: ATP + [protein]-(L-serine or L-threonine) → ADP + [protein]-(L-serine/threonine)-phosphate + H⁺ (cedenorosario2022phosphorylationofmixed pages 1-2, gallo2002mixedlineagekinasecontrol pages 1-2). In this catalytic process, MLK3 primarily targets downstream MAP2K proteins, notably MKK4 and MKK7, leading to the activation of the JUN N-terminal kinase (JNK) pathway, with consequent effects on cellular proliferation and stress responses (cedenorosario2022phosphorylationofmixed pages 5-7, gallo2002mixedlineagekinasecontrol pages 3-4).</w:t>
      </w:r>
    </w:p>
    <w:p>
      <w:pPr>
        <w:numPr>
          <w:ilvl w:val="0"/>
          <w:numId w:val="1001"/>
        </w:numPr>
      </w:pPr>
      <w:r>
        <w:t xml:space="preserve">Cofactor Requirements</w:t>
      </w:r>
      <w:r>
        <w:br/>
      </w:r>
      <w:r>
        <w:t xml:space="preserve">The kinase activity of MLK3 is critically dependent on ATP as the phosphate donor, and typical for serine/threonine kinases, this activity requires divalent metal ions, most commonly Mg²⁺, to coordinate ATP binding and stabilize the transition state during catalysis (cedenorosario2022phosphorylationofmixed pages 1-2, cedenorosario2022phosphorylationofmixed pages 2-5).</w:t>
      </w:r>
    </w:p>
    <w:p>
      <w:pPr>
        <w:numPr>
          <w:ilvl w:val="0"/>
          <w:numId w:val="1001"/>
        </w:numPr>
      </w:pPr>
      <w:r>
        <w:t xml:space="preserve">Substrate Specificity</w:t>
      </w:r>
      <w:r>
        <w:br/>
      </w:r>
      <w:r>
        <w:t xml:space="preserve">MLK3 exhibits substrate specificity for proteins bearing serine and threonine residues in regulatory regions that ultimately control downstream signaling cascades. Its primary substrates are MAP kinase kinases such as MKK4 and MKK7, which contain phosphorylation sites within their activation loops that, when modified, facilitate the propagation of the JNK pathway (cedenorosario2022phosphorylationofmixed pages 5-7, gallo2002mixedlineagekinasecontrol pages 3-4). Although the precise consensus motif recognized by MLK3 has not been as rigorously defined as that for some other serine/threonine kinases, its activity is closely coupled to the structural features of its substrates, with phosphorylation events occurring on residues that are critical for the conformational activation of these MAP2Ks (rattanasinchai2016mlk3signalingin pages 5-7, gallo2002mixedlineagekinasecontrol pages 1-2).</w:t>
      </w:r>
    </w:p>
    <w:p>
      <w:pPr>
        <w:numPr>
          <w:ilvl w:val="0"/>
          <w:numId w:val="1001"/>
        </w:numPr>
      </w:pPr>
      <w:r>
        <w:t xml:space="preserve">Structure</w:t>
      </w:r>
      <w:r>
        <w:br/>
      </w:r>
      <w:r>
        <w:t xml:space="preserve">MLK3 is organized into multiple distinct domains that coordinate its catalytic activity and its regulation by protein–protein interactions. At its N-terminus, MLK3 contains an SH3 (Src-homology 3) domain that normally exerts an autoinhibitory effect by binding to an adjacent proline-rich sequence; this intramolecular interaction stabilizes MLK3 in a low-activity conformation under basal conditions (cedenorosario2022phosphorylationofmixed pages 1-2, gallo2002mixedlineagekinasecontrol pages 3-4). Adjacent to the SH3 domain is the central kinase domain, which harbors the catalytic machinery necessary for ATP binding and phosphate transfer, including conserved motifs such as the activation loop, in which the autophosphorylation sites Thr277 and Ser281 are located – modifications that are essential for full enzymatic activity (cedenorosario2022phosphorylationofmixed pages 1-2, gallo2002mixedlineagekinasecontrol pages 5-6, hehner2000mixedlineagekinase3 pages 1-2). Flanking the kinase domain, MLK3 features a leucine zipper motif that promotes homodimerization; dimerization is a prerequisite for trans-autophosphorylation and thus for robust activation of its downstream signaling cascades, particularly those leading to JNK activation (gary et al.; gallo2002mixedlineagekinasecontrol pages 7-8, dan2001theste20group pages 4-5). Following the leucine zipper, a Cdc42/Rac-interactive binding (CRIB) domain is present, which mediates the binding of small GTPases such as Cdc42 and Rac1; the association with these activated GTPases relieves the autoinhibitory constraint imposed by the SH3 domain and facilitates a conformational shift toward the active state (gallo2002mixedlineagekinasecontrol pages 2-3, dan2001theste20group pages 6-7). Toward the C-terminal region, MLK3 contains additional proline-rich sequences that may serve as docking sites for other regulatory proteins or scaffolding factors, thereby integrating MLK3 into larger signaling complexes – for example, interactions with JNK-interacting proteins (JIPs) that help organize MAPK signaling modules are well documented (gallo2002mixedlineagekinasecontrol pages 8-9, hehner2000mixedlineagekinase3 pages 8-10). Structural studies and predictive models suggest that the overall three-dimensional organization of MLK3 reflects the canonical bilobal kinase fold, with a smaller N-terminal lobe primarily involved in ATP binding and a larger C-terminal lobe that positions substrate and regulatory elements; key features such as the C-helix and hydrophobic spine are conserved and are instrumental in maintaining the active or inactive conformations of the kinase (cedenorosario2022phosphorylationofmixed pages 14-14, dan2001theste20group pages 4-5). In addition, MLK3 has been localized near centrosomes during mitosis, where its structural arrangement appears to influence microtubule organization – a function that is linked to its role in cell cycle progression and is regulated by cell cycle–dependent phosphorylation events (cedenorosario2022phosphorylationofmixed pages 14-14, gallo2002mixedlineagekinasecontrol pages 8-9).</w:t>
      </w:r>
    </w:p>
    <w:p>
      <w:pPr>
        <w:numPr>
          <w:ilvl w:val="0"/>
          <w:numId w:val="1001"/>
        </w:numPr>
      </w:pPr>
      <w:r>
        <w:t xml:space="preserve">Regulation</w:t>
      </w:r>
      <w:r>
        <w:br/>
      </w:r>
      <w:r>
        <w:t xml:space="preserve">MLK3 activity is subject to intricate regulatory mechanisms involving multiple layers of control. Post-translational phosphorylation is a principal regulatory mechanism; cyclin-dependent kinases (CDKs) play important roles, as CDK1 phosphorylates MLK3 at Ser548 during the G2/M phase, leading to a reduction in kinase activity, while CDK2 phosphorylates MLK3 at Ser770 in the late G1/S and G2 phases to enhance its activity (cedenorosario2022phosphorylationofmixed pages 5-7, cedenorosario2022phosphorylationofmixed pages 2-5). In addition to cell cycle–dependent phosphorylation, MLK3 undergoes autophosphorylation within its activation loop—specifically at Thr277 and Ser281—which is necessary for its full activation and subsequent phosphorylation of downstream MAP2K substrates (gallo2002mixedlineagekinasecontrol pages 5-6, hehner2000mixedlineagekinase3 pages 10-12). Regulation of MLK3 is further modulated by its protein–protein interaction domains; the N-terminal SH3 domain exerts an autoinhibitory effect by binding to a nearby proline-rich region, and binding of activated small GTPases (Cdc42 and Rac1) to the CRIB domain relieves this inhibition, thereby triggering a conformational change that enables kinase activation and dimerization via the leucine zipper (cedenorosario2022phosphorylationofmixed pages 1-2, gallo2002mixedlineagekinasecontrol pages 3-4). Additional regulatory inputs include interactions with adaptor proteins and scaffold molecules such as TRAF2, TRAF6, and JNK-interacting proteins (JIPs), which help spatially and temporally coordinate MLK3 activity within the cell (gallo2002mixedlineagekinasecontrol pages 8-9, hehner2000mixedlineagekinase3 pages 2-5). In some cellular contexts, reactive oxygen species and ERK-dependent signals also modulate MLK3 phosphorylation states, further integrating stress and mitogenic cues into its activation profile (cedenorosario2022phosphorylationofmixed pages 13-14, rattanasinchai2016mlk3signalingin pages 12-13). In T lymphocytes, MLK3 contributes to NF-κB activation by directly phosphorylating components of the IκB kinase (IKK) complex following CD3/CD28 costimulation; in this scenario, both the integrity of its leucine zipper domain and the catalytic function of its kinase domain are essential for effective signal transduction (hehner2000mixedlineagekinase3 pages 2-5, hehner2000mixedlineagekinase3 pages 5-6). Thus, MLK3 is regulated through a combination of cell cycle–dependent phosphorylation, conformational changes driven by interactions with small GTPases, and assembly into multi-protein signaling complexes (cedenorosario2022phosphorylationofmixed pages 5-7, gallo2002mixedlineagekinasecontrol pages 6-7).</w:t>
      </w:r>
    </w:p>
    <w:p>
      <w:pPr>
        <w:numPr>
          <w:ilvl w:val="0"/>
          <w:numId w:val="1001"/>
        </w:numPr>
      </w:pPr>
      <w:r>
        <w:t xml:space="preserve">Function</w:t>
      </w:r>
      <w:r>
        <w:br/>
      </w:r>
      <w:r>
        <w:t xml:space="preserve">MLK3 functions as a critical signaling node within multiple MAPK pathways. By phosphorylating MAP2Ks such as MKK4 and MKK7, MLK3 activates the JNK cascade, thereby regulating the JUN N-terminal pathway and influencing key cellular processes including serum-stimulated cell proliferation, stress response, and cytokine signaling (cedenorosario2022phosphorylationofmixed pages 1-2, gallo2002mixedlineagekinasecontrol pages 1-2). In addition to its canonical role in JNK activation, MLK3 contributes indirectly to the activation of p38 MAPK and ERK pathways: it facilitates mitogen- and cytokine-induced signaling that is vital for microtubule organization during the cell cycle and affects mitogen-stimulated phosphorylation of BRAF, even though it does not phosphorylate BRAF directly (cedenorosario2022phosphorylationofmixed pages 13-14, gallo2002mixedlineagekinasecontrol pages 9-9). In immune cells, particularly T lymphocytes, MLK3 is instrumental in transducing costimulatory signals from CD3/CD28 receptors to the IKK complex, thereby modulating NF-κB activity and contributing to cytokine gene transcription (hehner2000mixedlineagekinase3 pages 2-5, hehner2000mixedlineagekinase3 pages 6-8). Within oncogenic contexts, MLK3 is frequently implicated in processes that promote cellular migration, invasion, and metastasis; its activity has been correlated with the aggressive phenotypes of ovarian, triple-negative breast, gastric, liver, colorectal cancers, and melanoma (cedenorosario2022phosphorylationofmixed pages 1-2, velho2010mixedlineagekinase pages 1-2). Moreover, MLK3 participates in the regulation of cell cycle progression by affecting microtubule organization near centrosomes during mitosis, thereby linking its kinase activity to the mechanics of cell division (cedenorosario2022phosphorylationofmixed pages 14-14, gallo2002mixedlineagekinasecontrol pages 7-8). Through its role in the phosphorylation cascades that lead to JNK and p38 activation, MLK3 influences gene expression via AP-1 transcription factor complexes, impacting cellular responses to environmental stress and mitogenic signals (rattanasinchai2016mlk3signalingin pages 7-10, gallo2002mixedlineagekinasecontrol pages 5-6).</w:t>
      </w:r>
    </w:p>
    <w:p>
      <w:pPr>
        <w:numPr>
          <w:ilvl w:val="0"/>
          <w:numId w:val="1001"/>
        </w:numPr>
      </w:pPr>
      <w:r>
        <w:t xml:space="preserve">Other Comments</w:t>
      </w:r>
      <w:r>
        <w:br/>
      </w:r>
      <w:r>
        <w:t xml:space="preserve">Experimental inhibitors such as CEP-1347 and URMC099 have been applied in studies to block MLK3 activity, and these compounds have been used to investigate its role in neuronal apoptosis as well as oncogenic signaling (cedenorosario2022phosphorylationofmixed pages 5-7, gallo2002mixedlineagekinasecontrol pages 7-8). In addition, genetic studies have identified MLK3 mutations, particularly in mismatch repair–deficient gastrointestinal tumors, underscoring its significance as a potential biomarker and therapeutic target in cancer (velho2010mixedlineagekinase pages 1-2, velho2010mixedlineagekinase pages 10-10). The regulatory complexity of MLK3, which includes both kinase-dependent phosphorylation and scaffolding functions mediated by its various protein–protein interaction domains, further enhances its potential as a candidate for targeted intervention in diseases marked by aberrant MAPK signaling (rattanasinchai2016mlk3signalingin pages 12-13, cedenorosario2022phosphorylationofmixed pages 13-14). Owing to its involvement in cell proliferation, migration, and apoptosis, MLK3 is under active investigation in diverse pathological contexts including ovarian cancer and other solid tumors, and its regulation by CDK1 and CDK2 highlights an intersection between oncogenic signaling and cell cycle control (cedenorosario2022phosphorylationofmixed pages 2-5, gallo2002mixedlineagekinasecontrol pages 8-9).</w:t>
      </w:r>
    </w:p>
    <w:p>
      <w:pPr>
        <w:numPr>
          <w:ilvl w:val="0"/>
          <w:numId w:val="1001"/>
        </w:numPr>
      </w:pPr>
      <w:r>
        <w:t xml:space="preserve">References</w:t>
      </w:r>
      <w:r>
        <w:br/>
      </w:r>
    </w:p>
    <w:p>
      <w:pPr>
        <w:numPr>
          <w:ilvl w:val="0"/>
          <w:numId w:val="1001"/>
        </w:numPr>
      </w:pPr>
      <w:r>
        <w:t xml:space="preserve">Cedeno-Rosario, L., Honda, D., Sunderland, A. M., Lewandowski, M. D., Taylor, W., &amp; Chadee, D. N. “Phosphorylation of mixed lineage kinase MLK3 by cyclin-dependent kinases CDK1 and CDK2 controls ovarian cancer cell division.” The Journal of Biological Chemistry, Jul 2022, doi:10.1016/j.jbc.2022.102263 (cedenorosario2022phosphorylationofmixed pages 1-2, 2-5, 5-7, 12-13, 14-14).</w:t>
      </w:r>
      <w:r>
        <w:br/>
      </w:r>
    </w:p>
    <w:p>
      <w:pPr>
        <w:numPr>
          <w:ilvl w:val="0"/>
          <w:numId w:val="1001"/>
        </w:numPr>
      </w:pPr>
      <w:r>
        <w:t xml:space="preserve">Dan, I., Watanabe, N. M., &amp; Kusumi, A. “The ste20 group kinases as regulators of map kinase cascades.” Trends in Cell Biology, 11:220-230, May 2001, doi:10.1016/s0962-8924(01)01980-8 (dan2001theste20group pages 2-3, 3-4, 4-5, 5-6, 6-7, 9-10, 10-11, 11-11).</w:t>
      </w:r>
      <w:r>
        <w:br/>
      </w:r>
    </w:p>
    <w:p>
      <w:pPr>
        <w:numPr>
          <w:ilvl w:val="0"/>
          <w:numId w:val="1001"/>
        </w:numPr>
      </w:pPr>
      <w:r>
        <w:t xml:space="preserve">Gallo, K. A. &amp; Johnson, G. L. “Mixed-lineage kinase control of jnk and p38 mapk pathways.” Nature Reviews Molecular Cell Biology, 3:663-672, Sep 2002, doi:10.1038/nrm906 (gallo2002mixedlineagekinasecontrol pages 1-2, 2-3, 3-4, 5-6, 6-7, 7-8, 8-9, 9-9, 10-10).</w:t>
      </w:r>
      <w:r>
        <w:br/>
      </w:r>
    </w:p>
    <w:p>
      <w:pPr>
        <w:numPr>
          <w:ilvl w:val="0"/>
          <w:numId w:val="1001"/>
        </w:numPr>
      </w:pPr>
      <w:r>
        <w:t xml:space="preserve">Hehner, S. P., Hofmann, T. G., Ushmorov, A., Dienz, O., Leung, I. W.-L., Lassam, N., Scheidereit, C., Dröge, W., &amp; Schmitz, M. L. “Mixed-lineage kinase 3 delivers cd3/cd28-derived signals into the iκb kinase complex.” Molecular and Cellular Biology, 20:2556-2568, Apr 2000, doi:10.1128/mcb.20.7.2556-2568.2000 (hehner2000mixedlineagekinase3 pages 1-2, 2-5, 5-6, 6-8, 8-10, 10-12, 12-12).</w:t>
      </w:r>
      <w:r>
        <w:br/>
      </w:r>
    </w:p>
    <w:p>
      <w:pPr>
        <w:numPr>
          <w:ilvl w:val="0"/>
          <w:numId w:val="1001"/>
        </w:numPr>
      </w:pPr>
      <w:r>
        <w:t xml:space="preserve">Rattanasinchai, C. &amp; Gallo, K. “Mlk3 signaling in cancer invasion.” Cancers, 8:51, May 2016, doi:10.3390/cancers8050051 (rattanasinchai2016mlk3signalingin pages 1-3, 5-7, 7-10, 10-12, 12-13).</w:t>
      </w:r>
      <w:r>
        <w:br/>
      </w:r>
    </w:p>
    <w:p>
      <w:pPr>
        <w:numPr>
          <w:ilvl w:val="0"/>
          <w:numId w:val="1001"/>
        </w:numPr>
      </w:pPr>
      <w:r>
        <w:t xml:space="preserve">Velho, S., Oliveira, C., Paredes, J., Sousa, S., Leite, M., Matos, P., Milanezi, F., Ribeiro, A., Mendes, N., Licastro, D., Karhu, A., Oliveira, M., Ligtenberg, M., Hamelin, R., Carneiro, F., Lindblom, A., Peltomaki, P., Castedo, S., Schwartz, S., Jordan, P., Aaltonen, L., Hofstra, R., Suriano, G., Stupka, E., Fialho, A., &amp; Seruca, R. “Mixed lineage kinase 3 gene mutations in mismatch repair deficient gastrointestinal tumours.” Human Molecular Genetics, 19:697-706, Dec 2010, doi:10.1093/hmg/ddp536 (velho2010mixedlineagekinase pages 1-2, 7-8, 8-10, 10-10).</w:t>
      </w:r>
      <w:r>
        <w:br/>
      </w:r>
    </w:p>
    <w:p>
      <w:pPr>
        <w:numPr>
          <w:ilvl w:val="0"/>
          <w:numId w:val="1001"/>
        </w:numPr>
      </w:pPr>
      <w:r>
        <w:t xml:space="preserve">Wu, X., Yang, Z., Zou, J., Gao, H., Shao, Z., Li, C., &amp; Lei, P. “Protein kinases in neurodegenerative diseases: current understandings and implications for drug discovery.” Signal Transduction and Targeted Therapy, May 2025, doi:10.1038/s41392-025-02179-x (wu2025proteinkinasesin pages 5-7, 7-9).</w:t>
      </w:r>
      <w:r>
        <w:br/>
      </w:r>
    </w:p>
    <w:p>
      <w:pPr>
        <w:numPr>
          <w:ilvl w:val="0"/>
          <w:numId w:val="1001"/>
        </w:numPr>
      </w:pPr>
      <w:r>
        <w:t xml:space="preserve">Coulombe, P. &amp; Meloche, S. “Atypical mitogen-activated protein kinases: structure, regulation and functions.” Biochimica et Biophysica Acta (BBA) - Molecular Cell Research, 1773:1376-1387, Aug 2007, doi:10.1016/j.bbamcr.2006.11.001 (coulombe2007atypicalmitogenactivatedprotein pages 12-12).</w:t>
      </w:r>
    </w:p>
    <w:p>
      <w:pPr>
        <w:pStyle w:val="FirstParagraph"/>
      </w:pPr>
      <w:r>
        <w:t xml:space="preserve">References</w:t>
      </w:r>
    </w:p>
    <w:p>
      <w:pPr>
        <w:numPr>
          <w:ilvl w:val="0"/>
          <w:numId w:val="1002"/>
        </w:numPr>
      </w:pPr>
      <w:r>
        <w:t xml:space="preserve">(cedenorosario2022phosphorylationofmixed pages 1-2): Luis Cedeno-Rosario, David Honda, Autumn M. Sunderland, Mark D. Lewandowski, W. Taylor, and D. N. Chadee. Phosphorylation of mixed lineage kinase mlk3 by cyclin-dependent kinases cdk1 and cdk2 controls ovarian cancer cell division. The Journal of Biological Chemistry, Jul 2022. URL: https://doi.org/10.1016/j.jbc.2022.102263, doi:10.1016/j.jbc.2022.102263. This article has 11 citations.</w:t>
      </w:r>
    </w:p>
    <w:p>
      <w:pPr>
        <w:numPr>
          <w:ilvl w:val="0"/>
          <w:numId w:val="1002"/>
        </w:numPr>
      </w:pPr>
      <w:r>
        <w:t xml:space="preserve">(cedenorosario2022phosphorylationofmixed pages 13-14): Luis Cedeno-Rosario, David Honda, Autumn M. Sunderland, Mark D. Lewandowski, W. Taylor, and D. N. Chadee. Phosphorylation of mixed lineage kinase mlk3 by cyclin-dependent kinases cdk1 and cdk2 controls ovarian cancer cell division. The Journal of Biological Chemistry, Jul 2022. URL: https://doi.org/10.1016/j.jbc.2022.102263, doi:10.1016/j.jbc.2022.102263. This article has 11 citations.</w:t>
      </w:r>
    </w:p>
    <w:p>
      <w:pPr>
        <w:numPr>
          <w:ilvl w:val="0"/>
          <w:numId w:val="1002"/>
        </w:numPr>
      </w:pPr>
      <w:r>
        <w:t xml:space="preserve">(cedenorosario2022phosphorylationofmixed pages 5-7): Luis Cedeno-Rosario, David Honda, Autumn M. Sunderland, Mark D. Lewandowski, W. Taylor, and D. N. Chadee. Phosphorylation of mixed lineage kinase mlk3 by cyclin-dependent kinases cdk1 and cdk2 controls ovarian cancer cell division. The Journal of Biological Chemistry, Jul 2022. URL: https://doi.org/10.1016/j.jbc.2022.102263, doi:10.1016/j.jbc.2022.102263. This article has 11 citations.</w:t>
      </w:r>
    </w:p>
    <w:p>
      <w:pPr>
        <w:numPr>
          <w:ilvl w:val="0"/>
          <w:numId w:val="1002"/>
        </w:numPr>
      </w:pPr>
      <w:r>
        <w:t xml:space="preserve">(gallo2002mixedlineagekinasecontrol pages 1-2):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(gallo2002mixedlineagekinasecontrol pages 2-3):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(gallo2002mixedlineagekinasecontrol pages 3-4):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(gallo2002mixedlineagekinasecontrol pages 6-7):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(gallo2002mixedlineagekinasecontrol pages 7-8):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(gallo2002mixedlineagekinasecontrol pages 8-9):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(gallo2002mixedlineagekinasecontrol pages 9-9):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(hehner2000mixedlineagekinase3 pages 1-2): Steffen P. Hehner, Thomas G. Hofmann, Alexej Ushmorov, Oliver Dienz, Irene Wing-Lan Leung, Norman Lassam, Claus Scheidereit, Wulf Dröge, and M. Lienhard Schmitz. Mixed-lineage kinase 3 delivers cd3/cd28-derived signals into the iκb kinase complex. Molecular and Cellular Biology, 20:2556-2568, Apr 2000. URL: https://doi.org/10.1128/mcb.20.7.2556-2568.2000, doi:10.1128/mcb.20.7.2556-2568.2000. This article has 129 citations and is from a domain leading peer-reviewed journal.</w:t>
      </w:r>
    </w:p>
    <w:p>
      <w:pPr>
        <w:numPr>
          <w:ilvl w:val="0"/>
          <w:numId w:val="1002"/>
        </w:numPr>
      </w:pPr>
      <w:r>
        <w:t xml:space="preserve">(hehner2000mixedlineagekinase3 pages 10-12): Steffen P. Hehner, Thomas G. Hofmann, Alexej Ushmorov, Oliver Dienz, Irene Wing-Lan Leung, Norman Lassam, Claus Scheidereit, Wulf Dröge, and M. Lienhard Schmitz. Mixed-lineage kinase 3 delivers cd3/cd28-derived signals into the iκb kinase complex. Molecular and Cellular Biology, 20:2556-2568, Apr 2000. URL: https://doi.org/10.1128/mcb.20.7.2556-2568.2000, doi:10.1128/mcb.20.7.2556-2568.2000. This article has 129 citations and is from a domain leading peer-reviewed journal.</w:t>
      </w:r>
    </w:p>
    <w:p>
      <w:pPr>
        <w:numPr>
          <w:ilvl w:val="0"/>
          <w:numId w:val="1002"/>
        </w:numPr>
      </w:pPr>
      <w:r>
        <w:t xml:space="preserve">(hehner2000mixedlineagekinase3 pages 8-10): Steffen P. Hehner, Thomas G. Hofmann, Alexej Ushmorov, Oliver Dienz, Irene Wing-Lan Leung, Norman Lassam, Claus Scheidereit, Wulf Dröge, and M. Lienhard Schmitz. Mixed-lineage kinase 3 delivers cd3/cd28-derived signals into the iκb kinase complex. Molecular and Cellular Biology, 20:2556-2568, Apr 2000. URL: https://doi.org/10.1128/mcb.20.7.2556-2568.2000, doi:10.1128/mcb.20.7.2556-2568.2000. This article has 129 citations and is from a domain leading peer-reviewed journal.</w:t>
      </w:r>
    </w:p>
    <w:p>
      <w:pPr>
        <w:numPr>
          <w:ilvl w:val="0"/>
          <w:numId w:val="1002"/>
        </w:numPr>
      </w:pPr>
      <w:r>
        <w:t xml:space="preserve">(rattanasinchai2016mlk3signalingin pages 1-3): Chotirat Rattanasinchai and Kathleen Gallo. Mlk3 signaling in cancer invasion. Cancers, 8:51, May 2016. URL: https://doi.org/10.3390/cancers8050051, doi:10.3390/cancers8050051. This article has 53 citations and is from a peer-reviewed journal.</w:t>
      </w:r>
    </w:p>
    <w:p>
      <w:pPr>
        <w:numPr>
          <w:ilvl w:val="0"/>
          <w:numId w:val="1002"/>
        </w:numPr>
      </w:pPr>
      <w:r>
        <w:t xml:space="preserve">(rattanasinchai2016mlk3signalingin pages 12-13): Chotirat Rattanasinchai and Kathleen Gallo. Mlk3 signaling in cancer invasion. Cancers, 8:51, May 2016. URL: https://doi.org/10.3390/cancers8050051, doi:10.3390/cancers8050051. This article has 53 citations and is from a peer-reviewed journal.</w:t>
      </w:r>
    </w:p>
    <w:p>
      <w:pPr>
        <w:numPr>
          <w:ilvl w:val="0"/>
          <w:numId w:val="1002"/>
        </w:numPr>
      </w:pPr>
      <w:r>
        <w:t xml:space="preserve">(rattanasinchai2016mlk3signalingin pages 5-7): Chotirat Rattanasinchai and Kathleen Gallo. Mlk3 signaling in cancer invasion. Cancers, 8:51, May 2016. URL: https://doi.org/10.3390/cancers8050051, doi:10.3390/cancers8050051. This article has 53 citations and is from a peer-reviewed journal.</w:t>
      </w:r>
    </w:p>
    <w:p>
      <w:pPr>
        <w:numPr>
          <w:ilvl w:val="0"/>
          <w:numId w:val="1002"/>
        </w:numPr>
      </w:pPr>
      <w:r>
        <w:t xml:space="preserve">(cedenorosario2022phosphorylationofmixed pages 14-14): Luis Cedeno-Rosario, David Honda, Autumn M. Sunderland, Mark D. Lewandowski, W. Taylor, and D. N. Chadee. Phosphorylation of mixed lineage kinase mlk3 by cyclin-dependent kinases cdk1 and cdk2 controls ovarian cancer cell division. The Journal of Biological Chemistry, Jul 2022. URL: https://doi.org/10.1016/j.jbc.2022.102263, doi:10.1016/j.jbc.2022.102263. This article has 11 citations.</w:t>
      </w:r>
    </w:p>
    <w:p>
      <w:pPr>
        <w:numPr>
          <w:ilvl w:val="0"/>
          <w:numId w:val="1002"/>
        </w:numPr>
      </w:pPr>
      <w:r>
        <w:t xml:space="preserve">(cedenorosario2022phosphorylationofmixed pages 2-5): Luis Cedeno-Rosario, David Honda, Autumn M. Sunderland, Mark D. Lewandowski, W. Taylor, and D. N. Chadee. Phosphorylation of mixed lineage kinase mlk3 by cyclin-dependent kinases cdk1 and cdk2 controls ovarian cancer cell division. The Journal of Biological Chemistry, Jul 2022. URL: https://doi.org/10.1016/j.jbc.2022.102263, doi:10.1016/j.jbc.2022.102263. This article has 11 citations.</w:t>
      </w:r>
    </w:p>
    <w:p>
      <w:pPr>
        <w:numPr>
          <w:ilvl w:val="0"/>
          <w:numId w:val="1002"/>
        </w:numPr>
      </w:pPr>
      <w:r>
        <w:t xml:space="preserve">(dan2001theste20group pages 2-3): Ippeita Dan, Norinobu M. Watanabe, and Akihiro Kusumi. The ste20 group kinases as regulators of map kinase cascades. Trends in Cell Biology, 11:220-230, May 2001. URL: https://doi.org/10.1016/s0962-8924(01)01980-8, doi:10.1016/s0962-8924(01)01980-8. This article has 822 citations and is from a domain leading peer-reviewed journal.</w:t>
      </w:r>
    </w:p>
    <w:p>
      <w:pPr>
        <w:numPr>
          <w:ilvl w:val="0"/>
          <w:numId w:val="1002"/>
        </w:numPr>
      </w:pPr>
      <w:r>
        <w:t xml:space="preserve">(dan2001theste20group pages 4-5): Ippeita Dan, Norinobu M. Watanabe, and Akihiro Kusumi. The ste20 group kinases as regulators of map kinase cascades. Trends in Cell Biology, 11:220-230, May 2001. URL: https://doi.org/10.1016/s0962-8924(01)01980-8, doi:10.1016/s0962-8924(01)01980-8. This article has 822 citations and is from a domain leading peer-reviewed journal.</w:t>
      </w:r>
    </w:p>
    <w:p>
      <w:pPr>
        <w:numPr>
          <w:ilvl w:val="0"/>
          <w:numId w:val="1002"/>
        </w:numPr>
      </w:pPr>
      <w:r>
        <w:t xml:space="preserve">(dan2001theste20group pages 6-7): Ippeita Dan, Norinobu M. Watanabe, and Akihiro Kusumi. The ste20 group kinases as regulators of map kinase cascades. Trends in Cell Biology, 11:220-230, May 2001. URL: https://doi.org/10.1016/s0962-8924(01)01980-8, doi:10.1016/s0962-8924(01)01980-8. This article has 822 citations and is from a domain leading peer-reviewed journal.</w:t>
      </w:r>
    </w:p>
    <w:p>
      <w:pPr>
        <w:numPr>
          <w:ilvl w:val="0"/>
          <w:numId w:val="1002"/>
        </w:numPr>
      </w:pPr>
      <w:r>
        <w:t xml:space="preserve">(gallo2002mixedlineagekinasecontrol pages 5-6):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(hehner2000mixedlineagekinase3 pages 2-5): Steffen P. Hehner, Thomas G. Hofmann, Alexej Ushmorov, Oliver Dienz, Irene Wing-Lan Leung, Norman Lassam, Claus Scheidereit, Wulf Dröge, and M. Lienhard Schmitz. Mixed-lineage kinase 3 delivers cd3/cd28-derived signals into the iκb kinase complex. Molecular and Cellular Biology, 20:2556-2568, Apr 2000. URL: https://doi.org/10.1128/mcb.20.7.2556-2568.2000, doi:10.1128/mcb.20.7.2556-2568.2000. This article has 129 citations and is from a domain leading peer-reviewed journal.</w:t>
      </w:r>
    </w:p>
    <w:p>
      <w:pPr>
        <w:numPr>
          <w:ilvl w:val="0"/>
          <w:numId w:val="1002"/>
        </w:numPr>
      </w:pPr>
      <w:r>
        <w:t xml:space="preserve">(hehner2000mixedlineagekinase3 pages 5-6): Steffen P. Hehner, Thomas G. Hofmann, Alexej Ushmorov, Oliver Dienz, Irene Wing-Lan Leung, Norman Lassam, Claus Scheidereit, Wulf Dröge, and M. Lienhard Schmitz. Mixed-lineage kinase 3 delivers cd3/cd28-derived signals into the iκb kinase complex. Molecular and Cellular Biology, 20:2556-2568, Apr 2000. URL: https://doi.org/10.1128/mcb.20.7.2556-2568.2000, doi:10.1128/mcb.20.7.2556-2568.2000. This article has 129 citations and is from a domain leading peer-reviewed journal.</w:t>
      </w:r>
    </w:p>
    <w:p>
      <w:pPr>
        <w:numPr>
          <w:ilvl w:val="0"/>
          <w:numId w:val="1002"/>
        </w:numPr>
      </w:pPr>
      <w:r>
        <w:t xml:space="preserve">(hehner2000mixedlineagekinase3 pages 6-8): Steffen P. Hehner, Thomas G. Hofmann, Alexej Ushmorov, Oliver Dienz, Irene Wing-Lan Leung, Norman Lassam, Claus Scheidereit, Wulf Dröge, and M. Lienhard Schmitz. Mixed-lineage kinase 3 delivers cd3/cd28-derived signals into the iκb kinase complex. Molecular and Cellular Biology, 20:2556-2568, Apr 2000. URL: https://doi.org/10.1128/mcb.20.7.2556-2568.2000, doi:10.1128/mcb.20.7.2556-2568.2000. This article has 129 citations and is from a domain leading peer-reviewed journal.</w:t>
      </w:r>
    </w:p>
    <w:p>
      <w:pPr>
        <w:numPr>
          <w:ilvl w:val="0"/>
          <w:numId w:val="1002"/>
        </w:numPr>
      </w:pPr>
      <w:r>
        <w:t xml:space="preserve">(rattanasinchai2016mlk3signalingin pages 7-10): Chotirat Rattanasinchai and Kathleen Gallo. Mlk3 signaling in cancer invasion. Cancers, 8:51, May 2016. URL: https://doi.org/10.3390/cancers8050051, doi:10.3390/cancers8050051. This article has 53 citations and is from a peer-reviewed journal.</w:t>
      </w:r>
    </w:p>
    <w:p>
      <w:pPr>
        <w:numPr>
          <w:ilvl w:val="0"/>
          <w:numId w:val="1002"/>
        </w:numPr>
      </w:pPr>
      <w:r>
        <w:t xml:space="preserve">(velho2010mixedlineagekinase pages 1-2): S. Velho, Carla Oliveira, J. Paredes, S. Sousa, Marina Leite, P. Matos, F. Milanezi, A. Ribeiro, N. Mendes, Danilo Licastro, A. Karhu, M. Oliveira, M. Ligtenberg, R. Hamelin, F. Carneiro, A. Lindblom, P. Peltomaki, S. Castedo, S. Schwartz, P. Jordan, L. Aaltonen, R. Hofstra, G. Suriano, E. Stupka, A. Fialho, and R. Seruca. Mixed lineage kinase 3 gene mutations in mismatch repair deficient gastrointestinal tumours. Human Molecular Genetics, 19:697-706, Dec 2010. URL: https://doi.org/10.1093/hmg/ddp536, doi:10.1093/hmg/ddp536. This article has 34 citations and is from a domain leading peer-reviewed journal.</w:t>
      </w:r>
    </w:p>
    <w:p>
      <w:pPr>
        <w:numPr>
          <w:ilvl w:val="0"/>
          <w:numId w:val="1002"/>
        </w:numPr>
      </w:pPr>
      <w:r>
        <w:t xml:space="preserve">(velho2010mixedlineagekinase pages 10-10): S. Velho, Carla Oliveira, J. Paredes, S. Sousa, Marina Leite, P. Matos, F. Milanezi, A. Ribeiro, N. Mendes, Danilo Licastro, A. Karhu, M. Oliveira, M. Ligtenberg, R. Hamelin, F. Carneiro, A. Lindblom, P. Peltomaki, S. Castedo, S. Schwartz, P. Jordan, L. Aaltonen, R. Hofstra, G. Suriano, E. Stupka, A. Fialho, and R. Seruca. Mixed lineage kinase 3 gene mutations in mismatch repair deficient gastrointestinal tumours. Human Molecular Genetics, 19:697-706, Dec 2010. URL: https://doi.org/10.1093/hmg/ddp536, doi:10.1093/hmg/ddp536. This article has 34 citations and is from a domain leading peer-reviewed journal.</w:t>
      </w:r>
    </w:p>
    <w:p>
      <w:pPr>
        <w:numPr>
          <w:ilvl w:val="0"/>
          <w:numId w:val="1002"/>
        </w:numPr>
      </w:pPr>
      <w:r>
        <w:t xml:space="preserve">(wu2025proteinkinasesin pages 5-7): Xiaolei Wu, Zhangzhong Yang, Jinjun Zou, Huile Gao, Zhenhua Shao, Chuanzhou Li, and Peng Lei. Protein kinases in neurodegenerative diseases: current understandings and implications for drug discovery. Signal Transduction and Targeted Therapy, May 2025. URL: https://doi.org/10.1038/s41392-025-02179-x, doi:10.1038/s41392-025-02179-x. This article has 1 citations and is from a peer-reviewed journal.</w:t>
      </w:r>
    </w:p>
    <w:p>
      <w:pPr>
        <w:numPr>
          <w:ilvl w:val="0"/>
          <w:numId w:val="1002"/>
        </w:numPr>
      </w:pPr>
      <w:r>
        <w:t xml:space="preserve">(coulombe2007atypicalmitogenactivatedprotein pages 12-12):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465 citations.</w:t>
      </w:r>
    </w:p>
    <w:p>
      <w:pPr>
        <w:numPr>
          <w:ilvl w:val="0"/>
          <w:numId w:val="1002"/>
        </w:numPr>
      </w:pPr>
      <w:r>
        <w:t xml:space="preserve">(dan2001theste20group pages 3-4): Ippeita Dan, Norinobu M. Watanabe, and Akihiro Kusumi. The ste20 group kinases as regulators of map kinase cascades. Trends in Cell Biology, 11:220-230, May 2001. URL: https://doi.org/10.1016/s0962-8924(01)01980-8, doi:10.1016/s0962-8924(01)01980-8. This article has 822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2025-06-18T18:52:32Z</dcterms:created>
  <dcterms:modified xsi:type="dcterms:W3CDTF">2025-06-18T18:52:32Z</dcterms:modified>
</cp:coreProperties>
</file>

<file path=docProps/custom.xml><?xml version="1.0" encoding="utf-8"?>
<Properties xmlns="http://schemas.openxmlformats.org/officeDocument/2006/custom-properties" xmlns:vt="http://schemas.openxmlformats.org/officeDocument/2006/docPropsVTypes"/>
</file>