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MAPK11, also known as p38 β, is an evolutionarily conserved member of the p38 MAPK subfamily within the overall human kinome. It is ubiquitously expressed across vertebrates and is consistently found alongside its close paralog MAPK14 (p38 α) as well as the more divergent p38 γ and p38 δ isoforms. Gene duplication events have resulted in a clear phylogenetic split within the p38 MAPK group, with MAPK11 clustering tightly with MAPK14, thus underscoring a common evolutionary origin with preservation across multiple species (li2011evolutionaryhistoryof pages 1-2, escos2016p38γandp38δ pages 1-2, roux2004erkandp38 pages 2-3). Moreover, comparative phylogenetic analyses across vertebrates indicate that MAPK11 appears within a conserved gene cluster attributable to segmental duplications, a pattern that reinforces its placement in an evolutionary core set of stress-responsive kinases (li2011evolutionaryhistoryof pages 4-5, roux2004erkandp38 pages 2-3).</w:t>
      </w:r>
    </w:p>
    <w:p>
      <w:pPr>
        <w:numPr>
          <w:ilvl w:val="0"/>
          <w:numId w:val="1001"/>
        </w:numPr>
      </w:pPr>
      <w:r>
        <w:t xml:space="preserve">Reaction Catalyzed</w:t>
      </w:r>
      <w:r>
        <w:br/>
      </w:r>
      <w:r>
        <w:t xml:space="preserve">MAPK11 catalyzes a phosphorylation reaction in which the γ-phosphate group from ATP is transferred to specific serine or threonine residues on target proteins. This chemical reaction can be summarized as: ATP + [protein]-(L-serine or L-threonine) → ADP + [protein]-(L-serine/threonine)-phosphate + H⁺ (cargnello2011activationandfunction pages 4-5, roux2004erkandp38 pages 18-19, shi2002inthecellular pages 12-13).</w:t>
      </w:r>
    </w:p>
    <w:p>
      <w:pPr>
        <w:numPr>
          <w:ilvl w:val="0"/>
          <w:numId w:val="1001"/>
        </w:numPr>
      </w:pPr>
      <w:r>
        <w:t xml:space="preserve">Cofactor Requirements</w:t>
      </w:r>
      <w:r>
        <w:br/>
      </w:r>
      <w:r>
        <w:t xml:space="preserve">The kinase activity of MAPK11 is strictly dependent on the presence of ATP, whose phosphate group is directly transferred during catalysis. In addition, divalent metal ions, typically Mg²⁺, are required as cofactors to coordinate ATP binding at the catalytic site, ensuring proper orientation and efficient phosphoryl transfer (machado2021thep38mapk pages 1-2, shi2002inthecellular pages 12-13).</w:t>
      </w:r>
    </w:p>
    <w:p>
      <w:pPr>
        <w:numPr>
          <w:ilvl w:val="0"/>
          <w:numId w:val="1001"/>
        </w:numPr>
      </w:pPr>
      <w:r>
        <w:t xml:space="preserve">Substrate Specificity</w:t>
      </w:r>
      <w:r>
        <w:br/>
      </w:r>
      <w:r>
        <w:t xml:space="preserve">MAPK11 exhibits substrate specificity characteristic of serine/threonine kinases by preferentially phosphorylating Ser/Thr residues that are often immediately followed by a proline residue. This Ser/Thr-Pro consensus motif facilitates the selective phosphorylation of a broad range of substrates that include key transcription factors and regulatory enzymes. The extensive substrate repertoire—estimated to number from 200 to 300 distinct proteins—reflects the enzyme’s relatively relaxed amino acid preference in substrate motifs, thereby enabling its participation in multiple facets of stress and inflammatory responses (cargnello2011activationandfunction pages 4-5, burton2021atypicalp38signaling pages 17-18, shi2002inthecellular pages 1-2).</w:t>
      </w:r>
    </w:p>
    <w:p>
      <w:pPr>
        <w:numPr>
          <w:ilvl w:val="0"/>
          <w:numId w:val="1001"/>
        </w:numPr>
      </w:pPr>
      <w:r>
        <w:t xml:space="preserve">Structure</w:t>
      </w:r>
      <w:r>
        <w:br/>
      </w:r>
      <w:r>
        <w:t xml:space="preserve">The three-dimensional structure of MAPK11 is defined by a central, highly conserved catalytic kinase domain that is organized into two lobes. The smaller N-terminal lobe is predominantly composed of beta-sheets, while the larger C-terminal lobe is composed of alpha-helices, forming the typical bilobal architecture observed in protein kinases. A critical structural element is the activation loop, which harbors the conserved Thr-Gly-Tyr (TGY) dual-phosphorylation motif; phosphorylation of both threonine and tyrosine residues within this loop induces a conformational change that renders the kinase active. In addition, MAPK11 contains a docking domain—characterized by sequence features such as the DPED motif—that ensures efficient binding to upstream kinases (MKK3/MKK6) and downstream substrates. Structural features such as the ATP-binding cleft, adjacent hydrophobic pockets, and the regulatory C-helix are essential for catalytic function and inhibitor binding, as exemplified by crystallographic studies of related p38 isoforms (cargnello2011activationandfunction pages 4-5, roux2004erkandp38 pages 3-4, shi2002inthecellular pages 1-2).</w:t>
      </w:r>
    </w:p>
    <w:p>
      <w:pPr>
        <w:numPr>
          <w:ilvl w:val="0"/>
          <w:numId w:val="1001"/>
        </w:numPr>
      </w:pPr>
      <w:r>
        <w:t xml:space="preserve">Regulation</w:t>
      </w:r>
      <w:r>
        <w:br/>
      </w:r>
      <w:r>
        <w:t xml:space="preserve">The regulatory mechanisms controlling MAPK11 activity center on its activation by upstream dual-specificity kinases, primarily MKK3 and MKK6, which phosphorylate the TGY motif within the activation loop. Dual phosphorylation at this motif is necessary to induce the conformational rearrangement that facilitates substrate binding and kinase activity. Inactivation is mediated by specific MAP kinase phosphatases (MKPs) that remove these phosphate groups, thereby returning MAPK11 to an inactive state. Additional layers of regulation include interactions with scaffold proteins and adaptor molecules that dictate subcellular localization and temporal activation, as well as allosteric regulation via inhibitor binding at the ATP site (cargnello2011activationandfunction pages 4-5, burton2021atypicalp38signaling pages 2-4, shi2002inthecellular pages 1-2).</w:t>
      </w:r>
    </w:p>
    <w:p>
      <w:pPr>
        <w:numPr>
          <w:ilvl w:val="0"/>
          <w:numId w:val="1001"/>
        </w:numPr>
      </w:pPr>
      <w:r>
        <w:t xml:space="preserve">Function</w:t>
      </w:r>
      <w:r>
        <w:br/>
      </w:r>
      <w:r>
        <w:t xml:space="preserve">MAPK11 functions as a key serine/threonine kinase in the cellular stress response signaling cascade. It is activated in response to environmental stressors and pro-inflammatory cytokines, subsequently phosphorylating a wide array of substrates that include transcription factors, other kinases, and proteins involved in mRNA processing and protein turnover. Downstream targets of the p38 MAPK pathway, such as MAPKAPK2/MK2, MAPKAPK3/MK3, and kinases like MNK1/MNK2, propagate signals that ultimately regulate gene expression via transcriptional and post-transcriptional mechanisms. In the nucleus, activation of key transcription factors—including ATF1, ATF2, p53, and members of the NF-κB family—facilitates immediate-early gene induction in response to stress, while cytoplasmic substrates involved in mRNA stability and protein degradation further underscore the broad biological impact of MAPK11 signaling. Moreover, MAPK11 plays a role in ectodomain shedding through the regulation of metalloproteases, amplifying its involvement in inflammatory cascades. Although its functions largely overlap with those of MAPK14, the specialized tissue expression of MAPK11 further contributes to the fine-tuning of stress-activated responses (cargnello2011activationandfunction pages 4-5, burton2021atypicalp38signaling pages 2-4, shi2002inthecellular pages 1-2, koul2013roleofp38 pages 2-4).</w:t>
      </w:r>
    </w:p>
    <w:p>
      <w:pPr>
        <w:numPr>
          <w:ilvl w:val="0"/>
          <w:numId w:val="1001"/>
        </w:numPr>
      </w:pPr>
      <w:r>
        <w:t xml:space="preserve">Other Comments</w:t>
      </w:r>
      <w:r>
        <w:br/>
      </w:r>
      <w:r>
        <w:t xml:space="preserve">MAPK11 is subject to pharmacological inhibition by compounds that target the conserved ATP-binding pocket; inhibitors such as SB203580 and SB202190 have been demonstrated to interfere with both MAPK11 and MAPK14 activity, thereby highlighting the functional redundancy of these isoforms. Its involvement in stress and inflammatory signaling has been correlated with various disease states, and ongoing research continues to evaluate the therapeutic potential of targeting p38 MAPK isoforms in inflammatory disorders and other pathological conditions. Additionally, its extensive substrate range, including downstream kinases and transcription regulators, positions MAPK11 as a pivotal mediator in both cytoplasmic and nuclear signaling events (cargnello2011activationandfunction pages 4-5, burton2021atypicalp38signaling pages 2-4, machado2021thep38mapk pages 1-2).</w:t>
      </w:r>
    </w:p>
    <w:p>
      <w:pPr>
        <w:numPr>
          <w:ilvl w:val="0"/>
          <w:numId w:val="1001"/>
        </w:numPr>
      </w:pPr>
      <w:r>
        <w:t xml:space="preserve">References</w:t>
      </w:r>
      <w:r>
        <w:br/>
      </w:r>
    </w:p>
    <w:p>
      <w:pPr>
        <w:numPr>
          <w:ilvl w:val="0"/>
          <w:numId w:val="1001"/>
        </w:numPr>
      </w:pPr>
      <w:r>
        <w:t xml:space="preserve">cargnello2011activationandfunction pages 4-5</w:t>
      </w:r>
      <w:r>
        <w:br/>
      </w:r>
    </w:p>
    <w:p>
      <w:pPr>
        <w:numPr>
          <w:ilvl w:val="0"/>
          <w:numId w:val="1001"/>
        </w:numPr>
      </w:pPr>
      <w:r>
        <w:t xml:space="preserve">li2011evolutionaryhistoryof pages 1-2</w:t>
      </w:r>
      <w:r>
        <w:br/>
      </w:r>
    </w:p>
    <w:p>
      <w:pPr>
        <w:numPr>
          <w:ilvl w:val="0"/>
          <w:numId w:val="1001"/>
        </w:numPr>
      </w:pPr>
      <w:r>
        <w:t xml:space="preserve">li2011evolutionaryhistoryof pages 4-5</w:t>
      </w:r>
      <w:r>
        <w:br/>
      </w:r>
    </w:p>
    <w:p>
      <w:pPr>
        <w:numPr>
          <w:ilvl w:val="0"/>
          <w:numId w:val="1001"/>
        </w:numPr>
      </w:pPr>
      <w:r>
        <w:t xml:space="preserve">roux2004erkandp38 pages 2-3</w:t>
      </w:r>
      <w:r>
        <w:br/>
      </w:r>
    </w:p>
    <w:p>
      <w:pPr>
        <w:numPr>
          <w:ilvl w:val="0"/>
          <w:numId w:val="1001"/>
        </w:numPr>
      </w:pPr>
      <w:r>
        <w:t xml:space="preserve">burton2021atypicalp38signaling pages 17-18</w:t>
      </w:r>
      <w:r>
        <w:br/>
      </w:r>
    </w:p>
    <w:p>
      <w:pPr>
        <w:numPr>
          <w:ilvl w:val="0"/>
          <w:numId w:val="1001"/>
        </w:numPr>
      </w:pPr>
      <w:r>
        <w:t xml:space="preserve">burton2021atypicalp38signaling pages 2-4</w:t>
      </w:r>
      <w:r>
        <w:br/>
      </w:r>
    </w:p>
    <w:p>
      <w:pPr>
        <w:numPr>
          <w:ilvl w:val="0"/>
          <w:numId w:val="1001"/>
        </w:numPr>
      </w:pPr>
      <w:r>
        <w:t xml:space="preserve">cho2006geneticvariationand pages 1-3</w:t>
      </w:r>
      <w:r>
        <w:br/>
      </w:r>
    </w:p>
    <w:p>
      <w:pPr>
        <w:numPr>
          <w:ilvl w:val="0"/>
          <w:numId w:val="1001"/>
        </w:numPr>
      </w:pPr>
      <w:r>
        <w:t xml:space="preserve">escos2016p38γandp38δ pages 1-2</w:t>
      </w:r>
      <w:r>
        <w:br/>
      </w:r>
    </w:p>
    <w:p>
      <w:pPr>
        <w:numPr>
          <w:ilvl w:val="0"/>
          <w:numId w:val="1001"/>
        </w:numPr>
      </w:pPr>
      <w:r>
        <w:t xml:space="preserve">horton2011themitogenactivatedprotein pages 1-2</w:t>
      </w:r>
      <w:r>
        <w:br/>
      </w:r>
    </w:p>
    <w:p>
      <w:pPr>
        <w:numPr>
          <w:ilvl w:val="0"/>
          <w:numId w:val="1001"/>
        </w:numPr>
      </w:pPr>
      <w:r>
        <w:t xml:space="preserve">horton2011themitogenactivatedprotein pages 11-12</w:t>
      </w:r>
      <w:r>
        <w:br/>
      </w:r>
    </w:p>
    <w:p>
      <w:pPr>
        <w:numPr>
          <w:ilvl w:val="0"/>
          <w:numId w:val="1001"/>
        </w:numPr>
      </w:pPr>
      <w:r>
        <w:t xml:space="preserve">horton2011themitogenactivatedprotein pages 5-7</w:t>
      </w:r>
      <w:r>
        <w:br/>
      </w:r>
    </w:p>
    <w:p>
      <w:pPr>
        <w:numPr>
          <w:ilvl w:val="0"/>
          <w:numId w:val="1001"/>
        </w:numPr>
      </w:pPr>
      <w:r>
        <w:t xml:space="preserve">koul2013roleofp38 pages 2-4</w:t>
      </w:r>
      <w:r>
        <w:br/>
      </w:r>
    </w:p>
    <w:p>
      <w:pPr>
        <w:numPr>
          <w:ilvl w:val="0"/>
          <w:numId w:val="1001"/>
        </w:numPr>
      </w:pPr>
      <w:r>
        <w:t xml:space="preserve">li2011evolutionaryhistoryof pages 11-11</w:t>
      </w:r>
      <w:r>
        <w:br/>
      </w:r>
    </w:p>
    <w:p>
      <w:pPr>
        <w:numPr>
          <w:ilvl w:val="0"/>
          <w:numId w:val="1001"/>
        </w:numPr>
      </w:pPr>
      <w:r>
        <w:t xml:space="preserve">li2011evolutionaryhistoryof pages 11-12</w:t>
      </w:r>
      <w:r>
        <w:br/>
      </w:r>
    </w:p>
    <w:p>
      <w:pPr>
        <w:numPr>
          <w:ilvl w:val="0"/>
          <w:numId w:val="1001"/>
        </w:numPr>
      </w:pPr>
      <w:r>
        <w:t xml:space="preserve">li2011evolutionaryhistoryof pages 2-4</w:t>
      </w:r>
      <w:r>
        <w:br/>
      </w:r>
    </w:p>
    <w:p>
      <w:pPr>
        <w:numPr>
          <w:ilvl w:val="0"/>
          <w:numId w:val="1001"/>
        </w:numPr>
      </w:pPr>
      <w:r>
        <w:t xml:space="preserve">li2011evolutionaryhistoryof pages 5-7</w:t>
      </w:r>
      <w:r>
        <w:br/>
      </w:r>
    </w:p>
    <w:p>
      <w:pPr>
        <w:numPr>
          <w:ilvl w:val="0"/>
          <w:numId w:val="1001"/>
        </w:numPr>
      </w:pPr>
      <w:r>
        <w:t xml:space="preserve">li2011evolutionaryhistoryof pages 7-8</w:t>
      </w:r>
      <w:r>
        <w:br/>
      </w:r>
    </w:p>
    <w:p>
      <w:pPr>
        <w:numPr>
          <w:ilvl w:val="0"/>
          <w:numId w:val="1001"/>
        </w:numPr>
      </w:pPr>
      <w:r>
        <w:t xml:space="preserve">li2011evolutionaryhistoryof pages 8-11</w:t>
      </w:r>
      <w:r>
        <w:br/>
      </w:r>
    </w:p>
    <w:p>
      <w:pPr>
        <w:numPr>
          <w:ilvl w:val="0"/>
          <w:numId w:val="1001"/>
        </w:numPr>
      </w:pPr>
      <w:r>
        <w:t xml:space="preserve">machado2021thep38mapk pages 1-2</w:t>
      </w:r>
      <w:r>
        <w:br/>
      </w:r>
    </w:p>
    <w:p>
      <w:pPr>
        <w:numPr>
          <w:ilvl w:val="0"/>
          <w:numId w:val="1001"/>
        </w:numPr>
      </w:pPr>
      <w:r>
        <w:t xml:space="preserve">roux2004erkandp38 pages 1-1</w:t>
      </w:r>
      <w:r>
        <w:br/>
      </w:r>
    </w:p>
    <w:p>
      <w:pPr>
        <w:numPr>
          <w:ilvl w:val="0"/>
          <w:numId w:val="1001"/>
        </w:numPr>
      </w:pPr>
      <w:r>
        <w:t xml:space="preserve">roux2004erkandp38 pages 1-2</w:t>
      </w:r>
      <w:r>
        <w:br/>
      </w:r>
    </w:p>
    <w:p>
      <w:pPr>
        <w:numPr>
          <w:ilvl w:val="0"/>
          <w:numId w:val="1001"/>
        </w:numPr>
      </w:pPr>
      <w:r>
        <w:t xml:space="preserve">roux2004erkandp38 pages 16-17</w:t>
      </w:r>
      <w:r>
        <w:br/>
      </w:r>
    </w:p>
    <w:p>
      <w:pPr>
        <w:numPr>
          <w:ilvl w:val="0"/>
          <w:numId w:val="1001"/>
        </w:numPr>
      </w:pPr>
      <w:r>
        <w:t xml:space="preserve">roux2004erkandp38 pages 18-19</w:t>
      </w:r>
      <w:r>
        <w:br/>
      </w:r>
    </w:p>
    <w:p>
      <w:pPr>
        <w:numPr>
          <w:ilvl w:val="0"/>
          <w:numId w:val="1001"/>
        </w:numPr>
      </w:pPr>
      <w:r>
        <w:t xml:space="preserve">roux2004erkandp38 pages 2-3</w:t>
      </w:r>
      <w:r>
        <w:br/>
      </w:r>
    </w:p>
    <w:p>
      <w:pPr>
        <w:numPr>
          <w:ilvl w:val="0"/>
          <w:numId w:val="1001"/>
        </w:numPr>
      </w:pPr>
      <w:r>
        <w:t xml:space="preserve">roux2004erkandp38 pages 3-4</w:t>
      </w:r>
      <w:r>
        <w:br/>
      </w:r>
    </w:p>
    <w:p>
      <w:pPr>
        <w:numPr>
          <w:ilvl w:val="0"/>
          <w:numId w:val="1001"/>
        </w:numPr>
      </w:pPr>
      <w:r>
        <w:t xml:space="preserve">shi2002inthecellular pages 1-2</w:t>
      </w:r>
      <w:r>
        <w:br/>
      </w:r>
    </w:p>
    <w:p>
      <w:pPr>
        <w:numPr>
          <w:ilvl w:val="0"/>
          <w:numId w:val="1001"/>
        </w:numPr>
      </w:pPr>
      <w:r>
        <w:t xml:space="preserve">shi2002inthecellular pages 12-13</w:t>
      </w:r>
      <w:r>
        <w:br/>
      </w:r>
    </w:p>
    <w:p>
      <w:pPr>
        <w:numPr>
          <w:ilvl w:val="0"/>
          <w:numId w:val="1001"/>
        </w:numPr>
      </w:pPr>
      <w:r>
        <w:t xml:space="preserve">shi2002inthecellular pages 2-4</w:t>
      </w:r>
    </w:p>
    <w:p>
      <w:pPr>
        <w:pStyle w:val="FirstParagraph"/>
      </w:pPr>
      <w:r>
        <w:t xml:space="preserve">References</w:t>
      </w:r>
    </w:p>
    <w:p>
      <w:pPr>
        <w:numPr>
          <w:ilvl w:val="0"/>
          <w:numId w:val="1002"/>
        </w:numPr>
      </w:pPr>
      <w:r>
        <w:t xml:space="preserve">(cargnello2011activationandfunction pages 4-5):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(li2011evolutionaryhistoryof pages 1-2):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4-5):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(roux2004erkandp38 pages 2-3):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(burton2021atypicalp38signaling pages 17-18): Jeremy C. Burton, William Antoniades, Jennifer Okalova, Morgan M. Roos, and Neil J. Grimsey. Atypical p38 signaling, activation, and implications for disease. International Journal of Molecular Sciences, 22:4183, Apr 2021. URL: https://doi.org/10.3390/ijms22084183, doi:10.3390/ijms22084183. This article has 56 citations and is from a peer-reviewed journal.</w:t>
      </w:r>
    </w:p>
    <w:p>
      <w:pPr>
        <w:numPr>
          <w:ilvl w:val="0"/>
          <w:numId w:val="1002"/>
        </w:numPr>
      </w:pPr>
      <w:r>
        <w:t xml:space="preserve">(burton2021atypicalp38signaling pages 2-4): Jeremy C. Burton, William Antoniades, Jennifer Okalova, Morgan M. Roos, and Neil J. Grimsey. Atypical p38 signaling, activation, and implications for disease. International Journal of Molecular Sciences, 22:4183, Apr 2021. URL: https://doi.org/10.3390/ijms22084183, doi:10.3390/ijms22084183. This article has 56 citations and is from a peer-reviewed journal.</w:t>
      </w:r>
    </w:p>
    <w:p>
      <w:pPr>
        <w:numPr>
          <w:ilvl w:val="0"/>
          <w:numId w:val="1002"/>
        </w:numPr>
      </w:pPr>
      <w:r>
        <w:t xml:space="preserve">(cho2006geneticvariationand pages 1-3): Stewart Cho, Sevtap Savas, and Hilmi Ozcelik. Genetic variation and the mitogen-activated protein kinase (mapk) signaling pathway. Omics : a journal of integrative biology, 10 1:66-81, Apr 2006. URL: https://doi.org/10.1089/omi.2006.10.66, doi:10.1089/omi.2006.10.66. This article has 8 citations.</w:t>
      </w:r>
    </w:p>
    <w:p>
      <w:pPr>
        <w:numPr>
          <w:ilvl w:val="0"/>
          <w:numId w:val="1002"/>
        </w:numPr>
      </w:pPr>
      <w:r>
        <w:t xml:space="preserve">(escos2016p38γandp38δ pages 1-2): Alejandra Escós, Ana Risco, Dayanira Alsina-Beauchamp, and Ana Cuenda. P38γ and p38δ mitogen activated protein kinases (mapks), new stars in the mapk galaxy. Frontiers in Cell and Developmental Biology, Apr 2016. URL: https://doi.org/10.3389/fcell.2016.00031, doi:10.3389/fcell.2016.00031. This article has 89 citations and is from a peer-reviewed journal.</w:t>
      </w:r>
    </w:p>
    <w:p>
      <w:pPr>
        <w:numPr>
          <w:ilvl w:val="0"/>
          <w:numId w:val="1002"/>
        </w:numPr>
      </w:pPr>
      <w:r>
        <w:t xml:space="preserve">(horton2011themitogenactivatedprotein pages 1-2): Ashley A Horton, Bo Wang, Lauren Camp, Mark S Price, Arora Arshi, Mate Nagy, Steven A Nadler, James R Faeder, and Shirley Luckhart. The mitogen-activated protein kinome from anopheles gambiae: identification, phylogeny and functional characterization of the erk, jnk and p38 map kinases. BMC Genomics, 12:574-574, Nov 2011. URL: https://doi.org/10.1186/1471-2164-12-574, doi:10.1186/1471-2164-12-574. This article has 72 citations and is from a peer-reviewed journal.</w:t>
      </w:r>
    </w:p>
    <w:p>
      <w:pPr>
        <w:numPr>
          <w:ilvl w:val="0"/>
          <w:numId w:val="1002"/>
        </w:numPr>
      </w:pPr>
      <w:r>
        <w:t xml:space="preserve">(horton2011themitogenactivatedprotein pages 11-12): Ashley A Horton, Bo Wang, Lauren Camp, Mark S Price, Arora Arshi, Mate Nagy, Steven A Nadler, James R Faeder, and Shirley Luckhart. The mitogen-activated protein kinome from anopheles gambiae: identification, phylogeny and functional characterization of the erk, jnk and p38 map kinases. BMC Genomics, 12:574-574, Nov 2011. URL: https://doi.org/10.1186/1471-2164-12-574, doi:10.1186/1471-2164-12-574. This article has 72 citations and is from a peer-reviewed journal.</w:t>
      </w:r>
    </w:p>
    <w:p>
      <w:pPr>
        <w:numPr>
          <w:ilvl w:val="0"/>
          <w:numId w:val="1002"/>
        </w:numPr>
      </w:pPr>
      <w:r>
        <w:t xml:space="preserve">(horton2011themitogenactivatedprotein pages 5-7): Ashley A Horton, Bo Wang, Lauren Camp, Mark S Price, Arora Arshi, Mate Nagy, Steven A Nadler, James R Faeder, and Shirley Luckhart. The mitogen-activated protein kinome from anopheles gambiae: identification, phylogeny and functional characterization of the erk, jnk and p38 map kinases. BMC Genomics, 12:574-574, Nov 2011. URL: https://doi.org/10.1186/1471-2164-12-574, doi:10.1186/1471-2164-12-574. This article has 72 citations and is from a peer-reviewed journal.</w:t>
      </w:r>
    </w:p>
    <w:p>
      <w:pPr>
        <w:numPr>
          <w:ilvl w:val="0"/>
          <w:numId w:val="1002"/>
        </w:numPr>
      </w:pPr>
      <w:r>
        <w:t xml:space="preserve">(koul2013roleofp38 pages 2-4): H. Koul, Mantu Pal, and S. Koul. Role of p38 map kinase signal transduction in solid tumors. Genes &amp; Cancer, 4:342-359, Sep 2013. URL: https://doi.org/10.1177/1947601913507951, doi:10.1177/1947601913507951. This article has 591 citations.</w:t>
      </w:r>
    </w:p>
    <w:p>
      <w:pPr>
        <w:numPr>
          <w:ilvl w:val="0"/>
          <w:numId w:val="1002"/>
        </w:numPr>
      </w:pPr>
      <w:r>
        <w:t xml:space="preserve">(li2011evolutionaryhistoryof pages 11-11):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11-12):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2-4):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5-7):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7-8):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(li2011evolutionaryhistoryof pages 8-11):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(machado2021thep38mapk pages 1-2): Thamires R. Machado, Thayná R. Machado, and Pedro G. Pascutti. The p38 mapk inhibitors and their role in inflammatory diseases. Unknown journal, 6:5729-5742, Jun 2021. URL: https://doi.org/10.1002/slct.202100406, doi:10.1002/slct.202100406. This article has 31 citations.</w:t>
      </w:r>
    </w:p>
    <w:p>
      <w:pPr>
        <w:numPr>
          <w:ilvl w:val="0"/>
          <w:numId w:val="1002"/>
        </w:numPr>
      </w:pPr>
      <w:r>
        <w:t xml:space="preserve">(roux2004erkandp38 pages 1-1):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1-2):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16-17):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18-19):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3-4):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(shi2002inthecellular pages 1-2): Yuji Shi and M. Gaestel. In the cellular garden of forking paths: how p38 mapks signal for downstream assistance. In Biological chemistry, volume 383, 1519-1536. Oct 2002. URL: https://doi.org/10.1515/bc.2002.173, doi:10.1515/bc.2002.173.</w:t>
      </w:r>
    </w:p>
    <w:p>
      <w:pPr>
        <w:numPr>
          <w:ilvl w:val="0"/>
          <w:numId w:val="1002"/>
        </w:numPr>
      </w:pPr>
      <w:r>
        <w:t xml:space="preserve">(shi2002inthecellular pages 12-13): Yuji Shi and M. Gaestel. In the cellular garden of forking paths: how p38 mapks signal for downstream assistance. In Biological chemistry, volume 383, 1519-1536. Oct 2002. URL: https://doi.org/10.1515/bc.2002.173, doi:10.1515/bc.2002.173.</w:t>
      </w:r>
    </w:p>
    <w:p>
      <w:pPr>
        <w:numPr>
          <w:ilvl w:val="0"/>
          <w:numId w:val="1002"/>
        </w:numPr>
      </w:pPr>
      <w:r>
        <w:t xml:space="preserve">(shi2002inthecellular pages 2-4): Yuji Shi and M. Gaestel. In the cellular garden of forking paths: how p38 mapks signal for downstream assistance. In Biological chemistry, volume 383, 1519-1536. Oct 2002. URL: https://doi.org/10.1515/bc.2002.173, doi:10.1515/bc.2002.173.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2025-06-18T18:55:41Z</dcterms:created>
  <dcterms:modified xsi:type="dcterms:W3CDTF">2025-06-18T18:55:41Z</dcterms:modified>
</cp:coreProperties>
</file>

<file path=docProps/custom.xml><?xml version="1.0" encoding="utf-8"?>
<Properties xmlns="http://schemas.openxmlformats.org/officeDocument/2006/custom-properties" xmlns:vt="http://schemas.openxmlformats.org/officeDocument/2006/docPropsVTypes"/>
</file>