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MYO3A (Myosin‐IIIa) is a member of the class III unconventional myosin family and is evolutionarily conserved across vertebrate species. In invertebrates, a homolog of MYO3A is represented by Drosophila NINAC, and in vertebrates two paralogs exist – MYO3A and MYO3B – which diverged to assume overlapping yet distinct roles in sensory tissues (dose2003myo3aoneof pages 4-5, coluccio2008myosins pages 291-295, houdusse2021themanyroles pages 2-3). Within the kinome and the broader superfamily of myosins, MYO3A occupies a niche characterized by its combined actin‐motor and intrinsic kinase activities. Phylogenetic analyses based on sequence comparisons have confirmed its assignment as a class III myosin that arose before the radiation of vertebrates, with its evolutionary roots traceable to an ancestral gene that predated the diversification of nonmuscle motor proteins (coluccio2008myosins pages 297-300, nishio2015geneexpressionprofiles pages 30-32).</w:t>
      </w:r>
    </w:p>
    <w:p>
      <w:pPr>
        <w:numPr>
          <w:ilvl w:val="0"/>
          <w:numId w:val="1001"/>
        </w:numPr>
      </w:pPr>
      <w:r>
        <w:t xml:space="preserve">Reaction Catalyzed</w:t>
      </w:r>
      <w:r>
        <w:br/>
      </w:r>
      <w:r>
        <w:t xml:space="preserve">The intrinsic serine/threonine kinase domain of MYO3A catalyzes the transfer of the γ‐phosphate from ATP to the hydroxyl group of specific serine or threonine residues. In this reaction, ATP and a substrate protein (which may be MYO3A itself via autophosphorylation or another effector protein) are converted into ADP, a phosphorylated protein, and a proton (an2014phosphorylationofthe pages 9-10, quintero2010intermolecularautophosphorylationregulates pages 5-7).</w:t>
      </w:r>
    </w:p>
    <w:p>
      <w:pPr>
        <w:numPr>
          <w:ilvl w:val="0"/>
          <w:numId w:val="1001"/>
        </w:numPr>
      </w:pPr>
      <w:r>
        <w:t xml:space="preserve">Cofactor Requirements</w:t>
      </w:r>
      <w:r>
        <w:br/>
      </w:r>
      <w:r>
        <w:t xml:space="preserve">The kinase domain of MYO3A requires divalent magnesium ions (Mg²⁺) as an essential cofactor for efficient ATP binding and catalysis during phosphoryl transfer. In addition, the motor domain’s ATPase activity similarly depends on Mg²⁺, while the regulatory properties of its IQ motifs are modulated by Ca²⁺ via calmodulin binding (mcmenamin2018calciumregulationof pages 7-12, coluccio2008myosins pages 307-310).</w:t>
      </w:r>
    </w:p>
    <w:p>
      <w:pPr>
        <w:numPr>
          <w:ilvl w:val="0"/>
          <w:numId w:val="1001"/>
        </w:numPr>
      </w:pPr>
      <w:r>
        <w:t xml:space="preserve">Substrate Specificity</w:t>
      </w:r>
      <w:r>
        <w:br/>
      </w:r>
      <w:r>
        <w:t xml:space="preserve">MYO3A phosphorylates serine and threonine residues predominantly through autophosphorylation of conserved sites within its kinase domain, notably at residues such as Thr184 and Thr188. Although the precise consensus substrate motif is not fully defined in the literature, MYO3A’s activity is directed toward serine/threonine contexts on itself and potentially on associated actin‐regulatory proteins, with its substrate specificity aligning broadly with that of many serine/threonine kinases (an2014phosphorylationofthe pages 1-2, grati2016myo3acauseshuman pages 1-2, cirilo2021functionalroleof pages 1-2).</w:t>
      </w:r>
    </w:p>
    <w:p>
      <w:pPr>
        <w:numPr>
          <w:ilvl w:val="0"/>
          <w:numId w:val="1001"/>
        </w:numPr>
      </w:pPr>
      <w:r>
        <w:t xml:space="preserve">Structure</w:t>
      </w:r>
      <w:r>
        <w:br/>
      </w:r>
      <w:r>
        <w:t xml:space="preserve">MYO3A is organized into several structurally and functionally distinct domains. It possesses an N-terminal kinase domain that exhibits a conserved catalytic core with an activation loop harboring phosphorylation sites critical for autophosphorylation and regulation (an2014phosphorylationofthe pages 1-2, coluccio2008myosins pages 300-302). Attached to the kinase domain is a motor (head) domain that contains the classical actin-binding sites, an ATPase catalytic pocket with subdomains (including regions analogous to the upper and lower 50 kDa domains), and a converter element that facilitates conformational shifts during the ATP hydrolysis cycle (miyoshi2024pathophysiologyofhuman pages 4-5, raval2016mechanismofclass pages 91-99).</w:t>
      </w:r>
      <w:r>
        <w:br/>
      </w:r>
      <w:r>
        <w:t xml:space="preserve">Following the motor domain is a neck region that features two IQ motifs—which serve as binding sites for calmodulin and calmodulin-like light chains—acting as a lever arm to amplify motor-generated force (cirilo2021functionalroleof pages 7-8, mcmenamin2018calciumregulationof pages 7-12). The C-terminal tail region of MYO3A is characterized by two conserved subdomains: tail homology domain I (THDI) and tail homology domain II (THDII). THDII, in particular, contains an actin-binding motif and is key to mediating interactions with actin bundles and with regulatory binding partners such as espin and MORN4 (cirilo2024thedynamicsof pages 9-10, coluccio2008myosins pages 310-312, liu2016myosiniiimediatedcrosslinking pages 14-15). Predicted three-dimensional models (e.g. from AlphaFold) show a well-folded kinase domain connected in series to a canonical myosin motor domain followed by an elongated neck and an unstructured yet functionally modular tail (coluccio2008myosins pages 307-310).</w:t>
      </w:r>
    </w:p>
    <w:p>
      <w:pPr>
        <w:numPr>
          <w:ilvl w:val="0"/>
          <w:numId w:val="1001"/>
        </w:numPr>
      </w:pPr>
      <w:r>
        <w:t xml:space="preserve">Regulation</w:t>
      </w:r>
      <w:r>
        <w:br/>
      </w:r>
      <w:r>
        <w:t xml:space="preserve">MYO3A is regulated principally through post-translational modifications and calcium-dependent binding interactions. The kinase domain undergoes autophosphorylation on specific threonine residues—which includes sites such as Thr184 and Thr188—thereby reducing the motor domain’s affinity for actin and modulating its enzymatic activity (an2014phosphorylationofthe pages 9-10, quintero2010intermolecularautophosphorylationregulates pages 5-7). Additionally, regulatory control is mediated by calcium levels via calmodulin binding to the IQ motifs present in the neck region. Variations in intracellular Ca²⁺ concentrations influence calmodulin’s binding affinity and, consequently, the structural conformation and lever arm function of the motor domain (mcmenamin2018calciumregulationof pages 7-12, cirilo2021functionalroleof pages 5-7). These regulatory modifications combine to fine-tune MYO3A’s intracellular localization and actin-based motility.</w:t>
      </w:r>
    </w:p>
    <w:p>
      <w:pPr>
        <w:numPr>
          <w:ilvl w:val="0"/>
          <w:numId w:val="1001"/>
        </w:numPr>
      </w:pPr>
      <w:r>
        <w:t xml:space="preserve">Function</w:t>
      </w:r>
      <w:r>
        <w:br/>
      </w:r>
      <w:r>
        <w:t xml:space="preserve">MYO3A functions as an actin‐dependent motor protein with an intrinsic kinase activity that is essential for the proper development and maintenance of cochlear hair bundles. It is required during early stages of hair bundle morphogenesis, where it influences both the number and the lengths of stereocilia and limits the growth of microvilli within the developing auditory hair bundles—thereby contributing to the precise staircase architecture observed in these sensory structures (grati2016myo3acauseshuman pages 1-2, jamis2015asilentsymphony pages 63-68). In addition, MYO3A facilitates the elongation of actin filaments at stereocilia tips by transporting the actin regulatory factor espin to the plus ends of actin bundles, supporting the dynamic remodeling necessary for auditory mechanotransduction (cirilo2021functionalroleof pages 1-2, cirilo2021functionalroleof pages 7-8, miyoshi2024pathophysiologyofhuman pages 2-4). MYO3A is expressed predominantly in the sensory hair cells of the inner ear and shows additional expression in retinal photoreceptor cells, suggesting a role in visual function as well (OpenTargets Search: -MYO3A, gunther2022deafnessmutationin pages 10-11).</w:t>
      </w:r>
    </w:p>
    <w:p>
      <w:pPr>
        <w:numPr>
          <w:ilvl w:val="0"/>
          <w:numId w:val="1001"/>
        </w:numPr>
      </w:pPr>
      <w:r>
        <w:t xml:space="preserve">Other Comments</w:t>
      </w:r>
      <w:r>
        <w:br/>
      </w:r>
      <w:r>
        <w:t xml:space="preserve">Mutations in MYO3A have been implicated in nonsyndromic hereditary hearing loss (DFNB30), with alterations in either the motor or kinase domains disrupting the protein’s capacity to regulate stereocilia development and maintenance (grati2016myo3acauseshuman pages 1-2, jamis2015asilentsymphony pages 25-32, miyoshi2024pathophysiologyofhuman pages 9-11). Despite its critical role in hair bundle morphogenesis, no specific small molecule inhibitors targeting MYO3A have been described in the peer-reviewed literature. The dual functionality of MYO3A, incorporating both motor and kinase activities, continues to generate interest as a potential molecular target for therapeutic intervention in sensorineural hearing loss, although current efforts remain focused on its genetic and functional characterization (OpenTargets Search: -MYO3A, cirilo2021functionalroleof pages 1-2).</w:t>
      </w:r>
    </w:p>
    <w:p>
      <w:pPr>
        <w:numPr>
          <w:ilvl w:val="0"/>
          <w:numId w:val="1001"/>
        </w:numPr>
      </w:pPr>
      <w:r>
        <w:t xml:space="preserve">References</w:t>
      </w:r>
      <w:r>
        <w:br/>
      </w:r>
      <w:r>
        <w:t xml:space="preserve">• OpenTargets Search: -MYO3A</w:t>
      </w:r>
      <w:r>
        <w:br/>
      </w:r>
      <w:r>
        <w:t xml:space="preserve">• an2014phosphorylationofthe pages 1-2</w:t>
      </w:r>
      <w:r>
        <w:br/>
      </w:r>
      <w:r>
        <w:t xml:space="preserve">• cirilo2021functionalroleof pages 1-2</w:t>
      </w:r>
      <w:r>
        <w:br/>
      </w:r>
      <w:r>
        <w:t xml:space="preserve">• cirilo2021functionalroleof pages 7-8</w:t>
      </w:r>
      <w:r>
        <w:br/>
      </w:r>
      <w:r>
        <w:t xml:space="preserve">• cirilo2024thedynamicsof pages 9-10</w:t>
      </w:r>
      <w:r>
        <w:br/>
      </w:r>
      <w:r>
        <w:t xml:space="preserve">• cirilo2024thedynamicsof pages 11-12</w:t>
      </w:r>
      <w:r>
        <w:br/>
      </w:r>
      <w:r>
        <w:t xml:space="preserve">• coluccio2008myosins pages 291-295</w:t>
      </w:r>
      <w:r>
        <w:br/>
      </w:r>
      <w:r>
        <w:t xml:space="preserve">• coluccio2008myosins pages 300-302</w:t>
      </w:r>
      <w:r>
        <w:br/>
      </w:r>
      <w:r>
        <w:t xml:space="preserve">• coluccio2008myosins pages 305-307</w:t>
      </w:r>
      <w:r>
        <w:br/>
      </w:r>
      <w:r>
        <w:t xml:space="preserve">• coluccio2008myosins pages 310-312</w:t>
      </w:r>
      <w:r>
        <w:br/>
      </w:r>
      <w:r>
        <w:t xml:space="preserve">• coluccio2008myosins pages 492-494</w:t>
      </w:r>
      <w:r>
        <w:br/>
      </w:r>
      <w:r>
        <w:t xml:space="preserve">• dose2003myo3aoneof pages 4-5</w:t>
      </w:r>
      <w:r>
        <w:br/>
      </w:r>
      <w:r>
        <w:t xml:space="preserve">• houdusse2021themanyroles pages 2-3</w:t>
      </w:r>
      <w:r>
        <w:br/>
      </w:r>
      <w:r>
        <w:t xml:space="preserve">• liu2016myosiniiimediatedcrosslinking pages 14-15</w:t>
      </w:r>
      <w:r>
        <w:br/>
      </w:r>
      <w:r>
        <w:t xml:space="preserve">• mcmenamin2018calciumregulationof pages 7-12</w:t>
      </w:r>
      <w:r>
        <w:br/>
      </w:r>
      <w:r>
        <w:t xml:space="preserve">• mcmenamin2018calciumregulationof pages 37-41</w:t>
      </w:r>
      <w:r>
        <w:br/>
      </w:r>
      <w:r>
        <w:t xml:space="preserve">• nishio2015geneexpressionprofiles pages 30-32</w:t>
      </w:r>
      <w:r>
        <w:br/>
      </w:r>
      <w:r>
        <w:t xml:space="preserve">• quintero2010intermolecularautophosphorylationregulates pages 5-7</w:t>
      </w:r>
      <w:r>
        <w:br/>
      </w:r>
      <w:r>
        <w:t xml:space="preserve">• raval2016impactofthe pages 1-1</w:t>
      </w:r>
      <w:r>
        <w:br/>
      </w:r>
      <w:r>
        <w:t xml:space="preserve">• raval2016impactofthe pages 1-2</w:t>
      </w:r>
      <w:r>
        <w:br/>
      </w:r>
      <w:r>
        <w:t xml:space="preserve">• raval2016impactofthe pages 2-3</w:t>
      </w:r>
      <w:r>
        <w:br/>
      </w:r>
      <w:r>
        <w:t xml:space="preserve">• raval2016impactofthe pages 9-10</w:t>
      </w:r>
      <w:r>
        <w:br/>
      </w:r>
      <w:r>
        <w:t xml:space="preserve">• raval2016impactofthe pages 10-11</w:t>
      </w:r>
      <w:r>
        <w:br/>
      </w:r>
      <w:r>
        <w:t xml:space="preserve">• raval2016mechanismofclass pages 28-32</w:t>
      </w:r>
      <w:r>
        <w:br/>
      </w:r>
      <w:r>
        <w:t xml:space="preserve">• raval2016mechanismofclass pages 37-42</w:t>
      </w:r>
      <w:r>
        <w:br/>
      </w:r>
      <w:r>
        <w:t xml:space="preserve">• raval2016mechanismofclass pages 61-65</w:t>
      </w:r>
      <w:r>
        <w:br/>
      </w:r>
      <w:r>
        <w:t xml:space="preserve">• raval2016mechanismofclass pages 75-79</w:t>
      </w:r>
      <w:r>
        <w:br/>
      </w:r>
      <w:r>
        <w:t xml:space="preserve">• raval2016mechanismofclass pages 91-99</w:t>
      </w:r>
      <w:r>
        <w:br/>
      </w:r>
      <w:r>
        <w:t xml:space="preserve">• raval2016mechanismofclass pages 102-106</w:t>
      </w:r>
      <w:r>
        <w:br/>
      </w:r>
      <w:r>
        <w:t xml:space="preserve">• raval2016mechanismofclass pages 118-126</w:t>
      </w:r>
      <w:r>
        <w:br/>
      </w:r>
      <w:r>
        <w:t xml:space="preserve">• raval2016mechanismofclass pages 131-136</w:t>
      </w:r>
      <w:r>
        <w:br/>
      </w:r>
      <w:r>
        <w:t xml:space="preserve">• raval2016mechanismofclass pages 136-140</w:t>
      </w:r>
      <w:r>
        <w:br/>
      </w:r>
      <w:r>
        <w:t xml:space="preserve">• miyoshi2024pathophysiologyofhuman pages 2-4</w:t>
      </w:r>
      <w:r>
        <w:br/>
      </w:r>
      <w:r>
        <w:t xml:space="preserve">• miyoshi2024pathophysiologyofhuman pages 4-5</w:t>
      </w:r>
      <w:r>
        <w:br/>
      </w:r>
      <w:r>
        <w:t xml:space="preserve">• miyoshi2024pathophysiologyofhuman pages 5-6</w:t>
      </w:r>
      <w:r>
        <w:br/>
      </w:r>
      <w:r>
        <w:t xml:space="preserve">• miyoshi2024pathophysiologyofhuman pages 6-8</w:t>
      </w:r>
      <w:r>
        <w:br/>
      </w:r>
      <w:r>
        <w:t xml:space="preserve">• miyoshi2024pathophysiologyofhuman pages 9-11</w:t>
      </w:r>
      <w:r>
        <w:br/>
      </w:r>
      <w:r>
        <w:t xml:space="preserve">• gunther2022deafnessmutationin pages 10-11</w:t>
      </w:r>
      <w:r>
        <w:br/>
      </w:r>
      <w:r>
        <w:t xml:space="preserve">• jamis2015asilentsymphony pages 8-15</w:t>
      </w:r>
      <w:r>
        <w:br/>
      </w:r>
      <w:r>
        <w:t xml:space="preserve">• jamis2015asilentsymphony pages 20-25</w:t>
      </w:r>
      <w:r>
        <w:br/>
      </w:r>
      <w:r>
        <w:t xml:space="preserve">• jamis2015asilentsymphony pages 25-32</w:t>
      </w:r>
      <w:r>
        <w:br/>
      </w:r>
      <w:r>
        <w:t xml:space="preserve">• jamis2015asilentsymphony pages 63-68</w:t>
      </w:r>
    </w:p>
    <w:p>
      <w:pPr>
        <w:pStyle w:val="FirstParagraph"/>
      </w:pPr>
      <w:r>
        <w:t xml:space="preserve">References</w:t>
      </w:r>
    </w:p>
    <w:p>
      <w:pPr>
        <w:numPr>
          <w:ilvl w:val="0"/>
          <w:numId w:val="1002"/>
        </w:numPr>
      </w:pPr>
      <w:r>
        <w:t xml:space="preserve">(OpenTargets Search: -MYO3A): Open Targets Query (-MYO3A, 5 results). Buniello, A. et al. (2025). Open Targets Platform: facilitating therapeutic hypotheses building in drug discovery. Nucleic Acids Research.</w:t>
      </w:r>
    </w:p>
    <w:p>
      <w:pPr>
        <w:numPr>
          <w:ilvl w:val="0"/>
          <w:numId w:val="1002"/>
        </w:numPr>
      </w:pPr>
      <w:r>
        <w:t xml:space="preserve">(an2014phosphorylationofthe pages 1-2): Byung Chull An, Tsuyoshi Sakai, Shigeru Komaba, Hiroko Kishi, Sei Kobayashi, Jin Young Kim, Reiko Ikebe, and Mistuo Ikebe. Phosphorylation of the kinase domain regulates autophosphorylation of myosin iiia and its translocation in microvilli. Biochemistry, 53:7835-7845, Dec 2014. URL: https://doi.org/10.1021/bi501247z, doi:10.1021/bi501247z. This article has 8 citations and is from a peer-reviewed journal.</w:t>
      </w:r>
    </w:p>
    <w:p>
      <w:pPr>
        <w:numPr>
          <w:ilvl w:val="0"/>
          <w:numId w:val="1002"/>
        </w:numPr>
      </w:pPr>
      <w:r>
        <w:t xml:space="preserve">(cirilo2021functionalroleof pages 1-2): Joseph A. Cirilo, Laura K. Gunther, and Christopher M. Yengo. Functional role of class iii myosins in hair cells. Frontiers in Cell and Developmental Biology, Feb 2021. URL: https://doi.org/10.3389/fcell.2021.643856, doi:10.3389/fcell.2021.643856. This article has 22 citations and is from a peer-reviewed journal.</w:t>
      </w:r>
    </w:p>
    <w:p>
      <w:pPr>
        <w:numPr>
          <w:ilvl w:val="0"/>
          <w:numId w:val="1002"/>
        </w:numPr>
      </w:pPr>
      <w:r>
        <w:t xml:space="preserve">(cirilo2021functionalroleof pages 7-8): Joseph A. Cirilo, Laura K. Gunther, and Christopher M. Yengo. Functional role of class iii myosins in hair cells. Frontiers in Cell and Developmental Biology, Feb 2021. URL: https://doi.org/10.3389/fcell.2021.643856, doi:10.3389/fcell.2021.643856. This article has 22 citations and is from a peer-reviewed journal.</w:t>
      </w:r>
    </w:p>
    <w:p>
      <w:pPr>
        <w:numPr>
          <w:ilvl w:val="0"/>
          <w:numId w:val="1002"/>
        </w:numPr>
      </w:pPr>
      <w:r>
        <w:t xml:space="preserve">(cirilo2024thedynamicsof pages 11-12): Joseph A. Cirilo, Xiayi Liao, B. Perrin, and C. Yengo. The dynamics of actin protrusions can be controlled by tip-localized myosin motors. The Journal of Biological Chemistry, Nov 2024. URL: https://doi.org/10.1016/j.jbc.2023.105516, doi:10.1016/j.jbc.2023.105516. This article has 6 citations.</w:t>
      </w:r>
    </w:p>
    <w:p>
      <w:pPr>
        <w:numPr>
          <w:ilvl w:val="0"/>
          <w:numId w:val="1002"/>
        </w:numPr>
      </w:pPr>
      <w:r>
        <w:t xml:space="preserve">(cirilo2024thedynamicsof pages 9-10): Joseph A. Cirilo, Xiayi Liao, B. Perrin, and C. Yengo. The dynamics of actin protrusions can be controlled by tip-localized myosin motors. The Journal of Biological Chemistry, Nov 2024. URL: https://doi.org/10.1016/j.jbc.2023.105516, doi:10.1016/j.jbc.2023.105516. This article has 6 citations.</w:t>
      </w:r>
    </w:p>
    <w:p>
      <w:pPr>
        <w:numPr>
          <w:ilvl w:val="0"/>
          <w:numId w:val="1002"/>
        </w:numPr>
      </w:pPr>
      <w:r>
        <w:t xml:space="preserve">(coluccio2008myosins pages 300-302): Lynne M. Coluccio. Myosins. Springer Netherlands, Jan 2008. ISBN 9781402065194. URL: https://doi.org/10.1007/978-1-4020-6519-4, doi:10.1007/978-1-4020-6519-4.</w:t>
      </w:r>
    </w:p>
    <w:p>
      <w:pPr>
        <w:numPr>
          <w:ilvl w:val="0"/>
          <w:numId w:val="1002"/>
        </w:numPr>
      </w:pPr>
      <w:r>
        <w:t xml:space="preserve">(coluccio2008myosins pages 305-307): Lynne M. Coluccio. Myosins. Springer Netherlands, Jan 2008. ISBN 9781402065194. URL: https://doi.org/10.1007/978-1-4020-6519-4, doi:10.1007/978-1-4020-6519-4.</w:t>
      </w:r>
    </w:p>
    <w:p>
      <w:pPr>
        <w:numPr>
          <w:ilvl w:val="0"/>
          <w:numId w:val="1002"/>
        </w:numPr>
      </w:pPr>
      <w:r>
        <w:t xml:space="preserve">(coluccio2008myosins pages 310-312): Lynne M. Coluccio. Myosins. Springer Netherlands, Jan 2008. ISBN 9781402065194. URL: https://doi.org/10.1007/978-1-4020-6519-4, doi:10.1007/978-1-4020-6519-4.</w:t>
      </w:r>
    </w:p>
    <w:p>
      <w:pPr>
        <w:numPr>
          <w:ilvl w:val="0"/>
          <w:numId w:val="1002"/>
        </w:numPr>
      </w:pPr>
      <w:r>
        <w:t xml:space="preserve">(grati2016myo3acauseshuman pages 1-2): M’hamed Grati, Denise Yan, Manmeet H. Raval, Tom Walsh, Qi Ma, Imen Chakchouk, Abhiraami Kannan-Sundhari, Rahul Mittal, Saber Masmoudi, Susan H. Blanton, Mustafa Tekin, Mary-Claire King, Christopher M. Yengo, and Xue Zhong Liu. Myo3a causes human dominant deafness and interacts with protocadherin 15‐cd2 isoform. Human Mutation, May 2016. URL: https://doi.org/10.1002/humu.22961, doi:10.1002/humu.22961. This article has 36 citations and is from a domain leading peer-reviewed journal.</w:t>
      </w:r>
    </w:p>
    <w:p>
      <w:pPr>
        <w:numPr>
          <w:ilvl w:val="0"/>
          <w:numId w:val="1002"/>
        </w:numPr>
      </w:pPr>
      <w:r>
        <w:t xml:space="preserve">(gunther2022deafnessmutationin pages 10-11): Laura K. Gunther, Joseph A. Cirilo, Rohini Desetty, and Christopher M. Yengo. Deafness mutation in the myo3a motor domain impairs actin protrusion elongation mechanism. Molecular Biology of the Cell, Jan 2022. URL: https://doi.org/10.1091/mbc.e21-05-0232, doi:10.1091/mbc.e21-05-0232. This article has 5 citations and is from a domain leading peer-reviewed journal.</w:t>
      </w:r>
    </w:p>
    <w:p>
      <w:pPr>
        <w:numPr>
          <w:ilvl w:val="0"/>
          <w:numId w:val="1002"/>
        </w:numPr>
      </w:pPr>
      <w:r>
        <w:t xml:space="preserve">(jamis2015asilentsymphony pages 20-25): L Jamis. A silent symphony: unconventional myosin 3a and human hereditary hearing loss. Unknown journal, 2015.</w:t>
      </w:r>
    </w:p>
    <w:p>
      <w:pPr>
        <w:numPr>
          <w:ilvl w:val="0"/>
          <w:numId w:val="1002"/>
        </w:numPr>
      </w:pPr>
      <w:r>
        <w:t xml:space="preserve">(jamis2015asilentsymphony pages 25-32): L Jamis. A silent symphony: unconventional myosin 3a and human hereditary hearing loss. Unknown journal, 2015.</w:t>
      </w:r>
    </w:p>
    <w:p>
      <w:pPr>
        <w:numPr>
          <w:ilvl w:val="0"/>
          <w:numId w:val="1002"/>
        </w:numPr>
      </w:pPr>
      <w:r>
        <w:t xml:space="preserve">(jamis2015asilentsymphony pages 63-68): L Jamis. A silent symphony: unconventional myosin 3a and human hereditary hearing loss. Unknown journal, 2015.</w:t>
      </w:r>
    </w:p>
    <w:p>
      <w:pPr>
        <w:numPr>
          <w:ilvl w:val="0"/>
          <w:numId w:val="1002"/>
        </w:numPr>
      </w:pPr>
      <w:r>
        <w:t xml:space="preserve">(jamis2015asilentsymphony pages 8-15): L Jamis. A silent symphony: unconventional myosin 3a and human hereditary hearing loss. Unknown journal, 2015.</w:t>
      </w:r>
    </w:p>
    <w:p>
      <w:pPr>
        <w:numPr>
          <w:ilvl w:val="0"/>
          <w:numId w:val="1002"/>
        </w:numPr>
      </w:pPr>
      <w:r>
        <w:t xml:space="preserve">(miyoshi2024pathophysiologyofhuman pages 2-4): Takushi Miyoshi, Inna A. Belyantseva, Mrudhula Sajeevadathan, and Thomas B. Friedman. Pathophysiology of human hearing loss associated with variants in myosins. Frontiers in Physiology, Mar 2024. URL: https://doi.org/10.3389/fphys.2024.1374901, doi:10.3389/fphys.2024.1374901. This article has 6 citations and is from a peer-reviewed journal.</w:t>
      </w:r>
    </w:p>
    <w:p>
      <w:pPr>
        <w:numPr>
          <w:ilvl w:val="0"/>
          <w:numId w:val="1002"/>
        </w:numPr>
      </w:pPr>
      <w:r>
        <w:t xml:space="preserve">(miyoshi2024pathophysiologyofhuman pages 6-8): Takushi Miyoshi, Inna A. Belyantseva, Mrudhula Sajeevadathan, and Thomas B. Friedman. Pathophysiology of human hearing loss associated with variants in myosins. Frontiers in Physiology, Mar 2024. URL: https://doi.org/10.3389/fphys.2024.1374901, doi:10.3389/fphys.2024.1374901. This article has 6 citations and is from a peer-reviewed journal.</w:t>
      </w:r>
    </w:p>
    <w:p>
      <w:pPr>
        <w:numPr>
          <w:ilvl w:val="0"/>
          <w:numId w:val="1002"/>
        </w:numPr>
      </w:pPr>
      <w:r>
        <w:t xml:space="preserve">(miyoshi2024pathophysiologyofhuman pages 9-11): Takushi Miyoshi, Inna A. Belyantseva, Mrudhula Sajeevadathan, and Thomas B. Friedman. Pathophysiology of human hearing loss associated with variants in myosins. Frontiers in Physiology, Mar 2024. URL: https://doi.org/10.3389/fphys.2024.1374901, doi:10.3389/fphys.2024.1374901. This article has 6 citations and is from a peer-reviewed journal.</w:t>
      </w:r>
    </w:p>
    <w:p>
      <w:pPr>
        <w:numPr>
          <w:ilvl w:val="0"/>
          <w:numId w:val="1002"/>
        </w:numPr>
      </w:pPr>
      <w:r>
        <w:t xml:space="preserve">(raval2016impactofthe pages 2-3): M. Raval, O. Quintero, Meredith L. Weck, William C. T. Unrath, J. W. Gallagher, Runjia Cui, B. Kachar, M. Tyska, and C. Yengo. Impact of the motor and tail domains of class iii myosins on regulating the formation and elongation of actin protrusions*. The Journal of Biological Chemistry, 291:22781-22792, Aug 2016. URL: https://doi.org/10.1074/jbc.m116.733741, doi:10.1074/jbc.m116.733741. This article has 18 citations.</w:t>
      </w:r>
    </w:p>
    <w:p>
      <w:pPr>
        <w:numPr>
          <w:ilvl w:val="0"/>
          <w:numId w:val="1002"/>
        </w:numPr>
      </w:pPr>
      <w:r>
        <w:t xml:space="preserve">(raval2016mechanismofclass pages 102-106): MH Raval. Mechanism of class iii myosin mediated regulation of actin bundle based protrusions. Unknown journal, 2016.</w:t>
      </w:r>
    </w:p>
    <w:p>
      <w:pPr>
        <w:numPr>
          <w:ilvl w:val="0"/>
          <w:numId w:val="1002"/>
        </w:numPr>
      </w:pPr>
      <w:r>
        <w:t xml:space="preserve">(raval2016mechanismofclass pages 118-126): MH Raval. Mechanism of class iii myosin mediated regulation of actin bundle based protrusions. Unknown journal, 2016.</w:t>
      </w:r>
    </w:p>
    <w:p>
      <w:pPr>
        <w:numPr>
          <w:ilvl w:val="0"/>
          <w:numId w:val="1002"/>
        </w:numPr>
      </w:pPr>
      <w:r>
        <w:t xml:space="preserve">(raval2016mechanismofclass pages 131-136): MH Raval. Mechanism of class iii myosin mediated regulation of actin bundle based protrusions. Unknown journal, 2016.</w:t>
      </w:r>
    </w:p>
    <w:p>
      <w:pPr>
        <w:numPr>
          <w:ilvl w:val="0"/>
          <w:numId w:val="1002"/>
        </w:numPr>
      </w:pPr>
      <w:r>
        <w:t xml:space="preserve">(raval2016mechanismofclass pages 136-140): MH Raval. Mechanism of class iii myosin mediated regulation of actin bundle based protrusions. Unknown journal, 2016.</w:t>
      </w:r>
    </w:p>
    <w:p>
      <w:pPr>
        <w:numPr>
          <w:ilvl w:val="0"/>
          <w:numId w:val="1002"/>
        </w:numPr>
      </w:pPr>
      <w:r>
        <w:t xml:space="preserve">(raval2016mechanismofclass pages 28-32): MH Raval. Mechanism of class iii myosin mediated regulation of actin bundle based protrusions. Unknown journal, 2016.</w:t>
      </w:r>
    </w:p>
    <w:p>
      <w:pPr>
        <w:numPr>
          <w:ilvl w:val="0"/>
          <w:numId w:val="1002"/>
        </w:numPr>
      </w:pPr>
      <w:r>
        <w:t xml:space="preserve">(raval2016mechanismofclass pages 37-42): MH Raval. Mechanism of class iii myosin mediated regulation of actin bundle based protrusions. Unknown journal, 2016.</w:t>
      </w:r>
    </w:p>
    <w:p>
      <w:pPr>
        <w:numPr>
          <w:ilvl w:val="0"/>
          <w:numId w:val="1002"/>
        </w:numPr>
      </w:pPr>
      <w:r>
        <w:t xml:space="preserve">(raval2016mechanismofclass pages 61-65): MH Raval. Mechanism of class iii myosin mediated regulation of actin bundle based protrusions. Unknown journal, 2016.</w:t>
      </w:r>
    </w:p>
    <w:p>
      <w:pPr>
        <w:numPr>
          <w:ilvl w:val="0"/>
          <w:numId w:val="1002"/>
        </w:numPr>
      </w:pPr>
      <w:r>
        <w:t xml:space="preserve">(an2014phosphorylationofthe pages 9-10): Byung Chull An, Tsuyoshi Sakai, Shigeru Komaba, Hiroko Kishi, Sei Kobayashi, Jin Young Kim, Reiko Ikebe, and Mistuo Ikebe. Phosphorylation of the kinase domain regulates autophosphorylation of myosin iiia and its translocation in microvilli. Biochemistry, 53:7835-7845, Dec 2014. URL: https://doi.org/10.1021/bi501247z, doi:10.1021/bi501247z. This article has 8 citations and is from a peer-reviewed journal.</w:t>
      </w:r>
    </w:p>
    <w:p>
      <w:pPr>
        <w:numPr>
          <w:ilvl w:val="0"/>
          <w:numId w:val="1002"/>
        </w:numPr>
      </w:pPr>
      <w:r>
        <w:t xml:space="preserve">(cirilo2021functionalroleof pages 5-7): Joseph A. Cirilo, Laura K. Gunther, and Christopher M. Yengo. Functional role of class iii myosins in hair cells. Frontiers in Cell and Developmental Biology, Feb 2021. URL: https://doi.org/10.3389/fcell.2021.643856, doi:10.3389/fcell.2021.643856. This article has 22 citations and is from a peer-reviewed journal.</w:t>
      </w:r>
    </w:p>
    <w:p>
      <w:pPr>
        <w:numPr>
          <w:ilvl w:val="0"/>
          <w:numId w:val="1002"/>
        </w:numPr>
      </w:pPr>
      <w:r>
        <w:t xml:space="preserve">(coluccio2008myosins pages 291-295): Lynne M. Coluccio. Myosins. Springer Netherlands, Jan 2008. ISBN 9781402065194. URL: https://doi.org/10.1007/978-1-4020-6519-4, doi:10.1007/978-1-4020-6519-4.</w:t>
      </w:r>
    </w:p>
    <w:p>
      <w:pPr>
        <w:numPr>
          <w:ilvl w:val="0"/>
          <w:numId w:val="1002"/>
        </w:numPr>
      </w:pPr>
      <w:r>
        <w:t xml:space="preserve">(coluccio2008myosins pages 297-300): Lynne M. Coluccio. Myosins. Springer Netherlands, Jan 2008. ISBN 9781402065194. URL: https://doi.org/10.1007/978-1-4020-6519-4, doi:10.1007/978-1-4020-6519-4.</w:t>
      </w:r>
    </w:p>
    <w:p>
      <w:pPr>
        <w:numPr>
          <w:ilvl w:val="0"/>
          <w:numId w:val="1002"/>
        </w:numPr>
      </w:pPr>
      <w:r>
        <w:t xml:space="preserve">(coluccio2008myosins pages 307-310): Lynne M. Coluccio. Myosins. Springer Netherlands, Jan 2008. ISBN 9781402065194. URL: https://doi.org/10.1007/978-1-4020-6519-4, doi:10.1007/978-1-4020-6519-4.</w:t>
      </w:r>
    </w:p>
    <w:p>
      <w:pPr>
        <w:numPr>
          <w:ilvl w:val="0"/>
          <w:numId w:val="1002"/>
        </w:numPr>
      </w:pPr>
      <w:r>
        <w:t xml:space="preserve">(coluccio2008myosins pages 492-494): Lynne M. Coluccio. Myosins. Springer Netherlands, Jan 2008. ISBN 9781402065194. URL: https://doi.org/10.1007/978-1-4020-6519-4, doi:10.1007/978-1-4020-6519-4.</w:t>
      </w:r>
    </w:p>
    <w:p>
      <w:pPr>
        <w:numPr>
          <w:ilvl w:val="0"/>
          <w:numId w:val="1002"/>
        </w:numPr>
      </w:pPr>
      <w:r>
        <w:t xml:space="preserve">(dose2003myo3aoneof pages 4-5): Andréa C. Dosé, David W. Hillman, Cynthia Wong, Lorraine Sohlberg, Jennifer Lin-Jones, and Beth Burnside. Myo3a, one of two class iii myosin genes expressed in vertebrate retina, is localized to the calycal processes of rod and cone photoreceptors and is expressed in the sacculus. Molecular Biology of the Cell, 14:1058-1073, Mar 2003. URL: https://doi.org/10.1091/mbc.e02-06-0317, doi:10.1091/mbc.e02-06-0317. This article has 68 citations and is from a domain leading peer-reviewed journal.</w:t>
      </w:r>
    </w:p>
    <w:p>
      <w:pPr>
        <w:numPr>
          <w:ilvl w:val="0"/>
          <w:numId w:val="1002"/>
        </w:numPr>
      </w:pPr>
      <w:r>
        <w:t xml:space="preserve">(houdusse2021themanyroles pages 2-3): A. Houdusse and M. Titus. The many roles of myosins in filopodia, microvilli and stereocilia. Current Biology, 31:R586-R602, May 2021. URL: https://doi.org/10.1016/j.cub.2021.04.005, doi:10.1016/j.cub.2021.04.005. This article has 61 citations and is from a highest quality peer-reviewed journal.</w:t>
      </w:r>
    </w:p>
    <w:p>
      <w:pPr>
        <w:numPr>
          <w:ilvl w:val="0"/>
          <w:numId w:val="1002"/>
        </w:numPr>
      </w:pPr>
      <w:r>
        <w:t xml:space="preserve">(liu2016myosiniiimediatedcrosslinking pages 14-15): Haiyang Liu, Jianchao Li, M. Raval, N. Yao, Xiaoying Deng, Q. Lu, S. Nie, W. Feng, J. Wan, C. Yengo, Wei Liu, and Mingjie Zhang. Myosin iii-mediated cross-linking and stimulation of actin bundling activity of espin. eLife, Jan 2016. URL: https://doi.org/10.7554/elife.12856, doi:10.7554/elife.12856. This article has 26 citations and is from a domain leading peer-reviewed journal.</w:t>
      </w:r>
    </w:p>
    <w:p>
      <w:pPr>
        <w:numPr>
          <w:ilvl w:val="0"/>
          <w:numId w:val="1002"/>
        </w:numPr>
      </w:pPr>
      <w:r>
        <w:t xml:space="preserve">(miyoshi2024pathophysiologyofhuman pages 4-5): Takushi Miyoshi, Inna A. Belyantseva, Mrudhula Sajeevadathan, and Thomas B. Friedman. Pathophysiology of human hearing loss associated with variants in myosins. Frontiers in Physiology, Mar 2024. URL: https://doi.org/10.3389/fphys.2024.1374901, doi:10.3389/fphys.2024.1374901. This article has 6 citations and is from a peer-reviewed journal.</w:t>
      </w:r>
    </w:p>
    <w:p>
      <w:pPr>
        <w:numPr>
          <w:ilvl w:val="0"/>
          <w:numId w:val="1002"/>
        </w:numPr>
      </w:pPr>
      <w:r>
        <w:t xml:space="preserve">(miyoshi2024pathophysiologyofhuman pages 5-6): Takushi Miyoshi, Inna A. Belyantseva, Mrudhula Sajeevadathan, and Thomas B. Friedman. Pathophysiology of human hearing loss associated with variants in myosins. Frontiers in Physiology, Mar 2024. URL: https://doi.org/10.3389/fphys.2024.1374901, doi:10.3389/fphys.2024.1374901. This article has 6 citations and is from a peer-reviewed journal.</w:t>
      </w:r>
    </w:p>
    <w:p>
      <w:pPr>
        <w:numPr>
          <w:ilvl w:val="0"/>
          <w:numId w:val="1002"/>
        </w:numPr>
      </w:pPr>
      <w:r>
        <w:t xml:space="preserve">(nishio2015geneexpressionprofiles pages 30-32): Shin-ya Nishio, Mitsuru Hattori, Hideaki Moteki, Keita Tsukada, Maiko Miyagawa, Takehiko Naito, Hidekane Yoshimura, Yoh-ichiro Iwasa, Kentaro Mori, Yutaka Shima, Naoko Sakuma, and Shin-ichi Usami. Gene expression profiles of the cochlea and vestibular endorgans. Annals of Otology, Rhinology &amp; Laryngology, 124:6S-48S, Mar 2015. URL: https://doi.org/10.1177/0003489415575549, doi:10.1177/0003489415575549. This article has 59 citations.</w:t>
      </w:r>
    </w:p>
    <w:p>
      <w:pPr>
        <w:numPr>
          <w:ilvl w:val="0"/>
          <w:numId w:val="1002"/>
        </w:numPr>
      </w:pPr>
      <w:r>
        <w:t xml:space="preserve">(raval2016impactofthe pages 1-1): M. Raval, O. Quintero, Meredith L. Weck, William C. T. Unrath, J. W. Gallagher, Runjia Cui, B. Kachar, M. Tyska, and C. Yengo. Impact of the motor and tail domains of class iii myosins on regulating the formation and elongation of actin protrusions*. The Journal of Biological Chemistry, 291:22781-22792, Aug 2016. URL: https://doi.org/10.1074/jbc.m116.733741, doi:10.1074/jbc.m116.733741. This article has 18 citations.</w:t>
      </w:r>
    </w:p>
    <w:p>
      <w:pPr>
        <w:numPr>
          <w:ilvl w:val="0"/>
          <w:numId w:val="1002"/>
        </w:numPr>
      </w:pPr>
      <w:r>
        <w:t xml:space="preserve">(raval2016impactofthe pages 1-2): M. Raval, O. Quintero, Meredith L. Weck, William C. T. Unrath, J. W. Gallagher, Runjia Cui, B. Kachar, M. Tyska, and C. Yengo. Impact of the motor and tail domains of class iii myosins on regulating the formation and elongation of actin protrusions*. The Journal of Biological Chemistry, 291:22781-22792, Aug 2016. URL: https://doi.org/10.1074/jbc.m116.733741, doi:10.1074/jbc.m116.733741. This article has 18 citations.</w:t>
      </w:r>
    </w:p>
    <w:p>
      <w:pPr>
        <w:numPr>
          <w:ilvl w:val="0"/>
          <w:numId w:val="1002"/>
        </w:numPr>
      </w:pPr>
      <w:r>
        <w:t xml:space="preserve">(raval2016impactofthe pages 10-11): M. Raval, O. Quintero, Meredith L. Weck, William C. T. Unrath, J. W. Gallagher, Runjia Cui, B. Kachar, M. Tyska, and C. Yengo. Impact of the motor and tail domains of class iii myosins on regulating the formation and elongation of actin protrusions*. The Journal of Biological Chemistry, 291:22781-22792, Aug 2016. URL: https://doi.org/10.1074/jbc.m116.733741, doi:10.1074/jbc.m116.733741. This article has 18 citations.</w:t>
      </w:r>
    </w:p>
    <w:p>
      <w:pPr>
        <w:numPr>
          <w:ilvl w:val="0"/>
          <w:numId w:val="1002"/>
        </w:numPr>
      </w:pPr>
      <w:r>
        <w:t xml:space="preserve">(raval2016impactofthe pages 9-10): M. Raval, O. Quintero, Meredith L. Weck, William C. T. Unrath, J. W. Gallagher, Runjia Cui, B. Kachar, M. Tyska, and C. Yengo. Impact of the motor and tail domains of class iii myosins on regulating the formation and elongation of actin protrusions*. The Journal of Biological Chemistry, 291:22781-22792, Aug 2016. URL: https://doi.org/10.1074/jbc.m116.733741, doi:10.1074/jbc.m116.733741. This article has 18 citations.</w:t>
      </w:r>
    </w:p>
    <w:p>
      <w:pPr>
        <w:numPr>
          <w:ilvl w:val="0"/>
          <w:numId w:val="1002"/>
        </w:numPr>
      </w:pPr>
      <w:r>
        <w:t xml:space="preserve">(raval2016mechanismofclass pages 75-79): MH Raval. Mechanism of class iii myosin mediated regulation of actin bundle based protrusions. Unknown journal, 2016.</w:t>
      </w:r>
    </w:p>
    <w:p>
      <w:pPr>
        <w:numPr>
          <w:ilvl w:val="0"/>
          <w:numId w:val="1002"/>
        </w:numPr>
      </w:pPr>
      <w:r>
        <w:t xml:space="preserve">(raval2016mechanismofclass pages 91-99): MH Raval. Mechanism of class iii myosin mediated regulation of actin bundle based protrusions. Unknown journal, 2016.</w:t>
      </w:r>
    </w:p>
    <w:p>
      <w:pPr>
        <w:numPr>
          <w:ilvl w:val="0"/>
          <w:numId w:val="1002"/>
        </w:numPr>
      </w:pPr>
      <w:r>
        <w:t xml:space="preserve">(mcmenamin2018calciumregulationof pages 37-41): JC Mcmenamin. Calcium regulation of myosin3b. Unknown journal, 2018.</w:t>
      </w:r>
    </w:p>
    <w:p>
      <w:pPr>
        <w:numPr>
          <w:ilvl w:val="0"/>
          <w:numId w:val="1002"/>
        </w:numPr>
      </w:pPr>
      <w:r>
        <w:t xml:space="preserve">(mcmenamin2018calciumregulationof pages 7-12): JC Mcmenamin. Calcium regulation of myosin3b. Unknown journal, 2018.</w:t>
      </w:r>
    </w:p>
    <w:p>
      <w:pPr>
        <w:numPr>
          <w:ilvl w:val="0"/>
          <w:numId w:val="1002"/>
        </w:numPr>
      </w:pPr>
      <w:r>
        <w:t xml:space="preserve">(quintero2010intermolecularautophosphorylationregulates pages 5-7): O. Quintero, J. E. Moore, William C. T. Unrath, Uri Manor, Felipe T. Salles, M. Grati, B. Kachar, and C. Yengo. Intermolecular autophosphorylation regulates myosin iiia activity and localization in parallel actin bundles*. The Journal of Biological Chemistry, 285:35770-35782, Sep 2010. URL: https://doi.org/10.1074/jbc.m110.144360, doi:10.1074/jbc.m110.144360. This article has 50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2025-06-18T18:52:24Z</dcterms:created>
  <dcterms:modified xsi:type="dcterms:W3CDTF">2025-06-18T18:52:24Z</dcterms:modified>
</cp:coreProperties>
</file>

<file path=docProps/custom.xml><?xml version="1.0" encoding="utf-8"?>
<Properties xmlns="http://schemas.openxmlformats.org/officeDocument/2006/custom-properties" xmlns:vt="http://schemas.openxmlformats.org/officeDocument/2006/docPropsVTypes"/>
</file>