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RSK3 (also known as RPS6KA2) is a member of the p90 ribosomal S6 kinase family, a subfamily of MAPK-activated protein kinases that evolved through gene duplication events within the animal lineage. RSK3 displays approximately 73–80% sequence identity with its paralogs RSK1, RSK2, and RSK4, and all share a conserved dual kinase domain architecture that distinguishes them from other serine/threonine kinases. The presence of an N-terminal kinase domain (NTKD) and a C-terminal kinase domain (CTKD), separated by a regulatory linker region, is reflective of an ancient fusion event between two distinct kinase genes. This arrangement is conserved among mammalian orthologs and is integrated within the larger AGC kinase family, which also comprises kinases such as protein kinase A (PKA), protein kinase B (AKT), and p70 S6 kinase. The evolutionary analyses based on sequence conservation and domain structure place RSK3 within the core signaling modules of the MAPK pathway that are seen as early as in the common ancestor of eukaryotes (cargnello2011activationandfunction pages 10-12, romeo2012regulationandfunction pages 2-4, lara2013thep90rsk pages 2-4).</w:t>
      </w:r>
    </w:p>
    <w:p>
      <w:pPr>
        <w:numPr>
          <w:ilvl w:val="0"/>
          <w:numId w:val="1001"/>
        </w:numPr>
      </w:pPr>
      <w:r>
        <w:t xml:space="preserve">Reaction Catalyzed</w:t>
      </w:r>
      <w:r>
        <w:br/>
      </w:r>
      <w:r>
        <w:t xml:space="preserve">RSK3 catalyzes the phosphorylation of protein substrates by transferring a phosphate group from ATP to available hydroxyl groups on serine and threonine residues in target proteins. The reaction is represented as follows:</w:t>
      </w:r>
      <w:r>
        <w:br/>
      </w:r>
      <w:r>
        <w:t xml:space="preserve">  ATP + [protein]-(L-serine or L-threonine) → ADP + [protein]-(L-serine/threonine)-phosphate + H⁺</w:t>
      </w:r>
      <w:r>
        <w:br/>
      </w:r>
      <w:r>
        <w:t xml:space="preserve">This reaction is typical for serine/threonine kinases and is instrumental in modulating the activity of substrates involved in transcription, translation, and cell cycle control (pan2004ribosomals6kinase pages 1-2, smith2005identificationofthe pages 1-1).</w:t>
      </w:r>
    </w:p>
    <w:p>
      <w:pPr>
        <w:numPr>
          <w:ilvl w:val="0"/>
          <w:numId w:val="1001"/>
        </w:numPr>
      </w:pPr>
      <w:r>
        <w:t xml:space="preserve">Cofactor Requirements</w:t>
      </w:r>
      <w:r>
        <w:br/>
      </w:r>
      <w:r>
        <w:t xml:space="preserve">RSK3 requires magnesium ions (Mg²⁺) as a cofactor for its catalytic activity. Mg²⁺ is essential to properly coordinate ATP within the kinase active site and to stabilize the transition state during the phosphoryl transfer reaction. This requirement is characteristic of kinases in the AGC family and is crucial for efficient catalytic activity (pan2004ribosomals6kinase pages 1-2, yi2021ribosomalproteins6 pages 4-6).</w:t>
      </w:r>
    </w:p>
    <w:p>
      <w:pPr>
        <w:numPr>
          <w:ilvl w:val="0"/>
          <w:numId w:val="1001"/>
        </w:numPr>
      </w:pPr>
      <w:r>
        <w:t xml:space="preserve">Substrate Specificity</w:t>
      </w:r>
      <w:r>
        <w:br/>
      </w:r>
      <w:r>
        <w:t xml:space="preserve">RSK3 exhibits a substrate specificity that is defined by its preference for phosphorylating serine residues within a consensus sequence containing basic residues. The motif is generally of the form Arg/Lys–X–Arg–X–X–Ser/Thr, with a notable selectivity for serine phosphorylation over threonine. The arrangement of positively charged arginine or lysine residues near the phosphoacceptor site is critical for substrate recognition and proper orientation within the active site, in line with the specificities described for other members of the RSK family (romeo2012regulationandfunction pages 7-8, lara2013thep90rsk pages 4-5, pearson2001mitogenactivatedprotein(map) pages 13-15).</w:t>
      </w:r>
    </w:p>
    <w:p>
      <w:pPr>
        <w:numPr>
          <w:ilvl w:val="0"/>
          <w:numId w:val="1001"/>
        </w:numPr>
      </w:pPr>
      <w:r>
        <w:t xml:space="preserve">Structure</w:t>
      </w:r>
      <w:r>
        <w:br/>
      </w:r>
      <w:r>
        <w:t xml:space="preserve">RSK3 is organized into two distinct kinase domains with a regulatory linker region interposed between them. The N-terminal kinase domain (NTKD) belongs to the AGC family and adopts the characteristic bilobal structure with a smaller, β-sheet-rich N-lobe and a larger, α-helical C-lobe. This domain includes an ATP-binding cleft that incorporates key catalytic elements such as the glycine-rich loop, the DFG motif, and the catalytic loop. The C-terminal kinase domain (CTKD) is more structurally related to calcium/calmodulin-dependent kinases and primarily serves a regulatory function by undergoing autophosphorylation events that facilitate the subsequent activation of the NTKD. The regulatory linker contains critical motifs such as the hydrophobic motif (HM) and the turn motif (TM), which are necessary for recruiting phosphoinositide-dependent kinase 1 (PDK1) and for stabilizing the active conformation of the NTKD. In addition, structural studies from homologous kinases (e.g., RSK2) have revealed unique features such as a novel beta-sheet insertion in the N-lobe that may modulate substrate interactions and catalytic efficiency in RSK3 (cargnello2011activationandfunction pages 10-12, romeo2012regulationandfunction pages 5-7, kurinov2009structuraldiversityof pages 3-4).</w:t>
      </w:r>
    </w:p>
    <w:p>
      <w:pPr>
        <w:numPr>
          <w:ilvl w:val="0"/>
          <w:numId w:val="1001"/>
        </w:numPr>
      </w:pPr>
      <w:r>
        <w:t xml:space="preserve">Regulation</w:t>
      </w:r>
      <w:r>
        <w:br/>
      </w:r>
      <w:r>
        <w:t xml:space="preserve">RSK3 is activated through a hierarchical phosphorylation cascade downstream of extracellular signal-regulated kinases (ERK1/2). Activation commences when ERK1/2 binds a conserved docking domain in the C-terminal portion of RSK3 and phosphorylates residues within the CTKD activation loop. This phosphorylation event in the CTKD triggers an autophosphorylation within the regulatory linker, particularly at the hydrophobic motif, thereby creating a binding site for PDK1. PDK1 then phosphorylates a critical residue in the activation loop of the NTKD, resulting in full kinase activation. In addition, RSK3 contains regulatory regions that include nuclear localization signals and potential autoinhibitory domains, which govern both its catalytic activity and its subcellular distribution following mitogenic stimulation. These phosphorylation events and protein–protein interactions ensure that RSK3 activity is precisely coordinated with upstream MAPK signaling (cargnello2011activationandfunction pages 12-13, martinez2015rsk3aregulator pages 11-14, romeo2012regulationandfunction pages 7-8).</w:t>
      </w:r>
    </w:p>
    <w:p>
      <w:pPr>
        <w:numPr>
          <w:ilvl w:val="0"/>
          <w:numId w:val="1001"/>
        </w:numPr>
      </w:pPr>
      <w:r>
        <w:t xml:space="preserve">Function</w:t>
      </w:r>
      <w:r>
        <w:br/>
      </w:r>
      <w:r>
        <w:t xml:space="preserve">RSK3 functions as a serine/threonine-protein kinase positioned downstream of ERK signaling. It mediates mitogenic and stress-induced signaling by phosphorylating a range of substrates that include transcription factors and components of the translational machinery. Through these phosphorylation events, RSK3 regulates gene expression, translation processes, and subsequent cellular proliferation, survival, and differentiation. Tissue expression studies have shown that RSK3 is present in skeletal muscle, heart, pancreatic tissues, and fetal tissues, thus suggesting a role in tissue-specific signaling and developmental processes. In addition, while RSK3 generally promotes survival and proliferation, some studies indicate that its activity in epithelial ovarian cancer cells may function in a tumor suppressor capacity (cargnello2011activationandfunction pages 10-12, smith2005identificationofthe pages 1-2, yi2021ribosomalproteins6 pages 4-6).</w:t>
      </w:r>
    </w:p>
    <w:p>
      <w:pPr>
        <w:numPr>
          <w:ilvl w:val="0"/>
          <w:numId w:val="1001"/>
        </w:numPr>
      </w:pPr>
      <w:r>
        <w:t xml:space="preserve">Other Comments</w:t>
      </w:r>
      <w:r>
        <w:br/>
      </w:r>
      <w:r>
        <w:t xml:space="preserve">Small molecule inhibitors such as SL0101 and BI-D1870 have been used to inhibit RSK isoforms, including RSK3, in cellular studies, thereby demonstrating the potential for selective therapeutic targeting in conditions characterized by aberrant RSK activity. RSK3 has been associated with oncogenic signaling in several cancer types, and its role in regulating transcription factors and translation suggests that dysregulation of its kinase activity can contribute to uncontrolled cell proliferation. In certain contexts, such as in epithelial ovarian cancer cells, RSK3 may exert tumor suppressive effects. The dual kinase domain architecture and the presence of distinct regulatory motifs highlight its potential as a unique drug target within the MAPK pathway (smith2005identificationofthe pages 6-7, clark2005theserinethreonineprotein pages 7-8, yi2021ribosomalproteins6 pages 4-6).</w:t>
      </w:r>
    </w:p>
    <w:p>
      <w:pPr>
        <w:numPr>
          <w:ilvl w:val="0"/>
          <w:numId w:val="1001"/>
        </w:numPr>
      </w:pPr>
      <w:r>
        <w:t xml:space="preserve">References</w:t>
      </w:r>
      <w:r>
        <w:br/>
      </w:r>
    </w:p>
    <w:p>
      <w:pPr>
        <w:numPr>
          <w:ilvl w:val="0"/>
          <w:numId w:val="1001"/>
        </w:numPr>
      </w:pPr>
      <w:r>
        <w:t xml:space="preserve">Marie Cargnello and Philippe P. Roux,</w:t>
      </w:r>
      <w:r>
        <w:t xml:space="preserve"> </w:t>
      </w:r>
      <w:r>
        <w:t xml:space="preserve">“Activation and function of the MAPKs and their substrates, the MAPK-activated protein kinases,”</w:t>
      </w:r>
      <w:r>
        <w:t xml:space="preserve"> </w:t>
      </w:r>
      <w:r>
        <w:t xml:space="preserve">Microbiology and Molecular Biology Reviews, 75:50-83, Mar 2011, pages 10-12, 12-13.</w:t>
      </w:r>
      <w:r>
        <w:br/>
      </w:r>
    </w:p>
    <w:p>
      <w:pPr>
        <w:numPr>
          <w:ilvl w:val="0"/>
          <w:numId w:val="1001"/>
        </w:numPr>
      </w:pPr>
      <w:r>
        <w:t xml:space="preserve">Eliana C. Martinez et al.,</w:t>
      </w:r>
      <w:r>
        <w:t xml:space="preserve"> </w:t>
      </w:r>
      <w:r>
        <w:t xml:space="preserve">“Rsk3: a regulator of pathological cardiac remodeling,”</w:t>
      </w:r>
      <w:r>
        <w:t xml:space="preserve"> </w:t>
      </w:r>
      <w:r>
        <w:t xml:space="preserve">IUBMB Life, 67:331-337, May 2015, pages 2-4, 11-14.</w:t>
      </w:r>
      <w:r>
        <w:br/>
      </w:r>
    </w:p>
    <w:p>
      <w:pPr>
        <w:numPr>
          <w:ilvl w:val="0"/>
          <w:numId w:val="1001"/>
        </w:numPr>
      </w:pPr>
      <w:r>
        <w:t xml:space="preserve">Yong-Yeon Cho et al.,</w:t>
      </w:r>
      <w:r>
        <w:t xml:space="preserve"> </w:t>
      </w:r>
      <w:r>
        <w:t xml:space="preserve">“Ribosomal S6 kinase 2 is a key regulator in tumor promoter–induced cell transformation,”</w:t>
      </w:r>
      <w:r>
        <w:t xml:space="preserve"> </w:t>
      </w:r>
      <w:r>
        <w:t xml:space="preserve">Cancer Research, 67:8104-8112, Sep 2007, pages 7-8.</w:t>
      </w:r>
      <w:r>
        <w:br/>
      </w:r>
    </w:p>
    <w:p>
      <w:pPr>
        <w:numPr>
          <w:ilvl w:val="0"/>
          <w:numId w:val="1001"/>
        </w:numPr>
      </w:pPr>
      <w:r>
        <w:t xml:space="preserve">D.E. Clark et al.,</w:t>
      </w:r>
      <w:r>
        <w:t xml:space="preserve"> </w:t>
      </w:r>
      <w:r>
        <w:t xml:space="preserve">“The serine/threonine protein kinase, p90 ribosomal S6 kinase, is an important regulator of prostate cancer cell proliferation,”</w:t>
      </w:r>
      <w:r>
        <w:t xml:space="preserve"> </w:t>
      </w:r>
      <w:r>
        <w:t xml:space="preserve">Cancer Research, 65:3108-3116, Apr 2005, pages 1-2, 7-8.</w:t>
      </w:r>
      <w:r>
        <w:br/>
      </w:r>
    </w:p>
    <w:p>
      <w:pPr>
        <w:numPr>
          <w:ilvl w:val="0"/>
          <w:numId w:val="1001"/>
        </w:numPr>
      </w:pPr>
      <w:r>
        <w:t xml:space="preserve">Romain Lara, Michael J. Seckl, and Olivier E. Pardo,</w:t>
      </w:r>
      <w:r>
        <w:t xml:space="preserve"> </w:t>
      </w:r>
      <w:r>
        <w:t xml:space="preserve">“The p90 RSK family members: common functions and isoform specificity,”</w:t>
      </w:r>
      <w:r>
        <w:t xml:space="preserve"> </w:t>
      </w:r>
      <w:r>
        <w:t xml:space="preserve">Cancer Research, 73:5301-5308, Sep 2013, pages 2-4, 4-5.</w:t>
      </w:r>
      <w:r>
        <w:br/>
      </w:r>
    </w:p>
    <w:p>
      <w:pPr>
        <w:numPr>
          <w:ilvl w:val="0"/>
          <w:numId w:val="1001"/>
        </w:numPr>
      </w:pPr>
      <w:r>
        <w:t xml:space="preserve">Brian Magnuson, Bilgen Ekim, and Diane C. Fingar,</w:t>
      </w:r>
      <w:r>
        <w:t xml:space="preserve"> </w:t>
      </w:r>
      <w:r>
        <w:t xml:space="preserve">“Regulation and function of ribosomal protein S6 kinase (S6K) within mTOR signalling networks,”</w:t>
      </w:r>
      <w:r>
        <w:t xml:space="preserve"> </w:t>
      </w:r>
      <w:r>
        <w:t xml:space="preserve">Biochemical Journal, 441:1-21, Dec 2012, pages 6-7, 10-11.</w:t>
      </w:r>
      <w:r>
        <w:br/>
      </w:r>
    </w:p>
    <w:p>
      <w:pPr>
        <w:numPr>
          <w:ilvl w:val="0"/>
          <w:numId w:val="1001"/>
        </w:numPr>
      </w:pPr>
      <w:r>
        <w:t xml:space="preserve">Zhong-Zong Pan, Yvan Devaux, and Prabir Ray,</w:t>
      </w:r>
      <w:r>
        <w:t xml:space="preserve"> </w:t>
      </w:r>
      <w:r>
        <w:t xml:space="preserve">“Ribosomal S6 kinase as a mediator of keratinocyte growth factor-induced activation of Akt in epithelial cells,”</w:t>
      </w:r>
      <w:r>
        <w:t xml:space="preserve"> </w:t>
      </w:r>
      <w:r>
        <w:t xml:space="preserve">Molecular Biology of the Cell, 15:3106-3113, Jul 2004, pages 1-2.</w:t>
      </w:r>
      <w:r>
        <w:br/>
      </w:r>
    </w:p>
    <w:p>
      <w:pPr>
        <w:numPr>
          <w:ilvl w:val="0"/>
          <w:numId w:val="1001"/>
        </w:numPr>
      </w:pPr>
      <w:r>
        <w:t xml:space="preserve">Yves Romeo, Xiaocui Zhang, and Philippe P. Roux,</w:t>
      </w:r>
      <w:r>
        <w:t xml:space="preserve"> </w:t>
      </w:r>
      <w:r>
        <w:t xml:space="preserve">“Regulation and function of the RSK family of protein kinases,”</w:t>
      </w:r>
      <w:r>
        <w:t xml:space="preserve"> </w:t>
      </w:r>
      <w:r>
        <w:t xml:space="preserve">Biochemical Journal, 441:553-569, Dec 2012, pages 1-2, 5-7, 7-8, 8-9.</w:t>
      </w:r>
      <w:r>
        <w:br/>
      </w:r>
    </w:p>
    <w:p>
      <w:pPr>
        <w:numPr>
          <w:ilvl w:val="0"/>
          <w:numId w:val="1001"/>
        </w:numPr>
      </w:pPr>
      <w:r>
        <w:t xml:space="preserve">Robert Roskoski,</w:t>
      </w:r>
      <w:r>
        <w:t xml:space="preserve"> </w:t>
      </w:r>
      <w:r>
        <w:t xml:space="preserve">“Erk1/2 MAP kinases: structure, function, and regulation,”</w:t>
      </w:r>
      <w:r>
        <w:t xml:space="preserve"> </w:t>
      </w:r>
      <w:r>
        <w:t xml:space="preserve">Pharmacological Research, 66:105-143, Aug 2012, pages 10-11.</w:t>
      </w:r>
      <w:r>
        <w:br/>
      </w:r>
    </w:p>
    <w:p>
      <w:pPr>
        <w:numPr>
          <w:ilvl w:val="0"/>
          <w:numId w:val="1001"/>
        </w:numPr>
      </w:pPr>
      <w:r>
        <w:t xml:space="preserve">Jeffrey A. Smith et al.,</w:t>
      </w:r>
      <w:r>
        <w:t xml:space="preserve"> </w:t>
      </w:r>
      <w:r>
        <w:t xml:space="preserve">“Identification of the first specific inhibitor of p90 ribosomal S6 kinase (RSK) reveals an unexpected role for RSK in cancer cell proliferation,”</w:t>
      </w:r>
      <w:r>
        <w:t xml:space="preserve"> </w:t>
      </w:r>
      <w:r>
        <w:t xml:space="preserve">Cancer Research, 65:1027-1034, Feb 2005, pages 1-1, 1-2, 6-7.</w:t>
      </w:r>
      <w:r>
        <w:br/>
      </w:r>
    </w:p>
    <w:p>
      <w:pPr>
        <w:numPr>
          <w:ilvl w:val="0"/>
          <w:numId w:val="1001"/>
        </w:numPr>
      </w:pPr>
      <w:r>
        <w:t xml:space="preserve">Yong Weon Yi et al.,</w:t>
      </w:r>
      <w:r>
        <w:t xml:space="preserve"> </w:t>
      </w:r>
      <w:r>
        <w:t xml:space="preserve">“Ribosomal protein S6: a potential therapeutic target against cancer?,”</w:t>
      </w:r>
      <w:r>
        <w:t xml:space="preserve"> </w:t>
      </w:r>
      <w:r>
        <w:t xml:space="preserve">International Journal of Molecular Sciences, 23:48, Dec 2021, pages 4-6.</w:t>
      </w:r>
      <w:r>
        <w:br/>
      </w:r>
    </w:p>
    <w:p>
      <w:pPr>
        <w:numPr>
          <w:ilvl w:val="0"/>
          <w:numId w:val="1001"/>
        </w:numPr>
      </w:pPr>
      <w:r>
        <w:t xml:space="preserve">Mykhaylo Artamonov et al.,</w:t>
      </w:r>
      <w:r>
        <w:t xml:space="preserve"> </w:t>
      </w:r>
      <w:r>
        <w:t xml:space="preserve">“The p90 ribosomal S6 kinase (RSK) is a mediator of smooth muscle contractility,”</w:t>
      </w:r>
      <w:r>
        <w:t xml:space="preserve"> </w:t>
      </w:r>
      <w:r>
        <w:t xml:space="preserve">PLoS ONE, 8:e58703, Mar 2013, pages 1-2, 12-12.</w:t>
      </w:r>
      <w:r>
        <w:br/>
      </w:r>
    </w:p>
    <w:p>
      <w:pPr>
        <w:numPr>
          <w:ilvl w:val="0"/>
          <w:numId w:val="1001"/>
        </w:numPr>
      </w:pPr>
      <w:r>
        <w:t xml:space="preserve">Anne Biever, Emmanuel Valjent, and Emma Puighermanal,</w:t>
      </w:r>
      <w:r>
        <w:t xml:space="preserve"> </w:t>
      </w:r>
      <w:r>
        <w:t xml:space="preserve">“Ribosomal protein S6 phosphorylation in the nervous system: from regulation to function,”</w:t>
      </w:r>
      <w:r>
        <w:t xml:space="preserve"> </w:t>
      </w:r>
      <w:r>
        <w:t xml:space="preserve">Frontiers in Molecular Neuroscience, Dec 2015, pages 1-2, 12-13.</w:t>
      </w:r>
      <w:r>
        <w:br/>
      </w:r>
    </w:p>
    <w:p>
      <w:pPr>
        <w:numPr>
          <w:ilvl w:val="0"/>
          <w:numId w:val="1001"/>
        </w:numPr>
      </w:pPr>
      <w:r>
        <w:t xml:space="preserve">I. Kurinov,</w:t>
      </w:r>
      <w:r>
        <w:t xml:space="preserve"> </w:t>
      </w:r>
      <w:r>
        <w:t xml:space="preserve">“Structural diversity of the active conformation of the N-terminal kinase domain of p90 ribosomal S6 kinase 2,”</w:t>
      </w:r>
      <w:r>
        <w:t xml:space="preserve"> </w:t>
      </w:r>
      <w:r>
        <w:t xml:space="preserve">Worldwide Protein Data Bank, Feb 2009, pages 3-4, 4-6, 8-10.</w:t>
      </w:r>
      <w:r>
        <w:br/>
      </w:r>
    </w:p>
    <w:p>
      <w:pPr>
        <w:numPr>
          <w:ilvl w:val="0"/>
          <w:numId w:val="1001"/>
        </w:numPr>
      </w:pPr>
      <w:r>
        <w:t xml:space="preserve">G. Pearson et al.,</w:t>
      </w:r>
      <w:r>
        <w:t xml:space="preserve"> </w:t>
      </w:r>
      <w:r>
        <w:t xml:space="preserve">“Mitogen-activated protein (MAP) kinase pathways: regulation and physiological functions,”</w:t>
      </w:r>
      <w:r>
        <w:t xml:space="preserve"> </w:t>
      </w:r>
      <w:r>
        <w:t xml:space="preserve">Endocrine Reviews, 22:153-183, Apr 2001, pages 13-15.</w:t>
      </w:r>
    </w:p>
    <w:p>
      <w:pPr>
        <w:pStyle w:val="FirstParagraph"/>
      </w:pPr>
      <w:r>
        <w:t xml:space="preserve">References</w:t>
      </w:r>
    </w:p>
    <w:p>
      <w:pPr>
        <w:numPr>
          <w:ilvl w:val="0"/>
          <w:numId w:val="1002"/>
        </w:numPr>
      </w:pPr>
      <w:r>
        <w:t xml:space="preserve">(cargnello2011activationandfunction pages 10-12):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(martinez2015rsk3aregulator pages 11-14): Eliana C. Martinez, Catherine L. Passariello, Jinliang Li, Christopher J. Matheson, Kimberly Dodge‐Kafka, Philip Reigan, and Michael S. Kapiloff. Rsk3: a regulator of pathological cardiac remodeling. IUBMB Life, 67:331-337, May 2015. URL: https://doi.org/10.1002/iub.1383, doi:10.1002/iub.1383. This article has 21 citations and is from a peer-reviewed journal.</w:t>
      </w:r>
    </w:p>
    <w:p>
      <w:pPr>
        <w:numPr>
          <w:ilvl w:val="0"/>
          <w:numId w:val="1002"/>
        </w:numPr>
      </w:pPr>
      <w:r>
        <w:t xml:space="preserve">(romeo2012regulationandfunction pages 2-4):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(cargnello2011activationandfunction pages 12-13): Marie Cargnello and Philippe P. Roux. Activation and function of the mapks and their substrates, the mapk-activated protein kinases. Microbiology and Molecular Biology Reviews, 75:50-83, Mar 2011. URL: https://doi.org/10.1128/mmbr.00031-10, doi:10.1128/mmbr.00031-10. This article has 4026 citations and is from a domain leading peer-reviewed journal.</w:t>
      </w:r>
    </w:p>
    <w:p>
      <w:pPr>
        <w:numPr>
          <w:ilvl w:val="0"/>
          <w:numId w:val="1002"/>
        </w:numPr>
      </w:pPr>
      <w:r>
        <w:t xml:space="preserve">(clark2005theserinethreonineprotein pages 7-8): D.E. Clark, T.M. Errington, J.A. Smith, H.F. Frierson, M.J. Weber, and D.A. Lannigan. The serine/threonine protein kinase, p90 ribosomal s6 kinase, is an important regulator of prostate cancer cell proliferation. Cancer Research, 65:3108-3116, Apr 2005. URL: https://doi.org/10.1158/0008-5472.can-04-3151, doi:10.1158/0008-5472.can-04-3151. This article has 241 citations and is from a highest quality peer-reviewed journal.</w:t>
      </w:r>
    </w:p>
    <w:p>
      <w:pPr>
        <w:numPr>
          <w:ilvl w:val="0"/>
          <w:numId w:val="1002"/>
        </w:numPr>
      </w:pPr>
      <w:r>
        <w:t xml:space="preserve">(kurinov2009structuraldiversityof pages 3-4): I. Kurinov. Structural diversity of the active conformation of the n-terminal kinase domain of p90 ribosomal s6 kinase 2. Worldwide Protein Data Bank, Feb 2009. URL: https://doi.org/10.2210/pdb3g51/pdb, doi:10.2210/pdb3g51/pdb. This article has 39 citations.</w:t>
      </w:r>
    </w:p>
    <w:p>
      <w:pPr>
        <w:numPr>
          <w:ilvl w:val="0"/>
          <w:numId w:val="1002"/>
        </w:numPr>
      </w:pPr>
      <w:r>
        <w:t xml:space="preserve">(lara2013thep90rsk pages 2-4): Romain Lara, Michael J. Seckl, and Olivier E. Pardo. The p90 rsk family members: common functions and isoform specificity. Cancer Research, 73:5301-5308, Sep 2013. URL: https://doi.org/10.1158/0008-5472.can-12-4448, doi:10.1158/0008-5472.can-12-4448. This article has 138 citations and is from a highest quality peer-reviewed journal.</w:t>
      </w:r>
    </w:p>
    <w:p>
      <w:pPr>
        <w:numPr>
          <w:ilvl w:val="0"/>
          <w:numId w:val="1002"/>
        </w:numPr>
      </w:pPr>
      <w:r>
        <w:t xml:space="preserve">(lara2013thep90rsk pages 4-5): Romain Lara, Michael J. Seckl, and Olivier E. Pardo. The p90 rsk family members: common functions and isoform specificity. Cancer Research, 73:5301-5308, Sep 2013. URL: https://doi.org/10.1158/0008-5472.can-12-4448, doi:10.1158/0008-5472.can-12-4448. This article has 138 citations and is from a highest quality peer-reviewed journal.</w:t>
      </w:r>
    </w:p>
    <w:p>
      <w:pPr>
        <w:numPr>
          <w:ilvl w:val="0"/>
          <w:numId w:val="1002"/>
        </w:numPr>
      </w:pPr>
      <w:r>
        <w:t xml:space="preserve">(pan2004ribosomals6kinase pages 1-2): Zhong-Zong Pan, Yvan Devaux, and Prabir Ray. Ribosomal s6 kinase as a mediator of keratinocyte growth factor-induced activation of akt in epithelial cells. Molecular Biology of the Cell, 15:3106-3113, Jul 2004. URL: https://doi.org/10.1091/mbc.e04-01-0043, doi:10.1091/mbc.e04-01-0043. This article has 28 citations and is from a domain leading peer-reviewed journal.</w:t>
      </w:r>
    </w:p>
    <w:p>
      <w:pPr>
        <w:numPr>
          <w:ilvl w:val="0"/>
          <w:numId w:val="1002"/>
        </w:numPr>
      </w:pPr>
      <w:r>
        <w:t xml:space="preserve">(pearson2001mitogenactivatedprotein(map) pages 13-15): G. Pearson, Fred L Robinson, T. Gibson, Bing-e Xu, M. Karandikar, K. Berman, and M. Cobb. Mitogen-activated protein (map) kinase pathways: regulation and physiological functions. Endocrine Reviews, 22:153-183, Apr 2001. URL: https://doi.org/10.1210/er.22.2.153, doi:10.1210/er.22.2.153. This article has 5942 citations and is from a domain leading peer-reviewed journal.</w:t>
      </w:r>
    </w:p>
    <w:p>
      <w:pPr>
        <w:numPr>
          <w:ilvl w:val="0"/>
          <w:numId w:val="1002"/>
        </w:numPr>
      </w:pPr>
      <w:r>
        <w:t xml:space="preserve">(romeo2012regulationandfunction pages 5-7):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(romeo2012regulationandfunction pages 7-8): Yves Romeo, Xiaocui Zhang, and Philippe P. Roux. Regulation and function of the rsk family of protein kinases. Biochemical Journal, 441:553-569, Dec 2012. URL: https://doi.org/10.1042/bj20110289, doi:10.1042/bj20110289. This article has 454 citations and is from a domain leading peer-reviewed journal.</w:t>
      </w:r>
    </w:p>
    <w:p>
      <w:pPr>
        <w:numPr>
          <w:ilvl w:val="0"/>
          <w:numId w:val="1002"/>
        </w:numPr>
      </w:pPr>
      <w:r>
        <w:t xml:space="preserve">(smith2005identificationofthe pages 1-1):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2"/>
        </w:numPr>
      </w:pPr>
      <w:r>
        <w:t xml:space="preserve">(smith2005identificationofthe pages 1-2):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2"/>
        </w:numPr>
      </w:pPr>
      <w:r>
        <w:t xml:space="preserve">(smith2005identificationofthe pages 6-7): Jeffrey A. Smith, Celeste E. Poteet-Smith, Yaming Xu, Timothy M. Errington, Sidney M. Hecht, and Deborah A. Lannigan. Identification of the first specific inhibitor of p90 ribosomal s6 kinase (rsk) reveals an unexpected role for rsk in cancer cell proliferation. Cancer Research, 65:1027-1034, Feb 2005. URL: https://doi.org/10.1158/0008-5472.1027.65.3, doi:10.1158/0008-5472.1027.65.3. This article has 351 citations and is from a highest quality peer-reviewed journal.</w:t>
      </w:r>
    </w:p>
    <w:p>
      <w:pPr>
        <w:numPr>
          <w:ilvl w:val="0"/>
          <w:numId w:val="1002"/>
        </w:numPr>
      </w:pPr>
      <w:r>
        <w:t xml:space="preserve">(yi2021ribosomalproteins6 pages 4-6): Yong Weon Yi, Kyu Sic You, Jeong-Soo Park, Seok-Geun Lee, and Yeon-Sun Seong. Ribosomal protein s6: a potential therapeutic target against cancer? International Journal of Molecular Sciences, 23:48, Dec 2021. URL: https://doi.org/10.3390/ijms23010048, doi:10.3390/ijms23010048. This article has 96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2025-06-18T18:52:17Z</dcterms:created>
  <dcterms:modified xsi:type="dcterms:W3CDTF">2025-06-18T18:52:17Z</dcterms:modified>
</cp:coreProperties>
</file>

<file path=docProps/custom.xml><?xml version="1.0" encoding="utf-8"?>
<Properties xmlns="http://schemas.openxmlformats.org/officeDocument/2006/custom-properties" xmlns:vt="http://schemas.openxmlformats.org/officeDocument/2006/docPropsVTypes"/>
</file>