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tousled‐like 1 (TLK1), also known as PKU‐beta or KIAA0137, is a member of the conserved Tousled‐like kinase family found in plants and metazoans. TLK1 orthologs are present from Arabidopsis thaliana to Caenorhabditis elegans and mammals, indicating an evolutionarily ancient function in DNA replication and chromatin assembly (benedetti2012thetousledlikekinases pages 2-3, segurabayona2019thetousledlikekinases pages 1-3). Within the human kinome, TLK1 belongs to a group of cell cycle–regulated serine/threonine kinases that share sequence similarity within their catalytic domains. It is closely related to TLK2, with which it shares high amino acid identity—particularly over the kinase domain—and the two enzymes often have overlapping functions. The evolutionary relationship of TLK1 and TLK2 reflects a gene duplication event in higher eukaryotes, and both enzymes are considered part of an essential core set of kinases that contribute to genome integrity in multicellular organisms (sillje1999mammalianhomologuesof pages 1-2, benedetti2012thetousledlikekinases pages 2-3).</w:t>
      </w:r>
    </w:p>
    <w:p>
      <w:pPr>
        <w:numPr>
          <w:ilvl w:val="0"/>
          <w:numId w:val="1001"/>
        </w:numPr>
      </w:pPr>
      <w:r>
        <w:t xml:space="preserve">Reaction Catalyzed</w:t>
      </w:r>
      <w:r>
        <w:br/>
      </w:r>
      <w:r>
        <w:t xml:space="preserve">TLK1 catalyzes the transfer of a phosphate group from ATP to target serine/threonine residues on substrate proteins. In biochemical terms the reaction can be summarized as: ATP + [protein]‐(L‐serine/threonine) → ADP + [protein]‐(phospho-L‐serine/threonine) + H⁺. This phosphorylation reaction is fundamental for regulating the function of its substrate proteins that include histone H3, components of the DNA damage response, and other chromatin‐associated factors (benedetti2012thetousledlikekinases pages 1-2, riefler2008tousledmediatedactivationof pages 1-1).</w:t>
      </w:r>
    </w:p>
    <w:p>
      <w:pPr>
        <w:numPr>
          <w:ilvl w:val="0"/>
          <w:numId w:val="1001"/>
        </w:numPr>
      </w:pPr>
      <w:r>
        <w:t xml:space="preserve">Cofactor Requirements</w:t>
      </w:r>
      <w:r>
        <w:br/>
      </w:r>
      <w:r>
        <w:t xml:space="preserve">The kinase activity of TLK1 requires divalent metal ions as cofactors, with Mg²⁺ being essential for facilitating ATP binding and phosphate transfer to the substrate. In standard kinase assays, the presence of Mg²⁺ is critical to support its enzymatic function during phosphorylation reactions (bhoir2018highyieldbacterial pages 6-8).</w:t>
      </w:r>
    </w:p>
    <w:p>
      <w:pPr>
        <w:numPr>
          <w:ilvl w:val="0"/>
          <w:numId w:val="1001"/>
        </w:numPr>
      </w:pPr>
      <w:r>
        <w:t xml:space="preserve">Substrate Specificity</w:t>
      </w:r>
      <w:r>
        <w:br/>
      </w:r>
      <w:r>
        <w:t xml:space="preserve">TLK1 phosphorylates serine and threonine residues in proteins that are directly involved in chromatin assembly and the DNA damage response. One well‐characterized substrate is histone H3, phosphorylated at serine 10—a modification that is linked to chromosome condensation and proper progression through mitosis (benedetti2012thetousledlikekinases pages 2-3). In addition, TLK1 phosphorylates ASF1 (anti‐silencing function 1), a histone chaperone whose phosphorylation is critical for ensuring efficient nucleosome assembly during DNA replication and repair (segurabayona2019thetousledlikekinases pages 4-5). Importantly, an isoform of TLK1 (isoform 3) phosphorylates and enhances the stability of the t‐SNARE protein SNAP23, thereby augmenting its assembly with syntaxin and contributing to cellular resistance to ionizing radiation by facilitating double‐strand break repair (bhoir2023targetingprostatecancer pages 19-20). Although a definitive consensus substrate motif for TLK1 has not been completely delineated in the available literature, its substrate specificity is dictated by the structural context provided by its catalytic domain and additional regulatory regions, ensuring that substrates connected with chromatin remodeling and DNA repair are preferentially phosphorylated (ghosh2023untouslingtherole pages 7-8).</w:t>
      </w:r>
    </w:p>
    <w:p>
      <w:pPr>
        <w:numPr>
          <w:ilvl w:val="0"/>
          <w:numId w:val="1001"/>
        </w:numPr>
      </w:pPr>
      <w:r>
        <w:t xml:space="preserve">Structure</w:t>
      </w:r>
      <w:r>
        <w:br/>
      </w:r>
      <w:r>
        <w:t xml:space="preserve">TLK1 displays a domain architecture typical of many serine/threonine kinases. It comprises a central catalytic kinase domain that is responsible for ATP binding and the transfer of the phosphate group. Flanking this catalytic domain are regulatory regions, including an N-terminal segment that contains nuclear localization signals (NLS) and predicted coiled-coil (CC) motifs. These coiled-coil domains are thought to mediate homo- or heterodimerization with TLK2, a structural arrangement that facilitates autophosphorylation and full enzyme activation (segurabayona2019thetousledlikekinases pages 5-7, mortuza2018molecularbasisof pages 1-2). The activation loop within the kinase domain is subject to conformational changes upon autophosphorylation, which is common among serine/threonine kinases and necessary for catalytic competence. Structural features observed in crystallographic or homology models reveal a typical bilobal fold with a smaller N-terminal lobe predominantly made of β-sheets and a larger C-terminal lobe that is mainly helical. The catalytic cleft located between these lobes accommodates ATP and the protein substrate, and conserved motifs such as the DFG motif and the catalytic loop contribute to coordinating the metal ion cofactor and catalytic water molecules (mortuza2018molecularbasisof pages 11-13, segurabayona2019thetousledlikekinases pages 4-5).</w:t>
      </w:r>
    </w:p>
    <w:p>
      <w:pPr>
        <w:numPr>
          <w:ilvl w:val="0"/>
          <w:numId w:val="1001"/>
        </w:numPr>
      </w:pPr>
      <w:r>
        <w:t xml:space="preserve">Regulation</w:t>
      </w:r>
      <w:r>
        <w:br/>
      </w:r>
      <w:r>
        <w:t xml:space="preserve">TLK1 activity is tightly controlled by cell cycle cues and DNA damage signals. Under normal S-phase conditions, TLK1 is active, promoting chromatin assembly by phosphorylating histone chaperones and other substrates. However, upon induction of DNA double-strand breaks, TLK1 is rapidly and transiently inhibited through phosphorylation. This DNA damage–induced inhibition is mediated via checkpoint signaling pathways, in particular through ATM-dependent activation of Chk1, which phosphorylates TLK1 at specific residues—such as serine 695—leading to a reduction of its kinase activity (benedetti2012thetousledlikekinases pages 6-7, sunavala‐dossabhoy2018preservingsalivarygland pages 12-16). In addition to DNA damage–dependent modulation, translational regulation via upstream open reading frames (uORFs) in the 5′-UTR of TLK1B, an important splice variant, also influences TLK1 protein levels. Post-translational modifications, including autophosphorylation events, are essential for maintaining proper activity and regulating protein–protein interactions with substrates such as ASF1 and Rad9 (ghosh2023untouslingtherole pages 2-4, benedetti2012thetousledlikekinases pages 6-7).</w:t>
      </w:r>
    </w:p>
    <w:p>
      <w:pPr>
        <w:numPr>
          <w:ilvl w:val="0"/>
          <w:numId w:val="1001"/>
        </w:numPr>
      </w:pPr>
      <w:r>
        <w:t xml:space="preserve">Function</w:t>
      </w:r>
      <w:r>
        <w:br/>
      </w:r>
      <w:r>
        <w:t xml:space="preserve">TLK1 plays an important role in maintaining genome integrity through its involvement in chromatin assembly and the DNA damage response. In proliferating cells during S-phase, TLK1 phosphorylates histone H3 at serine 10, a modification associated with chromatin condensation and necessary for proper chromosome segregation during mitosis (riefler2008tousledmediatedactivationof pages 1-1). It also phosphorylates ASF1, a histone chaperone that facilitates the deposition of histones onto newly synthesized DNA, thereby ensuring efficient nucleosome formation and chromatin remodeling essential for both DNA replication and repair (segurabayona2019thetousledlikekinases pages 4-5). Moreover, TLK1 phosphorylates Rad9, a member of the 9-1-1 checkpoint clamp, to promote the timely deactivation of DNA damage checkpoints once repair processes are complete. Notably, the isoform 3 of TLK1 enhances the stability and assembly of the t-SNARE SNAP23, which supports the repair of DNA double-stranded breaks and provides protection from ionizing radiation (bhoir2023targetingprostatecancer pages 19-20). These functions situate TLK1 at a central node in signaling pathways that couple the DNA damage response to cell cycle progression and chromatin dynamics (benedetti2012thetousledlikekinases pages 2-3, ghosh2023untouslingtherole pages 5-7). TLK1 is expressed in a wide range of tissues, consistent with its indispensable role in genomic stability, and its activity is critical during periods of high DNA replication where chromatin assembly must be meticulously coordinated with replication fork progression.</w:t>
      </w:r>
    </w:p>
    <w:p>
      <w:pPr>
        <w:numPr>
          <w:ilvl w:val="0"/>
          <w:numId w:val="1001"/>
        </w:numPr>
      </w:pPr>
      <w:r>
        <w:t xml:space="preserve">Other Comments</w:t>
      </w:r>
      <w:r>
        <w:br/>
      </w:r>
      <w:r>
        <w:t xml:space="preserve">Experimental inhibitors of TLK1 have been investigated with phenothiazine derivatives such as thioridazine showing the ability to inhibit TLK1 autophosphorylation at low micromolar concentrations, though their binding modes require further clarification (hashimoto2008pkuβtlk1regulatesmyosin pages 3-5). Furthermore, TLK1 overexpression has been associated with increased resistance to DNA damaging agents, a feature with potential implications in cancer therapy. The functional profile of TLK1 also extends to roles in regulating cytoskeletal components, as indicated by studies demonstrating that TLK1-mediated phosphorylation of myosin regulatory light chains is essential for accurate chromosome segregation during mitosis (hashimoto2008pkuβtlk1regulatesmyosin pages 3-5). To date, mutations specifically altering TLK1 function have not been extensively detailed; however, its pivotal role in DNA repair and chromatin dynamics implicates TLK1 in tumor adaptation to genotoxic stress, making it a promising target for therapeutic intervention in radioresistant cancers (bhoir2023targetingprostatecancer pages 5-6). In addition, the differential regulation of TLK1 isoforms, particularly the translationally controlled TLK1B variant, opens additional avenues for exploring how alternative splicing affects cellular responses to replication stress and DNA damage (benedetti2012thetousledlikekinases pages 3-4).</w:t>
      </w:r>
    </w:p>
    <w:p>
      <w:pPr>
        <w:numPr>
          <w:ilvl w:val="0"/>
          <w:numId w:val="1001"/>
        </w:numPr>
      </w:pPr>
      <w:r>
        <w:t xml:space="preserve">References</w:t>
      </w:r>
      <w:r>
        <w:br/>
      </w:r>
    </w:p>
    <w:p>
      <w:pPr>
        <w:numPr>
          <w:ilvl w:val="0"/>
          <w:numId w:val="1001"/>
        </w:numPr>
      </w:pPr>
      <w:r>
        <w:t xml:space="preserve">benedetti2012thetousledlikekinases pages 1-2</w:t>
      </w:r>
      <w:r>
        <w:br/>
      </w:r>
    </w:p>
    <w:p>
      <w:pPr>
        <w:numPr>
          <w:ilvl w:val="0"/>
          <w:numId w:val="1001"/>
        </w:numPr>
      </w:pPr>
      <w:r>
        <w:t xml:space="preserve">benedetti2012thetousledlikekinases pages 2-3</w:t>
      </w:r>
      <w:r>
        <w:br/>
      </w:r>
    </w:p>
    <w:p>
      <w:pPr>
        <w:numPr>
          <w:ilvl w:val="0"/>
          <w:numId w:val="1001"/>
        </w:numPr>
      </w:pPr>
      <w:r>
        <w:t xml:space="preserve">benedetti2012thetousledlikekinases pages 3-4</w:t>
      </w:r>
      <w:r>
        <w:br/>
      </w:r>
    </w:p>
    <w:p>
      <w:pPr>
        <w:numPr>
          <w:ilvl w:val="0"/>
          <w:numId w:val="1001"/>
        </w:numPr>
      </w:pPr>
      <w:r>
        <w:t xml:space="preserve">benedetti2012thetousledlikekinases pages 6-7</w:t>
      </w:r>
      <w:r>
        <w:br/>
      </w:r>
    </w:p>
    <w:p>
      <w:pPr>
        <w:numPr>
          <w:ilvl w:val="0"/>
          <w:numId w:val="1001"/>
        </w:numPr>
      </w:pPr>
      <w:r>
        <w:t xml:space="preserve">bhoir2023targetingprostatecancer pages 5-6</w:t>
      </w:r>
      <w:r>
        <w:br/>
      </w:r>
    </w:p>
    <w:p>
      <w:pPr>
        <w:numPr>
          <w:ilvl w:val="0"/>
          <w:numId w:val="1001"/>
        </w:numPr>
      </w:pPr>
      <w:r>
        <w:t xml:space="preserve">bhoir2023targetingprostatecancer pages 19-20</w:t>
      </w:r>
      <w:r>
        <w:br/>
      </w:r>
    </w:p>
    <w:p>
      <w:pPr>
        <w:numPr>
          <w:ilvl w:val="0"/>
          <w:numId w:val="1001"/>
        </w:numPr>
      </w:pPr>
      <w:r>
        <w:t xml:space="preserve">ghosh2023untouslingtherole pages 1-2</w:t>
      </w:r>
      <w:r>
        <w:br/>
      </w:r>
    </w:p>
    <w:p>
      <w:pPr>
        <w:numPr>
          <w:ilvl w:val="0"/>
          <w:numId w:val="1001"/>
        </w:numPr>
      </w:pPr>
      <w:r>
        <w:t xml:space="preserve">ghosh2023untouslingtherole pages 2-4</w:t>
      </w:r>
      <w:r>
        <w:br/>
      </w:r>
    </w:p>
    <w:p>
      <w:pPr>
        <w:numPr>
          <w:ilvl w:val="0"/>
          <w:numId w:val="1001"/>
        </w:numPr>
      </w:pPr>
      <w:r>
        <w:t xml:space="preserve">ghosh2023untouslingtherole pages 5-7</w:t>
      </w:r>
      <w:r>
        <w:br/>
      </w:r>
    </w:p>
    <w:p>
      <w:pPr>
        <w:numPr>
          <w:ilvl w:val="0"/>
          <w:numId w:val="1001"/>
        </w:numPr>
      </w:pPr>
      <w:r>
        <w:t xml:space="preserve">ghosh2023untouslingtherole pages 7-8</w:t>
      </w:r>
      <w:r>
        <w:br/>
      </w:r>
    </w:p>
    <w:p>
      <w:pPr>
        <w:numPr>
          <w:ilvl w:val="0"/>
          <w:numId w:val="1001"/>
        </w:numPr>
      </w:pPr>
      <w:r>
        <w:t xml:space="preserve">hashimoto2008pkuβtlk1regulatesmyosin pages 3-5</w:t>
      </w:r>
      <w:r>
        <w:br/>
      </w:r>
    </w:p>
    <w:p>
      <w:pPr>
        <w:numPr>
          <w:ilvl w:val="0"/>
          <w:numId w:val="1001"/>
        </w:numPr>
      </w:pPr>
      <w:r>
        <w:t xml:space="preserve">ibrahim2020knockdownoftousled‑like pages 8-10</w:t>
      </w:r>
      <w:r>
        <w:br/>
      </w:r>
    </w:p>
    <w:p>
      <w:pPr>
        <w:numPr>
          <w:ilvl w:val="0"/>
          <w:numId w:val="1001"/>
        </w:numPr>
      </w:pPr>
      <w:r>
        <w:t xml:space="preserve">khalil2022tousledlikekinase1 pages 1-3</w:t>
      </w:r>
      <w:r>
        <w:br/>
      </w:r>
    </w:p>
    <w:p>
      <w:pPr>
        <w:numPr>
          <w:ilvl w:val="0"/>
          <w:numId w:val="1001"/>
        </w:numPr>
      </w:pPr>
      <w:r>
        <w:t xml:space="preserve">mortuza2018molecularbasisof pages 1-2</w:t>
      </w:r>
      <w:r>
        <w:br/>
      </w:r>
    </w:p>
    <w:p>
      <w:pPr>
        <w:numPr>
          <w:ilvl w:val="0"/>
          <w:numId w:val="1001"/>
        </w:numPr>
      </w:pPr>
      <w:r>
        <w:t xml:space="preserve">mortuza2018molecularbasisof pages 9-10</w:t>
      </w:r>
      <w:r>
        <w:br/>
      </w:r>
    </w:p>
    <w:p>
      <w:pPr>
        <w:numPr>
          <w:ilvl w:val="0"/>
          <w:numId w:val="1001"/>
        </w:numPr>
      </w:pPr>
      <w:r>
        <w:t xml:space="preserve">mortuza2018molecularbasisof pages 11-13</w:t>
      </w:r>
      <w:r>
        <w:br/>
      </w:r>
    </w:p>
    <w:p>
      <w:pPr>
        <w:numPr>
          <w:ilvl w:val="0"/>
          <w:numId w:val="1001"/>
        </w:numPr>
      </w:pPr>
      <w:r>
        <w:t xml:space="preserve">mortuza2018molecularbasisof pages 15-15</w:t>
      </w:r>
      <w:r>
        <w:br/>
      </w:r>
    </w:p>
    <w:p>
      <w:pPr>
        <w:numPr>
          <w:ilvl w:val="0"/>
          <w:numId w:val="1001"/>
        </w:numPr>
      </w:pPr>
      <w:r>
        <w:t xml:space="preserve">mortuza2018molecularbasisof pages 15-16</w:t>
      </w:r>
      <w:r>
        <w:br/>
      </w:r>
    </w:p>
    <w:p>
      <w:pPr>
        <w:numPr>
          <w:ilvl w:val="0"/>
          <w:numId w:val="1001"/>
        </w:numPr>
      </w:pPr>
      <w:r>
        <w:t xml:space="preserve">riefler2008tousledmediatedactivationof pages 1-1</w:t>
      </w:r>
      <w:r>
        <w:br/>
      </w:r>
    </w:p>
    <w:p>
      <w:pPr>
        <w:numPr>
          <w:ilvl w:val="0"/>
          <w:numId w:val="1001"/>
        </w:numPr>
      </w:pPr>
      <w:r>
        <w:t xml:space="preserve">segurabayona2017differentialrequirementsfor pages 1-2</w:t>
      </w:r>
      <w:r>
        <w:br/>
      </w:r>
    </w:p>
    <w:p>
      <w:pPr>
        <w:numPr>
          <w:ilvl w:val="0"/>
          <w:numId w:val="1001"/>
        </w:numPr>
      </w:pPr>
      <w:r>
        <w:t xml:space="preserve">segurabayona2019thetousledlikekinases pages 1-3</w:t>
      </w:r>
      <w:r>
        <w:br/>
      </w:r>
    </w:p>
    <w:p>
      <w:pPr>
        <w:numPr>
          <w:ilvl w:val="0"/>
          <w:numId w:val="1001"/>
        </w:numPr>
      </w:pPr>
      <w:r>
        <w:t xml:space="preserve">segurabayona2019thetousledlikekinases pages 4-5</w:t>
      </w:r>
      <w:r>
        <w:br/>
      </w:r>
    </w:p>
    <w:p>
      <w:pPr>
        <w:numPr>
          <w:ilvl w:val="0"/>
          <w:numId w:val="1001"/>
        </w:numPr>
      </w:pPr>
      <w:r>
        <w:t xml:space="preserve">segurabayona2019thetousledlikekinases pages 5-7</w:t>
      </w:r>
      <w:r>
        <w:br/>
      </w:r>
    </w:p>
    <w:p>
      <w:pPr>
        <w:numPr>
          <w:ilvl w:val="0"/>
          <w:numId w:val="1001"/>
        </w:numPr>
      </w:pPr>
      <w:r>
        <w:t xml:space="preserve">segurabayona2019thetousledlikekinases pages 7-8</w:t>
      </w:r>
      <w:r>
        <w:br/>
      </w:r>
    </w:p>
    <w:p>
      <w:pPr>
        <w:numPr>
          <w:ilvl w:val="0"/>
          <w:numId w:val="1001"/>
        </w:numPr>
      </w:pPr>
      <w:r>
        <w:t xml:space="preserve">segurabayona2019thetousledlikekinases pages 8-9</w:t>
      </w:r>
      <w:r>
        <w:br/>
      </w:r>
    </w:p>
    <w:p>
      <w:pPr>
        <w:numPr>
          <w:ilvl w:val="0"/>
          <w:numId w:val="1001"/>
        </w:numPr>
      </w:pPr>
      <w:r>
        <w:t xml:space="preserve">segurabayona2019thetousledlikekinases pages 9-10</w:t>
      </w:r>
      <w:r>
        <w:br/>
      </w:r>
    </w:p>
    <w:p>
      <w:pPr>
        <w:numPr>
          <w:ilvl w:val="0"/>
          <w:numId w:val="1001"/>
        </w:numPr>
      </w:pPr>
      <w:r>
        <w:t xml:space="preserve">sunavala‐dossabhoy2018preservingsalivarygland pages 12-16</w:t>
      </w:r>
      <w:r>
        <w:br/>
      </w:r>
    </w:p>
    <w:p>
      <w:pPr>
        <w:numPr>
          <w:ilvl w:val="0"/>
          <w:numId w:val="1001"/>
        </w:numPr>
      </w:pPr>
      <w:r>
        <w:t xml:space="preserve">asquith2024discoveryandoptimization pages 45-46</w:t>
      </w:r>
      <w:r>
        <w:br/>
      </w:r>
    </w:p>
    <w:p>
      <w:pPr>
        <w:numPr>
          <w:ilvl w:val="0"/>
          <w:numId w:val="1001"/>
        </w:numPr>
      </w:pPr>
      <w:r>
        <w:t xml:space="preserve">sillje1999mammalianhomologuesof pages 1-2</w:t>
      </w:r>
      <w:r>
        <w:br/>
      </w:r>
    </w:p>
    <w:p>
      <w:pPr>
        <w:numPr>
          <w:ilvl w:val="0"/>
          <w:numId w:val="1001"/>
        </w:numPr>
      </w:pPr>
      <w:r>
        <w:t xml:space="preserve">sillje1999mammalianhomologuesof pages 7-9</w:t>
      </w:r>
      <w:r>
        <w:br/>
      </w:r>
    </w:p>
    <w:p>
      <w:pPr>
        <w:numPr>
          <w:ilvl w:val="0"/>
          <w:numId w:val="1001"/>
        </w:numPr>
      </w:pPr>
      <w:r>
        <w:t xml:space="preserve">simon2022tousledlikekinase2 pages 1-2</w:t>
      </w:r>
    </w:p>
    <w:p>
      <w:pPr>
        <w:pStyle w:val="FirstParagraph"/>
      </w:pPr>
      <w:r>
        <w:t xml:space="preserve">References</w:t>
      </w:r>
    </w:p>
    <w:p>
      <w:pPr>
        <w:numPr>
          <w:ilvl w:val="0"/>
          <w:numId w:val="1002"/>
        </w:numPr>
      </w:pPr>
      <w:r>
        <w:t xml:space="preserve">(benedetti2012thetousledlikekinases pages 2-3): Arrigo De Benedetti. The tousled-like kinases as guardians of genome integrity. ISRN Molecular Biology, 2012:1-9, May 2012. URL: https://doi.org/10.5402/2012/627596, doi:10.5402/2012/627596. This article has 44 citations.</w:t>
      </w:r>
    </w:p>
    <w:p>
      <w:pPr>
        <w:numPr>
          <w:ilvl w:val="0"/>
          <w:numId w:val="1002"/>
        </w:numPr>
      </w:pPr>
      <w:r>
        <w:t xml:space="preserve">(benedetti2012thetousledlikekinases pages 3-4): Arrigo De Benedetti. The tousled-like kinases as guardians of genome integrity. ISRN Molecular Biology, 2012:1-9, May 2012. URL: https://doi.org/10.5402/2012/627596, doi:10.5402/2012/627596. This article has 44 citations.</w:t>
      </w:r>
    </w:p>
    <w:p>
      <w:pPr>
        <w:numPr>
          <w:ilvl w:val="0"/>
          <w:numId w:val="1002"/>
        </w:numPr>
      </w:pPr>
      <w:r>
        <w:t xml:space="preserve">(bhoir2023targetingprostatecancer pages 19-20): S Bhoir and AD Benedetti. Targeting prostate cancer, the</w:t>
      </w:r>
      <w:r>
        <w:t xml:space="preserve"> </w:t>
      </w:r>
      <w:r>
        <w:t xml:space="preserve">‘tousled way’</w:t>
      </w:r>
      <w:r>
        <w:t xml:space="preserve">. Unknown journal, 2023.</w:t>
      </w:r>
    </w:p>
    <w:p>
      <w:pPr>
        <w:numPr>
          <w:ilvl w:val="0"/>
          <w:numId w:val="1002"/>
        </w:numPr>
      </w:pPr>
      <w:r>
        <w:t xml:space="preserve">(ghosh2023untouslingtherole pages 7-8): Ishita Ghosh and Arrigo De Benedetti. Untousling the role of tousled-like kinase 1 in dna damage repair. International Journal of Molecular Sciences, 24:13369, Aug 2023. URL: https://doi.org/10.3390/ijms241713369, doi:10.3390/ijms241713369. This article has 4 citations and is from a peer-reviewed journal.</w:t>
      </w:r>
    </w:p>
    <w:p>
      <w:pPr>
        <w:numPr>
          <w:ilvl w:val="0"/>
          <w:numId w:val="1002"/>
        </w:numPr>
      </w:pPr>
      <w:r>
        <w:t xml:space="preserve">(ibrahim2020knockdownoftousled‑like pages 8-10): Kamariah Ibrahim, Nor Abdul Murad, Roslan Harun, and Rahman Jamal. Knockdown of tousled‑like kinase 1 inhibits survival of glioblastoma multiforme cells. International Journal of Molecular Medicine, 46:685-699, May 2020. URL: https://doi.org/10.3892/ijmm.2020.4619, doi:10.3892/ijmm.2020.4619. This article has 16 citations and is from a peer-reviewed journal.</w:t>
      </w:r>
    </w:p>
    <w:p>
      <w:pPr>
        <w:numPr>
          <w:ilvl w:val="0"/>
          <w:numId w:val="1002"/>
        </w:numPr>
      </w:pPr>
      <w:r>
        <w:t xml:space="preserve">(mortuza2018molecularbasisof pages 1-2): Gulnahar B. Mortuza, Dario Hermida, Anna-Kathrine Pedersen, Sandra Segura-Bayona, Blanca López-Méndez, Pilar Redondo, Patrick Rüther, Irina Pozdnyakova, Ana M. Garrote, Inés G. Muñoz, Marina Villamor-Payà, Cristina Jauset, Jesper V. Olsen, Travis H. Stracker, and Guillermo Montoya. Molecular basis of tousled-like kinase 2 activation. Nature Communications, Jun 2018. URL: https://doi.org/10.1038/s41467-018-04941-y, doi:10.1038/s41467-018-04941-y. This article has 44 citations and is from a highest quality peer-reviewed journal.</w:t>
      </w:r>
    </w:p>
    <w:p>
      <w:pPr>
        <w:numPr>
          <w:ilvl w:val="0"/>
          <w:numId w:val="1002"/>
        </w:numPr>
      </w:pPr>
      <w:r>
        <w:t xml:space="preserve">(riefler2008tousledmediatedactivationof pages 1-1): Gary M. Riefler, Sharon Y.R. Dent, and Jill M. Schumacher. Tousled-mediated activation of aurora b kinase does not require tousled kinase activity in vivo. Journal of Biological Chemistry, 283:12763-12768, May 2008. URL: https://doi.org/10.1074/jbc.m709034200, doi:10.1074/jbc.m709034200. This article has 15 citations and is from a domain leading peer-reviewed journal.</w:t>
      </w:r>
    </w:p>
    <w:p>
      <w:pPr>
        <w:numPr>
          <w:ilvl w:val="0"/>
          <w:numId w:val="1002"/>
        </w:numPr>
      </w:pPr>
      <w:r>
        <w:t xml:space="preserve">(segurabayona2019thetousledlikekinases pages 1-3): Sandra Segura-Bayona and Travis H. Stracker. The tousled-like kinases regulate genome and epigenome stability: implications in development and disease. Cellular and Molecular Life Sciences, 76:3827-3841, Jul 2019. URL: https://doi.org/10.1007/s00018-019-03208-z, doi:10.1007/s00018-019-03208-z. This article has 51 citations and is from a domain leading peer-reviewed journal.</w:t>
      </w:r>
    </w:p>
    <w:p>
      <w:pPr>
        <w:numPr>
          <w:ilvl w:val="0"/>
          <w:numId w:val="1002"/>
        </w:numPr>
      </w:pPr>
      <w:r>
        <w:t xml:space="preserve">(segurabayona2019thetousledlikekinases pages 4-5): Sandra Segura-Bayona and Travis H. Stracker. The tousled-like kinases regulate genome and epigenome stability: implications in development and disease. Cellular and Molecular Life Sciences, 76:3827-3841, Jul 2019. URL: https://doi.org/10.1007/s00018-019-03208-z, doi:10.1007/s00018-019-03208-z. This article has 51 citations and is from a domain leading peer-reviewed journal.</w:t>
      </w:r>
    </w:p>
    <w:p>
      <w:pPr>
        <w:numPr>
          <w:ilvl w:val="0"/>
          <w:numId w:val="1002"/>
        </w:numPr>
      </w:pPr>
      <w:r>
        <w:t xml:space="preserve">(segurabayona2019thetousledlikekinases pages 5-7): Sandra Segura-Bayona and Travis H. Stracker. The tousled-like kinases regulate genome and epigenome stability: implications in development and disease. Cellular and Molecular Life Sciences, 76:3827-3841, Jul 2019. URL: https://doi.org/10.1007/s00018-019-03208-z, doi:10.1007/s00018-019-03208-z. This article has 51 citations and is from a domain leading peer-reviewed journal.</w:t>
      </w:r>
    </w:p>
    <w:p>
      <w:pPr>
        <w:numPr>
          <w:ilvl w:val="0"/>
          <w:numId w:val="1002"/>
        </w:numPr>
      </w:pPr>
      <w:r>
        <w:t xml:space="preserve">(segurabayona2019thetousledlikekinases pages 8-9): Sandra Segura-Bayona and Travis H. Stracker. The tousled-like kinases regulate genome and epigenome stability: implications in development and disease. Cellular and Molecular Life Sciences, 76:3827-3841, Jul 2019. URL: https://doi.org/10.1007/s00018-019-03208-z, doi:10.1007/s00018-019-03208-z. This article has 51 citations and is from a domain leading peer-reviewed journal.</w:t>
      </w:r>
    </w:p>
    <w:p>
      <w:pPr>
        <w:numPr>
          <w:ilvl w:val="0"/>
          <w:numId w:val="1002"/>
        </w:numPr>
      </w:pPr>
      <w:r>
        <w:t xml:space="preserve">(sunavala‐dossabhoy2018preservingsalivarygland pages 12-16): G Sunavala‐Dossabhoy. Preserving salivary gland physiology against genotoxic damage ‐ the tousled way. Oral Diseases, 24:1390-1398, May 2018. URL: https://doi.org/10.1111/odi.12836, doi:10.1111/odi.12836. This article has 18 citations and is from a domain leading peer-reviewed journal.</w:t>
      </w:r>
    </w:p>
    <w:p>
      <w:pPr>
        <w:numPr>
          <w:ilvl w:val="0"/>
          <w:numId w:val="1002"/>
        </w:numPr>
      </w:pPr>
      <w:r>
        <w:t xml:space="preserve">(asquith2024discoveryandoptimization pages 45-46): Christopher R.M. Asquith, Michael P. East, Tuomo Laitinen, Carla Alamillo-Ferrer, Erkka Hartikainen, Carrow I. Wells, Alison D. Axtman, David H. Drewry, Graham J. Tizzard, Antti Poso, Timothy M. Willson, and Gary L. Johnson. Discovery and optimization of narrow spectrum inhibitors of tousled like kinase 2 (tlk2) using quantitative structure activity relationships. European Journal of Medicinal Chemistry, 271:116357, May 2024. URL: https://doi.org/10.1016/j.ejmech.2024.116357, doi:10.1016/j.ejmech.2024.116357. This article has 2 citations and is from a domain leading peer-reviewed journal.</w:t>
      </w:r>
    </w:p>
    <w:p>
      <w:pPr>
        <w:numPr>
          <w:ilvl w:val="0"/>
          <w:numId w:val="1002"/>
        </w:numPr>
      </w:pPr>
      <w:r>
        <w:t xml:space="preserve">(benedetti2012thetousledlikekinases pages 1-2): Arrigo De Benedetti. The tousled-like kinases as guardians of genome integrity. ISRN Molecular Biology, 2012:1-9, May 2012. URL: https://doi.org/10.5402/2012/627596, doi:10.5402/2012/627596. This article has 44 citations.</w:t>
      </w:r>
    </w:p>
    <w:p>
      <w:pPr>
        <w:numPr>
          <w:ilvl w:val="0"/>
          <w:numId w:val="1002"/>
        </w:numPr>
      </w:pPr>
      <w:r>
        <w:t xml:space="preserve">(benedetti2012thetousledlikekinases pages 6-7): Arrigo De Benedetti. The tousled-like kinases as guardians of genome integrity. ISRN Molecular Biology, 2012:1-9, May 2012. URL: https://doi.org/10.5402/2012/627596, doi:10.5402/2012/627596. This article has 44 citations.</w:t>
      </w:r>
    </w:p>
    <w:p>
      <w:pPr>
        <w:numPr>
          <w:ilvl w:val="0"/>
          <w:numId w:val="1002"/>
        </w:numPr>
      </w:pPr>
      <w:r>
        <w:t xml:space="preserve">(bhoir2018highyieldbacterial pages 6-8): Siddhant Bhoir, Althaf Shaik, Vijay Thiruvenkatam, and Sivapriya Kirubakaran. High yield bacterial expression, purification and characterisation of bioactive human tousled-like kinase 1b involved in cancer. Scientific Reports, Mar 2018. URL: https://doi.org/10.1038/s41598-018-22744-5, doi:10.1038/s41598-018-22744-5. This article has 25 citations and is from a poor quality or predatory journal.</w:t>
      </w:r>
    </w:p>
    <w:p>
      <w:pPr>
        <w:numPr>
          <w:ilvl w:val="0"/>
          <w:numId w:val="1002"/>
        </w:numPr>
      </w:pPr>
      <w:r>
        <w:t xml:space="preserve">(bhoir2023targetingprostatecancer pages 5-6): S Bhoir and AD Benedetti. Targeting prostate cancer, the</w:t>
      </w:r>
      <w:r>
        <w:t xml:space="preserve"> </w:t>
      </w:r>
      <w:r>
        <w:t xml:space="preserve">‘tousled way’</w:t>
      </w:r>
      <w:r>
        <w:t xml:space="preserve">. Unknown journal, 2023.</w:t>
      </w:r>
    </w:p>
    <w:p>
      <w:pPr>
        <w:numPr>
          <w:ilvl w:val="0"/>
          <w:numId w:val="1002"/>
        </w:numPr>
      </w:pPr>
      <w:r>
        <w:t xml:space="preserve">(ghosh2023untouslingtherole pages 1-2): Ishita Ghosh and Arrigo De Benedetti. Untousling the role of tousled-like kinase 1 in dna damage repair. International Journal of Molecular Sciences, 24:13369, Aug 2023. URL: https://doi.org/10.3390/ijms241713369, doi:10.3390/ijms241713369. This article has 4 citations and is from a peer-reviewed journal.</w:t>
      </w:r>
    </w:p>
    <w:p>
      <w:pPr>
        <w:numPr>
          <w:ilvl w:val="0"/>
          <w:numId w:val="1002"/>
        </w:numPr>
      </w:pPr>
      <w:r>
        <w:t xml:space="preserve">(ghosh2023untouslingtherole pages 2-4): Ishita Ghosh and Arrigo De Benedetti. Untousling the role of tousled-like kinase 1 in dna damage repair. International Journal of Molecular Sciences, 24:13369, Aug 2023. URL: https://doi.org/10.3390/ijms241713369, doi:10.3390/ijms241713369. This article has 4 citations and is from a peer-reviewed journal.</w:t>
      </w:r>
    </w:p>
    <w:p>
      <w:pPr>
        <w:numPr>
          <w:ilvl w:val="0"/>
          <w:numId w:val="1002"/>
        </w:numPr>
      </w:pPr>
      <w:r>
        <w:t xml:space="preserve">(ghosh2023untouslingtherole pages 5-7): Ishita Ghosh and Arrigo De Benedetti. Untousling the role of tousled-like kinase 1 in dna damage repair. International Journal of Molecular Sciences, 24:13369, Aug 2023. URL: https://doi.org/10.3390/ijms241713369, doi:10.3390/ijms241713369. This article has 4 citations and is from a peer-reviewed journal.</w:t>
      </w:r>
    </w:p>
    <w:p>
      <w:pPr>
        <w:numPr>
          <w:ilvl w:val="0"/>
          <w:numId w:val="1002"/>
        </w:numPr>
      </w:pPr>
      <w:r>
        <w:t xml:space="preserve">(hashimoto2008pkuβtlk1regulatesmyosin pages 3-5): Mitsumasa Hashimoto, Tadashi Matsui, Kuniyoshi Iwabuchi, and Takayasu Date. Pku-β/tlk1 regulates myosin ii activities, and is required for accurate equaled chromosome segregation. Mutation Research/Genetic Toxicology and Environmental Mutagenesis, 657:63-67, Nov 2008. URL: https://doi.org/10.1016/j.mrgentox.2008.09.001, doi:10.1016/j.mrgentox.2008.09.001. This article has 20 citations.</w:t>
      </w:r>
    </w:p>
    <w:p>
      <w:pPr>
        <w:numPr>
          <w:ilvl w:val="0"/>
          <w:numId w:val="1002"/>
        </w:numPr>
      </w:pPr>
      <w:r>
        <w:t xml:space="preserve">(khalil2022tousledlikekinase1 pages 1-3): Md Imtiaz Khalil and Arrigo De Benedetti. Tousled-like kinase 1: a novel factor with multifaceted role in mcrpc progression and development of therapy resistance. Cancer Drug Resistance, 5:93-101, Jan 2022. URL: https://doi.org/10.20517/cdr.2021.109, doi:10.20517/cdr.2021.109. This article has 17 citations.</w:t>
      </w:r>
    </w:p>
    <w:p>
      <w:pPr>
        <w:numPr>
          <w:ilvl w:val="0"/>
          <w:numId w:val="1002"/>
        </w:numPr>
      </w:pPr>
      <w:r>
        <w:t xml:space="preserve">(mortuza2018molecularbasisof pages 11-13): Gulnahar B. Mortuza, Dario Hermida, Anna-Kathrine Pedersen, Sandra Segura-Bayona, Blanca López-Méndez, Pilar Redondo, Patrick Rüther, Irina Pozdnyakova, Ana M. Garrote, Inés G. Muñoz, Marina Villamor-Payà, Cristina Jauset, Jesper V. Olsen, Travis H. Stracker, and Guillermo Montoya. Molecular basis of tousled-like kinase 2 activation. Nature Communications, Jun 2018. URL: https://doi.org/10.1038/s41467-018-04941-y, doi:10.1038/s41467-018-04941-y. This article has 44 citations and is from a highest quality peer-reviewed journal.</w:t>
      </w:r>
    </w:p>
    <w:p>
      <w:pPr>
        <w:numPr>
          <w:ilvl w:val="0"/>
          <w:numId w:val="1002"/>
        </w:numPr>
      </w:pPr>
      <w:r>
        <w:t xml:space="preserve">(mortuza2018molecularbasisof pages 15-15): Gulnahar B. Mortuza, Dario Hermida, Anna-Kathrine Pedersen, Sandra Segura-Bayona, Blanca López-Méndez, Pilar Redondo, Patrick Rüther, Irina Pozdnyakova, Ana M. Garrote, Inés G. Muñoz, Marina Villamor-Payà, Cristina Jauset, Jesper V. Olsen, Travis H. Stracker, and Guillermo Montoya. Molecular basis of tousled-like kinase 2 activation. Nature Communications, Jun 2018. URL: https://doi.org/10.1038/s41467-018-04941-y, doi:10.1038/s41467-018-04941-y. This article has 44 citations and is from a highest quality peer-reviewed journal.</w:t>
      </w:r>
    </w:p>
    <w:p>
      <w:pPr>
        <w:numPr>
          <w:ilvl w:val="0"/>
          <w:numId w:val="1002"/>
        </w:numPr>
      </w:pPr>
      <w:r>
        <w:t xml:space="preserve">(mortuza2018molecularbasisof pages 15-16): Gulnahar B. Mortuza, Dario Hermida, Anna-Kathrine Pedersen, Sandra Segura-Bayona, Blanca López-Méndez, Pilar Redondo, Patrick Rüther, Irina Pozdnyakova, Ana M. Garrote, Inés G. Muñoz, Marina Villamor-Payà, Cristina Jauset, Jesper V. Olsen, Travis H. Stracker, and Guillermo Montoya. Molecular basis of tousled-like kinase 2 activation. Nature Communications, Jun 2018. URL: https://doi.org/10.1038/s41467-018-04941-y, doi:10.1038/s41467-018-04941-y. This article has 44 citations and is from a highest quality peer-reviewed journal.</w:t>
      </w:r>
    </w:p>
    <w:p>
      <w:pPr>
        <w:numPr>
          <w:ilvl w:val="0"/>
          <w:numId w:val="1002"/>
        </w:numPr>
      </w:pPr>
      <w:r>
        <w:t xml:space="preserve">(mortuza2018molecularbasisof pages 9-10): Gulnahar B. Mortuza, Dario Hermida, Anna-Kathrine Pedersen, Sandra Segura-Bayona, Blanca López-Méndez, Pilar Redondo, Patrick Rüther, Irina Pozdnyakova, Ana M. Garrote, Inés G. Muñoz, Marina Villamor-Payà, Cristina Jauset, Jesper V. Olsen, Travis H. Stracker, and Guillermo Montoya. Molecular basis of tousled-like kinase 2 activation. Nature Communications, Jun 2018. URL: https://doi.org/10.1038/s41467-018-04941-y, doi:10.1038/s41467-018-04941-y. This article has 44 citations and is from a highest quality peer-reviewed journal.</w:t>
      </w:r>
    </w:p>
    <w:p>
      <w:pPr>
        <w:numPr>
          <w:ilvl w:val="0"/>
          <w:numId w:val="1002"/>
        </w:numPr>
      </w:pPr>
      <w:r>
        <w:t xml:space="preserve">(segurabayona2017differentialrequirementsfor pages 1-2): Sandra Segura-Bayona, Philip A Knobel, Helena González-Burón, Sameh A Youssef, Aida Peña-Blanco, Étienne Coyaud, Teresa López-Rovira, Katrin Rein, Lluís Palenzuela, Julien Colombelli, Stephen Forrow, Brian Raught, Anja Groth, Alain de Bruin, and Travis H Stracker. Differential requirements for tousled-like kinases 1 and 2 in mammalian development. Cell Death &amp; Differentiation, 24:1872-1885, Jul 2017. URL: https://doi.org/10.1038/cdd.2017.108, doi:10.1038/cdd.2017.108. This article has 38 citations.</w:t>
      </w:r>
    </w:p>
    <w:p>
      <w:pPr>
        <w:numPr>
          <w:ilvl w:val="0"/>
          <w:numId w:val="1002"/>
        </w:numPr>
      </w:pPr>
      <w:r>
        <w:t xml:space="preserve">(segurabayona2019thetousledlikekinases pages 7-8): Sandra Segura-Bayona and Travis H. Stracker. The tousled-like kinases regulate genome and epigenome stability: implications in development and disease. Cellular and Molecular Life Sciences, 76:3827-3841, Jul 2019. URL: https://doi.org/10.1007/s00018-019-03208-z, doi:10.1007/s00018-019-03208-z. This article has 51 citations and is from a domain leading peer-reviewed journal.</w:t>
      </w:r>
    </w:p>
    <w:p>
      <w:pPr>
        <w:numPr>
          <w:ilvl w:val="0"/>
          <w:numId w:val="1002"/>
        </w:numPr>
      </w:pPr>
      <w:r>
        <w:t xml:space="preserve">(segurabayona2019thetousledlikekinases pages 9-10): Sandra Segura-Bayona and Travis H. Stracker. The tousled-like kinases regulate genome and epigenome stability: implications in development and disease. Cellular and Molecular Life Sciences, 76:3827-3841, Jul 2019. URL: https://doi.org/10.1007/s00018-019-03208-z, doi:10.1007/s00018-019-03208-z. This article has 51 citations and is from a domain leading peer-reviewed journal.</w:t>
      </w:r>
    </w:p>
    <w:p>
      <w:pPr>
        <w:numPr>
          <w:ilvl w:val="0"/>
          <w:numId w:val="1002"/>
        </w:numPr>
      </w:pPr>
      <w:r>
        <w:t xml:space="preserve">(sillje1999mammalianhomologuesof pages 1-2): H. Silljé, Kazuo Takahashi, Kayoko Tanaka, G. Houwe, and Erich A. Nigg. Mammalian homologues of the plant tousled gene code for cell-cycle-regulated kinases with maximal activities linked to ongoing dna replication. The EMBO Journal, 18:5691-5702, Oct 1999. URL: https://doi.org/10.1093/emboj/18.20.5691, doi:10.1093/emboj/18.20.5691. This article has 172 citations.</w:t>
      </w:r>
    </w:p>
    <w:p>
      <w:pPr>
        <w:numPr>
          <w:ilvl w:val="0"/>
          <w:numId w:val="1002"/>
        </w:numPr>
      </w:pPr>
      <w:r>
        <w:t xml:space="preserve">(sillje1999mammalianhomologuesof pages 7-9): H. Silljé, Kazuo Takahashi, Kayoko Tanaka, G. Houwe, and Erich A. Nigg. Mammalian homologues of the plant tousled gene code for cell-cycle-regulated kinases with maximal activities linked to ongoing dna replication. The EMBO Journal, 18:5691-5702, Oct 1999. URL: https://doi.org/10.1093/emboj/18.20.5691, doi:10.1093/emboj/18.20.5691. This article has 172 citations.</w:t>
      </w:r>
    </w:p>
    <w:p>
      <w:pPr>
        <w:numPr>
          <w:ilvl w:val="0"/>
          <w:numId w:val="1002"/>
        </w:numPr>
      </w:pPr>
      <w:r>
        <w:t xml:space="preserve">(simon2022tousledlikekinase2 pages 1-2): Bertrand Simon, Hua Jane Lou, Clotilde Huet-Calderwood, Guangda Shi, Titus J. Boggon, Benjamin E. Turk, and David A. Calderwood. Tousled-like kinase 2 targets asf1 histone chaperones through client mimicry. Nature Communications, Feb 2022. URL: https://doi.org/10.1038/s41467-022-28427-0, doi:10.1038/s41467-022-28427-0. This article has 21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2025-06-18T18:55:35Z</dcterms:created>
  <dcterms:modified xsi:type="dcterms:W3CDTF">2025-06-18T18:55:35Z</dcterms:modified>
</cp:coreProperties>
</file>

<file path=docProps/custom.xml><?xml version="1.0" encoding="utf-8"?>
<Properties xmlns="http://schemas.openxmlformats.org/officeDocument/2006/custom-properties" xmlns:vt="http://schemas.openxmlformats.org/officeDocument/2006/docPropsVTypes"/>
</file>