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WNK1 is a member of the evolutionarily conserved WNK (With No Lysine [K]) kinase family, a distinct subgroup within the human kinome that diverges from the conventional AGC and STE kinase families. WNK1 and its homologs display an unusual evolutionary signature, in that the highly conserved catalytic lysine)—typically essential for ATP binding in most kinases—is absent from its standard subdomain II and is instead relocated to subdomain I. Orthologs of WNK1 have been identified in a broad spectrum of eukaryotes, including mammals, amphibians, and even plants, thereby indicating that these kinases emerged early in eukaryotic evolution and have been maintained in diverse lineages (mccormick2011thewnksatypical pages 1-2, moniz2010emergingrolesfor pages 2-4). Within mammals, WNK1 co‐exists with three other family members (WNK2, WNK3, and WNK4), and the kinase domains of these proteins share approximately 85% sequence identity. Phylogenetic analyses based on conserved domains reveal that WNK kinases can be traced to an ancestral enzyme that likely played a role in the regulation of ion homeostasis and cellular volume regulation in early unicellular species (sengupta2013awnkand pages 10-18, mccormick2011thewnksatypical pages 1-2). The divergence observed among the family members is primarily due to variations in the non-catalytic regions, including autoinhibitory domains, coiled-coil motifs, and proline-rich sequences, which confer tissue-specific functions and allow modulation of distinct signaling pathways.</w:t>
      </w:r>
    </w:p>
    <w:p>
      <w:pPr>
        <w:numPr>
          <w:ilvl w:val="0"/>
          <w:numId w:val="1001"/>
        </w:numPr>
      </w:pPr>
      <w:r>
        <w:t xml:space="preserve">Reaction Catalyzed</w:t>
      </w:r>
      <w:r>
        <w:br/>
      </w:r>
      <w:r>
        <w:t xml:space="preserve">WNK1 catalyzes the phosphorylation of serine and threonine residues on substrate proteins through an adenosine triphosphate (ATP)-dependent reaction. The canonical biochemical reaction mediated by WNK1 can be summarized as follows: ATP + [protein]-(L-serine or L-threonine) → ADP + [protein]-(L-serine/threonine)-phosphate + H⁺ (yagi2009kineticmechanismand pages 1-2). In this reaction, the enzyme transfers the γ-phosphate group from ATP to the hydroxyl group of specific serine or threonine residues on its substrates, a modification that modulates protein function by altering conformation, stability, or interaction capabilities.</w:t>
      </w:r>
    </w:p>
    <w:p>
      <w:pPr>
        <w:numPr>
          <w:ilvl w:val="0"/>
          <w:numId w:val="1001"/>
        </w:numPr>
      </w:pPr>
      <w:r>
        <w:t xml:space="preserve">Cofactor Requirements</w:t>
      </w:r>
      <w:r>
        <w:br/>
      </w:r>
      <w:r>
        <w:t xml:space="preserve">The kinase activity of WNK1 is dependent on divalent metal ions that serve as cofactors to facilitate nucleotide binding and phosphoryl transfer. Like many serine/threonine kinases, WNK1 requires Mg²⁺ for optimal catalytic activity, which assists in coordinating ATP within the active site and stabilizing transition states during the phosphoryl transfer reaction (yagi2009kineticmechanismand pages 1-2).</w:t>
      </w:r>
    </w:p>
    <w:p>
      <w:pPr>
        <w:numPr>
          <w:ilvl w:val="0"/>
          <w:numId w:val="1001"/>
        </w:numPr>
      </w:pPr>
      <w:r>
        <w:t xml:space="preserve">Substrate Specificity</w:t>
      </w:r>
      <w:r>
        <w:br/>
      </w:r>
      <w:r>
        <w:t xml:space="preserve">WNK1 shows substrate specificity for serine/threonine residues and exhibits a relatively broad range of substrates within its cellular signaling networks. Its primary substrates include the downstream kinases OSR1 (oxidative stress–responsive kinase 1) and SPAK (STE20/SPS1‐related proline/alanine‑rich kinase), which are activated upon phosphorylation by WNK1 (anselmo2006wnk1andosr1 pages 4-5, mccormick2011thewnksatypical pages 14-15). Kinetic studies have established that WNK1 operates via a random sequential mechanism, wherein ATP and the peptide substrate can bind in a non-ordered manner, ultimately leading to the phosphorylation of target serine/threonine residues (yagi2009kineticmechanismand pages 8-9). In addition, substrates such as synaptotagmin 2 and SMAD2 have been identified, indicating that WNK1 may influence vesicular trafficking and transcriptional regulatory pathways; however, detailed consensus sequence motifs in these cases remain less well defined (sengupta2013awnkand pages 148-152). Thus, while a rigorous consensus motif has yet to be fully delineated for all substrates of WNK1, its substrate preference is linked to the phosphorylation of serine/threonine residues within proteins involved in ion homeostasis and signaling cascades.</w:t>
      </w:r>
    </w:p>
    <w:p>
      <w:pPr>
        <w:numPr>
          <w:ilvl w:val="0"/>
          <w:numId w:val="1001"/>
        </w:numPr>
      </w:pPr>
      <w:r>
        <w:t xml:space="preserve">Structure</w:t>
      </w:r>
      <w:r>
        <w:br/>
      </w:r>
      <w:r>
        <w:t xml:space="preserve">The structural organization of WNK1 is defined by a combination of a highly conserved atypical kinase domain and extensive non-catalytic regions that mediate regulatory and protein–protein interaction functions. The kinase domain of WNK1 is located at the N-terminus and is distinguished by its unique architecture: it lacks the conventionally positioned catalytic lysine residue in subdomain II and instead utilizes a lysine residue located in subdomain I (specifically K233) for its catalytic function (mccormick2011thewnksatypical pages 8-9, sengupta2013awnkand pages 29-34). This atypical arrangement creates an enlarged ATP-binding pocket, which is thought to be critical for both its substrate specificity and for the development of specific inhibitors that distinguish it from classical kinases. In addition to the catalytic domain, WNK1 contains an autoinhibitory region located immediately C-terminal to the kinase domain; this region contains short conserved sequences—including key phenylalanine residues—that are responsible for intramolecular inhibition as well as cross-inhibition among WNK family members (mccormick2011thewnksatypical pages 12-14, wedin2011withnolysine pages 18-24). Multiple coiled-coil motifs are present within the C-terminal portions of the protein, which facilitate homo- or hetero-oligomerization and interactions with downstream substrates such as OSR1 and SPAK via RFxV motifs (anselmo2006wnk1andosr1 pages 4-5, sengupta2013awnkand pages 24-29). Furthermore, alternative splicing generates isoforms such as the kidney-specific KS-WNK1; this isoform lacks the N-terminal kinase domain and is expressed predominantly in the renal distal convoluted tubule, where it plays a modulatory role by antagonizing the activity of full-length WNK1 (mccormick2011thewnksatypical pages 2-4, murthy2017wnksignallingpathways pages 6-8). The overall 3D structure of WNK1, as predicted by crystallographic studies and supported by AlphaFold models, reveals a bilobal kinase fold with a flexible activation loop that must be phosphorylated—most notably at serine 382—for full enzymatic activation (mccormick2011thewnksatypical pages 63-69, yagi2009kineticmechanismand pages 9-11). These structural features underpin both its catalytic activity and its ability to form dynamic signaling complexes essential for regulating ion transport.</w:t>
      </w:r>
    </w:p>
    <w:p>
      <w:pPr>
        <w:numPr>
          <w:ilvl w:val="0"/>
          <w:numId w:val="1001"/>
        </w:numPr>
      </w:pPr>
      <w:r>
        <w:t xml:space="preserve">Regulation</w:t>
      </w:r>
      <w:r>
        <w:br/>
      </w:r>
      <w:r>
        <w:t xml:space="preserve">WNK1 is subject to multifaceted regulatory mechanisms that modulate its kinase activity, substrate interactions, and subcellular localization. One key regulatory mechanism involves phosphorylation; full activation of WNK1 requires autophosphorylation at critical residues within its activation loop, notably serine 382, which is essential for maximizing catalytic activity (mccormick2011thewnksatypical pages 11-12, yagi2009kineticmechanismand pages 9-11). In addition to autophosphorylation, WNK1 is phosphorylated by upstream kinases such as Akt and SGK1; these modifications occur in response to metabolic signals—such as insulin and IGF-1 stimulation—and serve to integrate WNK1 into broader signaling networks that regulate cell growth and electrolyte balance (mccormick2011thewnksatypical pages 14-15, murthy2017wnksignallingpathways pages 14-15). Intracellular chloride concentration also plays a pivotal role in regulating WNK1 activity by binding to a conserved chloride-sensing motif within the kinase domain; this binding modulates autophosphorylation and thereby tunes enzyme activity in response to changes in osmolarity (murthy2017wnksignallingpathways pages 3-4, mccormick2011thewnksatypical pages 8-9). Another layer of regulation is provided by alternative splicing; the generation of the kinase-deficient KS-WNK1 isoform through an alternative promoter results in a dominant-negative effect that antagonizes full-length WNK1 function, particularly in renal tissues (mccormick2011thewnksatypical pages 2-4, sengupta2013awnkand pages 29-34). Under conditions of hyperosmotic stress, WNK1 has been shown to undergo liquid–liquid phase separation, leading to the formation of membraneless compartments that concentrate both WNK1 and its substrates, thereby enhancing the efficiency of phosphorylation events within the WNK1-SPAK/OSR1 cascade (anselmo2006wnk1andosr1 pages 4-5, murthy2017wnksignallingpathways pages 6-8). Together, these regulatory mechanisms—phosphorylation, chloride sensing, alternative splicing, and phase separation—ensure that WNK1 activity is tightly modulated in response to physiological stimuli and stress conditions.</w:t>
      </w:r>
    </w:p>
    <w:p>
      <w:pPr>
        <w:numPr>
          <w:ilvl w:val="0"/>
          <w:numId w:val="1001"/>
        </w:numPr>
      </w:pPr>
      <w:r>
        <w:t xml:space="preserve">Function</w:t>
      </w:r>
      <w:r>
        <w:br/>
      </w:r>
      <w:r>
        <w:t xml:space="preserve">WNK1 plays a central role in cellular signaling pathways that control ion homeostasis, regulatory volume increase, and blood pressure regulation. As a critical component of the WNK1-SPAK/OSR1 kinase cascade, WNK1 phosphorylates and activates its downstream kinases OSR1 and SPAK, which in turn catalyze the phosphorylation of ion cotransporters such as NKCC1, NKCC2, and the Na-Cl cotransporter (NCC) within renal epithelia (anselmo2006wnk1andosr1 pages 4-5, mccormick2011thewnksatypical pages 17-18). This cascade is instrumental in promoting ion influx and in driving the regulatory volume increase that occurs in response to hyperosmotic stress; by sensing cell shrinkage and undergoing liquid–liquid phase separation, WNK1 self-organizes with its substrates into membraneless compartments that facilitate robust phosphorylation and activation of ion transporters (murthy2017wnksignallingpathways pages 6-8). In the kidney, the long isoform of WNK1 (L-WNK1) enhances sodium reabsorption by counteracting the inhibitory effects of WNK4 on NCC, thereby playing a pivotal role in maintaining electrolyte and blood pressure homeostasis. Genetic mutations that result in increased L-WNK1 expression, such as intronic deletions that elevate full-length transcript levels, have been linked to familial hyperkalemic hypertension (FHHt), also known as Gordon’s syndrome (louis2020mutationaffectingthe pages 5-6, mccormick2011thewnksatypical pages 27-29). Beyond its canonical role in modulating ion transporter activity, WNK1 has been implicated in a number of additional cellular processes. In neuronal tissues, specific splice variants that include the HSN2 exon are predominantly expressed and have been associated with sensory functions; alterations in these isoforms are linked to hereditary sensory and autonomic neuropathy type II (HSANII) (mccormick2011thewnksatypical pages 2-4, sengupta2013awnkand pages 130-135). Moreover, WNK1 participates in the regulation of vesicular trafficking and exocytosis through interactions with proteins such as synaptotagmin 2 and Munc18c, thereby influencing processes like insulin secretion and neurotransmitter release (mccormick2011thewnksatypical pages 27-29, sengupta2013awnkand pages 42-47). In the cardiovascular system, WNK1 has demonstrated roles in angiogenesis and vascular development; complete knockout of WNK1 in mouse models results in embryonic lethality due to severe cardiovascular defects, underlining its essential function in vascular morphogenesis and blood pressure control (mccormick2011thewnksatypical pages 31-33, wedin2011withnolysine pages 119-122). Thus, WNK1 functions as an integrative hub that links osmotic stress, hormonal signals, and developmental cues to the regulation of ion transport, cell volume, and overall tissue homeostasis.</w:t>
      </w:r>
    </w:p>
    <w:p>
      <w:pPr>
        <w:numPr>
          <w:ilvl w:val="0"/>
          <w:numId w:val="1001"/>
        </w:numPr>
      </w:pPr>
      <w:r>
        <w:t xml:space="preserve">Other Comments</w:t>
      </w:r>
      <w:r>
        <w:br/>
      </w:r>
      <w:r>
        <w:t xml:space="preserve">Several pharmacological investigations have focused on the development of inhibitors that target WNK1 or its downstream signaling components. For example, inhibitor studies based on the catalytic properties of WNK1 have identified compounds such as PP1 that act as ATP-competitive inhibitors, albeit with moderate potency and selectivity due to structural similarities between WNK1’s ATP-binding site and those of Src family kinases (yagi2009kineticmechanismand pages 9-11). In parallel, small molecules that disrupt the interaction between WNK1 and its downstream kinase SPAK—thereby impairing the activation of the ion cotransporter cascade—have been proposed as potential antihypertensive agents (murthy2017wnksignallingpathways pages 14-15). Disease associations of WNK1 are well established; mutations that lead to increased expression or hyperactivation of the kinase are causative for familial hyperkalemic hypertension (FHHt), a condition marked by aberrant renal salt reabsorption with consequent hypertension and electrolyte imbalances (louis2020mutationaffectingthe pages 5-6, mccormick2011thewnksatypical pages 27-29). In addition, the distinct splice variants of WNK1, including those harboring the HSN2 exon, have been associated with neuronal pathologies such as HSANII, signifying that dysfunction in WNK1 signaling may contribute to disorders beyond hypertension (mccormick2011thewnksatypical pages 2-4, sengupta2013awnkand pages 130-135). Notably, despite the intensive research into the regulatory and catalytic mechanisms of WNK1, the development of highly selective inhibitors remains challenging due to the atypical and highly conserved nature of its catalytic domain. Consequently, ongoing research continues to refine inhibitor specificity and assess the therapeutic potential of modulating the WNK1-SPAK/OSR1 axis in the treatment of hypertension and related diseases (yagi2009kineticmechanismand pages 9-11, murthy2017wnksignallingpathways pages 14-15).</w:t>
      </w:r>
    </w:p>
    <w:p>
      <w:pPr>
        <w:pStyle w:val="FirstParagraph"/>
      </w:pPr>
      <w:r>
        <w:t xml:space="preserve">References</w:t>
      </w:r>
    </w:p>
    <w:p>
      <w:pPr>
        <w:numPr>
          <w:ilvl w:val="0"/>
          <w:numId w:val="1002"/>
        </w:numPr>
      </w:pPr>
      <w:r>
        <w:t xml:space="preserve">(anselmo2006wnk1andosr1 pages 4-5): Anthony N. Anselmo, Svetlana Earnest, Wei Chen, Yu-Chi Juang, Sung Chan Kim, Yingming Zhao, and Melanie H. Cobb. Wnk1 and osr1 regulate the na</w:t>
      </w:r>
      <w:r>
        <w:t xml:space="preserve"> </w:t>
      </w:r>
      <w:r>
        <w:t xml:space="preserve">+</w:t>
      </w:r>
      <w:r>
        <w:t xml:space="preserve"> </w:t>
      </w:r>
      <w:r>
        <w:t xml:space="preserve">, k</w:t>
      </w:r>
      <w:r>
        <w:t xml:space="preserve"> </w:t>
      </w:r>
      <w:r>
        <w:t xml:space="preserve">+</w:t>
      </w:r>
      <w:r>
        <w:t xml:space="preserve"> </w:t>
      </w:r>
      <w:r>
        <w:t xml:space="preserve">, 2cl</w:t>
      </w:r>
      <w:r>
        <w:t xml:space="preserve"> </w:t>
      </w:r>
      <w:r>
        <w:t xml:space="preserve">−</w:t>
      </w:r>
      <w:r>
        <w:t xml:space="preserve"> </w:t>
      </w:r>
      <w:r>
        <w:t xml:space="preserve">cotransporter in hela cells. Proceedings of the National Academy of Sciences, 103:10883-10888, Jul 2006. URL: https://doi.org/10.1073/pnas.0604607103, doi:10.1073/pnas.0604607103. This article has 234 citations.</w:t>
      </w:r>
    </w:p>
    <w:p>
      <w:pPr>
        <w:numPr>
          <w:ilvl w:val="0"/>
          <w:numId w:val="1002"/>
        </w:numPr>
      </w:pPr>
      <w:r>
        <w:t xml:space="preserve">(mccormick2011thewnksatypical pages 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12-14):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63-69):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(moniz2010emergingrolesfor pages 2-4): Sónia Moniz and Peter Jordan. Emerging roles for wnk kinases in cancer. Cellular and Molecular Life Sciences, 67:1265-1276, Jan 2010. URL: https://doi.org/10.1007/s00018-010-0261-6, doi:10.1007/s00018-010-0261-6. This article has 117 citations and is from a domain leading peer-reviewed journal.</w:t>
      </w:r>
    </w:p>
    <w:p>
      <w:pPr>
        <w:numPr>
          <w:ilvl w:val="0"/>
          <w:numId w:val="1002"/>
        </w:numPr>
      </w:pPr>
      <w:r>
        <w:t xml:space="preserve">(murthy2017wnksignallingpathways pages 14-15):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(murthy2017wnksignallingpathways pages 3-4):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(sengupta2013awnkand pages 10-18): S Sengupta. A wnk and a nudge towards kinase biology. Unknown journal, 2013.</w:t>
      </w:r>
    </w:p>
    <w:p>
      <w:pPr>
        <w:numPr>
          <w:ilvl w:val="0"/>
          <w:numId w:val="1002"/>
        </w:numPr>
      </w:pPr>
      <w:r>
        <w:t xml:space="preserve">(sengupta2013awnkand pages 130-135): S Sengupta. A wnk and a nudge towards kinase biology. Unknown journal, 2013.</w:t>
      </w:r>
    </w:p>
    <w:p>
      <w:pPr>
        <w:numPr>
          <w:ilvl w:val="0"/>
          <w:numId w:val="1002"/>
        </w:numPr>
      </w:pPr>
      <w:r>
        <w:t xml:space="preserve">(sengupta2013awnkand pages 148-152): S Sengupta. A wnk and a nudge towards kinase biology. Unknown journal, 2013.</w:t>
      </w:r>
    </w:p>
    <w:p>
      <w:pPr>
        <w:numPr>
          <w:ilvl w:val="0"/>
          <w:numId w:val="1002"/>
        </w:numPr>
      </w:pPr>
      <w:r>
        <w:t xml:space="preserve">(sengupta2013awnkand pages 29-34): S Sengupta. A wnk and a nudge towards kinase biology. Unknown journal, 2013.</w:t>
      </w:r>
    </w:p>
    <w:p>
      <w:pPr>
        <w:numPr>
          <w:ilvl w:val="0"/>
          <w:numId w:val="1002"/>
        </w:numPr>
      </w:pPr>
      <w:r>
        <w:t xml:space="preserve">(sengupta2013awnkand pages 42-47): S Sengupta. A wnk and a nudge towards kinase biology. Unknown journal, 2013.</w:t>
      </w:r>
    </w:p>
    <w:p>
      <w:pPr>
        <w:numPr>
          <w:ilvl w:val="0"/>
          <w:numId w:val="1002"/>
        </w:numPr>
      </w:pPr>
      <w:r>
        <w:t xml:space="preserve">(wedin2011withnolysine pages 18-24): KE Wedin. With no lysine (wnk) family proteins and their interaction with downstream kinases. Unknown journal, 2011.</w:t>
      </w:r>
    </w:p>
    <w:p>
      <w:pPr>
        <w:numPr>
          <w:ilvl w:val="0"/>
          <w:numId w:val="1002"/>
        </w:numPr>
      </w:pPr>
      <w:r>
        <w:t xml:space="preserve">(yagi2009kineticmechanismand pages 1-2): Yukiko I. Yagi, Koichi Abe, Kazunori Ikebukuro, and Koji Sode. Kinetic mechanism and inhibitor characterization of wnk1 kinase. Biochemistry, 48:10255-10266, Oct 2009. URL: https://doi.org/10.1021/bi900666n, doi:10.1021/bi900666n. This article has 28 citations and is from a peer-reviewed journal.</w:t>
      </w:r>
    </w:p>
    <w:p>
      <w:pPr>
        <w:numPr>
          <w:ilvl w:val="0"/>
          <w:numId w:val="1002"/>
        </w:numPr>
      </w:pPr>
      <w:r>
        <w:t xml:space="preserve">(yagi2009kineticmechanismand pages 8-9): Yukiko I. Yagi, Koichi Abe, Kazunori Ikebukuro, and Koji Sode. Kinetic mechanism and inhibitor characterization of wnk1 kinase. Biochemistry, 48:10255-10266, Oct 2009. URL: https://doi.org/10.1021/bi900666n, doi:10.1021/bi900666n. This article has 28 citations and is from a peer-reviewed journal.</w:t>
      </w:r>
    </w:p>
    <w:p>
      <w:pPr>
        <w:numPr>
          <w:ilvl w:val="0"/>
          <w:numId w:val="1002"/>
        </w:numPr>
      </w:pPr>
      <w:r>
        <w:t xml:space="preserve">(yagi2009kineticmechanismand pages 9-11): Yukiko I. Yagi, Koichi Abe, Kazunori Ikebukuro, and Koji Sode. Kinetic mechanism and inhibitor characterization of wnk1 kinase. Biochemistry, 48:10255-10266, Oct 2009. URL: https://doi.org/10.1021/bi900666n, doi:10.1021/bi900666n. This article has 28 citations and is from a peer-reviewed journal.</w:t>
      </w:r>
    </w:p>
    <w:p>
      <w:pPr>
        <w:numPr>
          <w:ilvl w:val="0"/>
          <w:numId w:val="1002"/>
        </w:numPr>
      </w:pPr>
      <w:r>
        <w:t xml:space="preserve">(louis2020mutationaffectingthe pages 5-6): H Louis. Mutation affecting the conserved acidic wnk1 motif causes inherited hyperkalemic hyperchloremic acidosis. Unknown journal, 2020.</w:t>
      </w:r>
    </w:p>
    <w:p>
      <w:pPr>
        <w:numPr>
          <w:ilvl w:val="0"/>
          <w:numId w:val="1002"/>
        </w:numPr>
      </w:pPr>
      <w:r>
        <w:t xml:space="preserve">(mccormick2011thewnksatypical pages 11-12):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14-15):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17-18):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2-4):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27-29):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31-33):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(mccormick2011thewnksatypical pages 8-9): James A. McCormick and David H. Ellison. The wnks: atypical protein kinases with pleiotropic actions. Physiological Reviews, 91:177-219, Jan 2011. URL: https://doi.org/10.1152/physrev.00017.2010, doi:10.1152/physrev.00017.2010. This article has 305 citations and is from a highest quality peer-reviewed journal.</w:t>
      </w:r>
    </w:p>
    <w:p>
      <w:pPr>
        <w:numPr>
          <w:ilvl w:val="0"/>
          <w:numId w:val="1002"/>
        </w:numPr>
      </w:pPr>
      <w:r>
        <w:t xml:space="preserve">(murthy2017wnksignallingpathways pages 6-8): Meena Murthy, Thimo Kurz, and Kevin M. O’Shaughnessy. Wnk signalling pathways in blood pressure regulation. Cellular and Molecular Life Sciences, 74:1261-1280, Nov 2017. URL: https://doi.org/10.1007/s00018-016-2402-z, doi:10.1007/s00018-016-2402-z. This article has 56 citations and is from a domain leading peer-reviewed journal.</w:t>
      </w:r>
    </w:p>
    <w:p>
      <w:pPr>
        <w:numPr>
          <w:ilvl w:val="0"/>
          <w:numId w:val="1002"/>
        </w:numPr>
      </w:pPr>
      <w:r>
        <w:t xml:space="preserve">(sengupta2013awnkand pages 24-29): S Sengupta. A wnk and a nudge towards kinase biology. Unknown journal, 2013.</w:t>
      </w:r>
    </w:p>
    <w:p>
      <w:pPr>
        <w:numPr>
          <w:ilvl w:val="0"/>
          <w:numId w:val="1002"/>
        </w:numPr>
      </w:pPr>
      <w:r>
        <w:t xml:space="preserve">(wedin2011withnolysine pages 119-122): KE Wedin. With no lysine (wnk) family proteins and their interaction with downstream kinases. Unknown journal, 2011.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