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PIP5K1B is classified within the lipid kinase group of the human kinome (unknownauthorsUnknownyeartranscriptomealterationsfollowing pages 46-52). It belongs to the phosphatidylinositol-4-phosphate 5-kinase (PIP5K) family, which is part of the larger phosphatidylinositol phosphate kinase (PIPK) superfamily (unknownauthors2018theroleofa pages 11-13, unknownauthors2022characterisationofalternative pages 41-47). Based on the Manning et al. classification, the phosphoinositide kinases are categorized into three families (PI3Ks, PI4Ks, and PIPKs), with PIP5K1B assigned to the PIPKs (unknownauthors2022characterisationofalternative pages 41-47). Specifically, it is a Type I PIPK (sasaki2009mammalianphosphoinositidekinases pages 2-2, unknownauthors2022characterisationofalternative pages 41-47). The human kinase domain of PIP5K1B shares approximately 77% sequence identity with PIP5K1α and 82% with PIP5K1γ (unknownauthorsUnknownyeartranscriptomealterationsfollowing pages 76-80). Orthologs are conserved across eukaryotes, including mammals (human, mouse), birds, fish (zebrafish), fungi, plants, and Apicomplexa, indicating an early evolutionary emergence of this signaling system (unknownauthors2022characterisationofalternative pages 41-47, narkis2007lethalcontracturalsyndrome pages 1-2, zeng2018structuralinsightsinto pages 8-9, sasaki2009mammalianphosphoinositidekinases pages 32-32).</w:t>
      </w:r>
    </w:p>
    <w:bookmarkEnd w:id="9"/>
    <w:bookmarkStart w:id="10" w:name="reaction-catalyzed"/>
    <w:p>
      <w:pPr>
        <w:pStyle w:val="Heading2"/>
      </w:pPr>
      <w:r>
        <w:t xml:space="preserve">Reaction Catalyzed</w:t>
      </w:r>
    </w:p>
    <w:p>
      <w:pPr>
        <w:pStyle w:val="FirstParagraph"/>
      </w:pPr>
      <w:r>
        <w:t xml:space="preserve">The enzyme catalyzes the phosphorylation of phosphatidylinositol 4-phosphate (PI(4)P) at the D5 position of the inositol ring to generate phosphatidylinositol 4,5-bisphosphate (PI(4,5)P2) (unknownauthors2018theroleofa pages 11-13, unknownauthors2018theroleofa pages 6-9).</w:t>
      </w:r>
    </w:p>
    <w:p>
      <w:pPr>
        <w:pStyle w:val="BodyText"/>
      </w:pPr>
      <w:r>
        <w:t xml:space="preserve">PI(4)P + ATP → PI(4,5)P2 + ADP (burke2023beyondpi3kstargeting pages 27-28, unknownauthors2018theroleofa pages 11-13).</w:t>
      </w:r>
    </w:p>
    <w:bookmarkEnd w:id="10"/>
    <w:bookmarkStart w:id="11" w:name="cofactor-requirements"/>
    <w:p>
      <w:pPr>
        <w:pStyle w:val="Heading2"/>
      </w:pPr>
      <w:r>
        <w:t xml:space="preserve">Cofactor Requirements</w:t>
      </w:r>
    </w:p>
    <w:p>
      <w:pPr>
        <w:pStyle w:val="FirstParagraph"/>
      </w:pPr>
      <w:r>
        <w:t xml:space="preserve">Catalytic activity requires ATP and Mg2+ as cofactors (burke2023beyondpi3kstargeting pages 27-28, sasaki2009mammalianphosphoinositidekinases pages 2-2). The lipid kinase activity is also enhanced by the cofactor phosphatidic acid (PA) (unknownauthors2018theroleofa pages 11-13). The PIP5K family can also utilize Mn2+ (xia2011thelocalisationand pages 28-31).</w:t>
      </w:r>
    </w:p>
    <w:bookmarkEnd w:id="11"/>
    <w:bookmarkStart w:id="12" w:name="substrate-specificity"/>
    <w:p>
      <w:pPr>
        <w:pStyle w:val="Heading2"/>
      </w:pPr>
      <w:r>
        <w:t xml:space="preserve">Substrate Specificity</w:t>
      </w:r>
    </w:p>
    <w:p>
      <w:pPr>
        <w:pStyle w:val="FirstParagraph"/>
      </w:pPr>
      <w:r>
        <w:t xml:space="preserve">The primary substrate is phosphatidylinositol 4-phosphate (PI(4)P) (unknownauthors2018theroleofa pages 11-13, burke2018structuralbasisfor pages 2-2). To a lesser extent, PIP5K family members can also phosphorylate other phosphoinositides, such as PI3P and PI5P (xia2011thelocalisationand pages 28-31, jin2023lipidkinasespip5ks pages 1-2). Substrate specificity is influenced by a key amino acid residue within the activation loop (unknownauthors2018theroleofa pages 6-9). In addition to its role as a lipid kinase, PIP5Kβ possesses an intrinsic protein kinase activity that allows it to autophosphorylate, mainly on serine residues (unknownauthors2018theroleofa pages 11-13).</w:t>
      </w:r>
    </w:p>
    <w:bookmarkEnd w:id="12"/>
    <w:bookmarkStart w:id="13" w:name="structure"/>
    <w:p>
      <w:pPr>
        <w:pStyle w:val="Heading2"/>
      </w:pPr>
      <w:r>
        <w:t xml:space="preserve">Structure</w:t>
      </w:r>
    </w:p>
    <w:p>
      <w:pPr>
        <w:pStyle w:val="FirstParagraph"/>
      </w:pPr>
      <w:r>
        <w:t xml:space="preserve">AlphaFold models (O14986) and homology modeling based on related isoforms reveal that PIP5K1B contains a central, conserved kinase domain, a dimerization domain, and a PIP-binding domain in the C-lobe (unknownauthors2022characterisationofalternative pages 41-47, unknownauthors2023elucidatingtherole pages 19-22, zeng2018structuralinsightsinto pages 8-9). The kinase domain is composed of an N-lobe and a C-lobe, with a tertiary structure of α-helices, β-sheets, and disordered loops (unknownauthors2022characterisationofalternative pages 41-47, unknownauthorsUnknownyeartranscriptomealterationsfollowing pages 76-80). The N- and C-termini are largely disordered and show poor sequence conservation among isoforms, which may contribute to isozyme-specific localization (unknownauthorsUnknownyeartranscriptomealterationsfollowing pages 76-80).</w:t>
      </w:r>
    </w:p>
    <w:p>
      <w:pPr>
        <w:pStyle w:val="BodyText"/>
      </w:pPr>
      <w:r>
        <w:t xml:space="preserve">Key catalytic features predicted by structural models include a signature PIP-binding (PIPB) motif and conserved residues essential for ATP binding and phosphoryl transfer, such as an invariant aspartate and a conserved lysine (zeng2018structuralinsightsinto pages 8-9, zeng2018structuralinsightsinto pages 9-11). A conserved C-terminal activation loop mediates substrate processing and plasma membrane recruitment, and can switch from an unstructured to a structured state upon binding phospholipids (unknownauthorsUnknownyeartranscriptomealterationsfollowing pages 76-80). The enzyme also possesses a flat membrane-binding surface and a dimerization interface implicated in its regulation and function (xia2011thelocalisationand pages 28-31, zeng2018structuralinsightsinto pages 11-13).</w:t>
      </w:r>
    </w:p>
    <w:bookmarkEnd w:id="13"/>
    <w:bookmarkStart w:id="14" w:name="regulation"/>
    <w:p>
      <w:pPr>
        <w:pStyle w:val="Heading2"/>
      </w:pPr>
      <w:r>
        <w:t xml:space="preserve">Regulation</w:t>
      </w:r>
    </w:p>
    <w:p>
      <w:pPr>
        <w:pStyle w:val="FirstParagraph"/>
      </w:pPr>
      <w:r>
        <w:t xml:space="preserve">The lipid kinase activity of PIP5K1B is regulated by post-translational modifications, protein-protein interactions, and allosteric factors (unknownauthors2018theroleofa pages 11-13).</w:t>
      </w:r>
    </w:p>
    <w:p>
      <w:pPr>
        <w:pStyle w:val="BodyText"/>
      </w:pPr>
      <w:r>
        <w:t xml:space="preserve">PIP5K1B undergoes autophosphorylation on serine residues, which decreases its lipid kinase activity (unknownauthors2018theroleofa pages 11-13). Phosphorylation generally acts as an inhibitory mechanism; specific sites include Ser214, regulated by PKA and PKC, and Ser413, phosphorylated by PKC in response to cellular stress, which reduces kinase activity by approximately 40% (unknownauthors2018theroleofa pages 11-13, unknownauthorsUnknownyeartranscriptomealterationsfollowing pages 84-87). Conversely, dephosphorylation by protein phosphatase 1 (PP1) activates the enzyme (unknownauthors2018theroleofa pages 11-13).</w:t>
      </w:r>
    </w:p>
    <w:p>
      <w:pPr>
        <w:pStyle w:val="BodyText"/>
      </w:pPr>
      <w:r>
        <w:t xml:space="preserve">Allosteric activation is mediated by the small GTPases Arf1, Arf5, and Arf6, particularly in the presence of phosphatidic acid (PA) (unknownauthors2018theroleofa pages 11-13). The Rho family GTPases also regulate its activity (sasaki2009mammalianphosphoinositidekinases pages 32-32). In contrast, PIP4K family members can directly inhibit PIP5K activity through physical interactions on membranes, a mechanism that is independent of PIP4K’s own catalytic function (wang2019pip4kssuppressinsulin pages 10-14).</w:t>
      </w:r>
    </w:p>
    <w:bookmarkEnd w:id="14"/>
    <w:bookmarkStart w:id="15" w:name="function"/>
    <w:p>
      <w:pPr>
        <w:pStyle w:val="Heading2"/>
      </w:pPr>
      <w:r>
        <w:t xml:space="preserve">Function</w:t>
      </w:r>
    </w:p>
    <w:p>
      <w:pPr>
        <w:pStyle w:val="FirstParagraph"/>
      </w:pPr>
      <w:r>
        <w:t xml:space="preserve">PIP5K1B is strongly expressed in heart tissue and localizes predominantly to the plasma membrane and perinuclear vesicles (unknownauthors2018theroleofa pages 6-9). It functions as a downstream effector of the small GTPase Arf6, which recruits PIP5Kβ to membrane ruffles and endosomal compartments upon activation (unknownauthors2018theroleofa pages 11-13).</w:t>
      </w:r>
    </w:p>
    <w:p>
      <w:pPr>
        <w:pStyle w:val="BodyText"/>
      </w:pPr>
      <w:r>
        <w:t xml:space="preserve">The primary function of PIP5K1B is the synthesis of PI(4,5)P2, a critical signaling lipid that regulates plasma membrane remodeling, clathrin-mediated endocytosis, exocytosis, actin cytoskeleton dynamics, and neuronal growth cone dynamics (unknownauthors2018theroleofa pages 11-13, unknownauthors2018theroleofa pages 6-9). The PI(4,5)P2 produced by PIP5K1B serves as a precursor for other second messengers, including PI(3,4,5)P3, thereby linking its activity to downstream pathways such as PI3K-mediated insulin signaling (jin2023lipidkinasespip5ks pages 1-2, wang2019pip4kssuppressinsulin pages 10-14, unknownauthors2022characterisationofalternative pages 41-47).</w:t>
      </w:r>
    </w:p>
    <w:bookmarkEnd w:id="15"/>
    <w:bookmarkStart w:id="16" w:name="other-comments"/>
    <w:p>
      <w:pPr>
        <w:pStyle w:val="Heading2"/>
      </w:pPr>
      <w:r>
        <w:t xml:space="preserve">Other Comments</w:t>
      </w:r>
    </w:p>
    <w:p>
      <w:pPr>
        <w:pStyle w:val="FirstParagraph"/>
      </w:pPr>
      <w:r>
        <w:t xml:space="preserve">Mutations in the</w:t>
      </w:r>
      <w:r>
        <w:t xml:space="preserve"> </w:t>
      </w:r>
      <w:r>
        <w:rPr>
          <w:i/>
          <w:iCs/>
        </w:rPr>
        <w:t xml:space="preserve">PIP5K1B</w:t>
      </w:r>
      <w:r>
        <w:t xml:space="preserve"> </w:t>
      </w:r>
      <w:r>
        <w:t xml:space="preserve">gene cause Lethal Congenital Contracture Syndrome 7 (LCCS7), a severe autosomal recessive neuromuscular disorder characterized by fetal akinesia and multiple joint contractures (unknownauthors2022characterisationofalternative pages 41-47, unknownauthors2023elucidatingtherole pages 19-22, narkis2007lethalcontracturalsyndrome pages 1-2, sasaki2009mammalianphosphoinositidekinases pages 32-32).</w:t>
      </w:r>
    </w:p>
    <w:p>
      <w:pPr>
        <w:pStyle w:val="BodyText"/>
      </w:pPr>
      <w:r>
        <w:t xml:space="preserve">Disease-causing missense and splice site mutations disrupt or abolish kinase activity, leading to deficient PI(4,5)P2 synthesis (unknownauthors2022characterisationofalternative pages 41-47, chen2022theroleof pages 11-12). Missense mutations affecting a conserved aspartate residue within the catalytic PIPB motif have been shown to diminish kinase activity by approximately 100-fold by disrupting critical hydrogen bonds necessary for ATP binding and orientation (zeng2018structuralinsightsinto pages 8-9, zeng2018structuralinsightsinto pages 9-11). This loss of function impairs downstream signaling and cellular processes critical for cytoskeletal dynamics and neuromuscular development, resulting in the LCCS7 disease phenotype (unknownauthors2023elucidatingtherole pages 19-22, sasaki2009mammalianphosphoinositidekinases pages 32-32). Historical confusion in nomenclature between murine and human isoforms has been resolved in modern databases such as UniProt (unknownauthors2022characterisationofalternative pages 41-47).</w:t>
      </w:r>
    </w:p>
    <w:p>
      <w:pPr>
        <w:pStyle w:val="BodyText"/>
      </w:pPr>
      <w:r>
        <w:t xml:space="preserve">References</w:t>
      </w:r>
    </w:p>
    <w:p>
      <w:pPr>
        <w:numPr>
          <w:ilvl w:val="0"/>
          <w:numId w:val="1001"/>
        </w:numPr>
      </w:pPr>
      <w:r>
        <w:t xml:space="preserve">(unknownauthors2018theroleofa pages 11-13): The role of PIP5K family kinases in plasma membrane remodeling</w:t>
      </w:r>
    </w:p>
    <w:p>
      <w:pPr>
        <w:numPr>
          <w:ilvl w:val="0"/>
          <w:numId w:val="1001"/>
        </w:numPr>
      </w:pPr>
      <w:r>
        <w:t xml:space="preserve">(unknownauthors2022characterisationofalternative pages 41-47): Characterisation of alternative splice variants of PIP5K1A in the human metastatic prostate cancer cell line, LNCaP C4-2</w:t>
      </w:r>
    </w:p>
    <w:p>
      <w:pPr>
        <w:numPr>
          <w:ilvl w:val="0"/>
          <w:numId w:val="1001"/>
        </w:numPr>
      </w:pPr>
      <w:r>
        <w:t xml:space="preserve">(unknownauthors2023elucidatingtherole pages 19-22): Elucidating the Role of Lipid Binding Domains in V-ATPase a-subunits</w:t>
      </w:r>
    </w:p>
    <w:p>
      <w:pPr>
        <w:numPr>
          <w:ilvl w:val="0"/>
          <w:numId w:val="1001"/>
        </w:numPr>
      </w:pPr>
      <w:r>
        <w:t xml:space="preserve">(wang2019pip4kssuppressinsulin pages 10-14): Diana G. Wang, Marcia N. Paddock, Mark R. Lundquist, Janet Y. Sun, Oksana Mashadova, Solomon Amadiume, Timothy W. Bumpus, Cindy Hodakoski, Benjamin D. Hopkins, Matthew Fine, Amanda Hill, T. Jonathan Yang, Jeremy M. Baskin, Lukas E. Dow, and Lewis C. Cantley. Pip4ks suppress insulin signaling through a catalytic-independent mechanism. Cell reports, 27:1991-2001.e5, Jul 2019. URL: https://doi.org/10.1101/370544, doi:10.1101/370544. This article has 57 citations and is from a highest quality peer-reviewed journal.</w:t>
      </w:r>
    </w:p>
    <w:p>
      <w:pPr>
        <w:numPr>
          <w:ilvl w:val="0"/>
          <w:numId w:val="1001"/>
        </w:numPr>
      </w:pPr>
      <w:r>
        <w:t xml:space="preserve">(zeng2018structuralinsightsinto pages 8-9): Xuankun Zeng, Arzu Uyar, D. Sui, Nazanin Donyapour, Dianqing Wu, Alex Dickson, and Jian Hu. Structural insights into lethal contractural syndrome type 3 (lccs3) caused by a missense mutation of pip5kγ. The Biochemical journal, 475 14:2257-2269, Jul 2018. URL: https://doi.org/10.1042/bcj20180326, doi:10.1042/bcj20180326. This article has 7 citations.</w:t>
      </w:r>
    </w:p>
    <w:p>
      <w:pPr>
        <w:numPr>
          <w:ilvl w:val="0"/>
          <w:numId w:val="1001"/>
        </w:numPr>
      </w:pPr>
      <w:r>
        <w:t xml:space="preserve">(burke2018structuralbasisfor pages 2-2):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1"/>
        </w:numPr>
      </w:pPr>
      <w:r>
        <w:t xml:space="preserve">(burke2023beyondpi3kstargeting pages 27-28):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(narkis2007lethalcontracturalsyndrome pages 1-2): G. Narkis, R. Ofir, D. Landau, E. Manor, M. Volokita, Relly Hershkowitz, K. Elbedour, and O. Birk. Lethal contractural syndrome type 3 (lccs3) is caused by a mutation in pip5k1c, which encodes pipki gamma of the phophatidylinsitol pathway. American journal of human genetics, 81 3:530-9, Sep 2007. URL: https://doi.org/10.1086/520771, doi:10.1086/520771. This article has 127 citations and is from a highest quality peer-reviewed journal.</w:t>
      </w:r>
    </w:p>
    <w:p>
      <w:pPr>
        <w:numPr>
          <w:ilvl w:val="0"/>
          <w:numId w:val="1001"/>
        </w:numPr>
      </w:pPr>
      <w:r>
        <w:t xml:space="preserve">(sasaki2009mammalianphosphoinositidekinases pages 2-2): Takehiko Sasaki, Shunsuke Takasuga, Junko Sasaki, Satoshi Kofuji, Satoshi Eguchi, Masakazu Yamazaki, and Akira Suzuki. Mammalian phosphoinositide kinases and phosphatases. Progress in Lipid Research, 48:307-343, Nov 2009. URL: https://doi.org/10.1016/j.plipres.2009.06.001, doi:10.1016/j.plipres.2009.06.001. This article has 336 citations and is from a peer-reviewed journal.</w:t>
      </w:r>
    </w:p>
    <w:p>
      <w:pPr>
        <w:numPr>
          <w:ilvl w:val="0"/>
          <w:numId w:val="1001"/>
        </w:numPr>
      </w:pPr>
      <w:r>
        <w:t xml:space="preserve">(sasaki2009mammalianphosphoinositidekinases pages 32-32): Takehiko Sasaki, Shunsuke Takasuga, Junko Sasaki, Satoshi Kofuji, Satoshi Eguchi, Masakazu Yamazaki, and Akira Suzuki. Mammalian phosphoinositide kinases and phosphatases. Progress in Lipid Research, 48:307-343, Nov 2009. URL: https://doi.org/10.1016/j.plipres.2009.06.001, doi:10.1016/j.plipres.2009.06.001. This article has 336 citations and is from a peer-reviewed journal.</w:t>
      </w:r>
    </w:p>
    <w:p>
      <w:pPr>
        <w:numPr>
          <w:ilvl w:val="0"/>
          <w:numId w:val="1001"/>
        </w:numPr>
      </w:pPr>
      <w:r>
        <w:t xml:space="preserve">(unknownauthors2018theroleofa pages 6-9): The role of PIP5K family kinases in plasma membrane remodeling</w:t>
      </w:r>
    </w:p>
    <w:p>
      <w:pPr>
        <w:numPr>
          <w:ilvl w:val="0"/>
          <w:numId w:val="1001"/>
        </w:numPr>
      </w:pPr>
      <w:r>
        <w:t xml:space="preserve">(unknownauthorsUnknownyeartranscriptomealterationsfollowing pages 46-52): Transcriptome Alterations Following Loss of PIP5K1α Function in Prostate Cancer Cells</w:t>
      </w:r>
    </w:p>
    <w:p>
      <w:pPr>
        <w:numPr>
          <w:ilvl w:val="0"/>
          <w:numId w:val="1001"/>
        </w:numPr>
      </w:pPr>
      <w:r>
        <w:t xml:space="preserve">(unknownauthorsUnknownyeartranscriptomealterationsfollowing pages 76-80): Transcriptome Alterations Following Loss of PIP5K1α Function in Prostate Cancer Cells</w:t>
      </w:r>
    </w:p>
    <w:p>
      <w:pPr>
        <w:numPr>
          <w:ilvl w:val="0"/>
          <w:numId w:val="1001"/>
        </w:numPr>
      </w:pPr>
      <w:r>
        <w:t xml:space="preserve">(xia2011thelocalisationand pages 28-31): Yang Xia. The localisation and regulation of phosphatidylinositol-4-phosphate 5-kinase gamma splice variants and the discovery of a new mammalian splice variant, pip5kiγ_v6. Unknown journal, Oct 2011. URL: https://doi.org/10.17863/cam.15898, doi:10.17863/cam.15898. This article has 0 citations.</w:t>
      </w:r>
    </w:p>
    <w:p>
      <w:pPr>
        <w:numPr>
          <w:ilvl w:val="0"/>
          <w:numId w:val="1001"/>
        </w:numPr>
      </w:pPr>
      <w:r>
        <w:t xml:space="preserve">(zeng2018structuralinsightsinto pages 11-13): Xuankun Zeng, Arzu Uyar, D. Sui, Nazanin Donyapour, Dianqing Wu, Alex Dickson, and Jian Hu. Structural insights into lethal contractural syndrome type 3 (lccs3) caused by a missense mutation of pip5kγ. The Biochemical journal, 475 14:2257-2269, Jul 2018. URL: https://doi.org/10.1042/bcj20180326, doi:10.1042/bcj20180326. This article has 7 citations.</w:t>
      </w:r>
    </w:p>
    <w:p>
      <w:pPr>
        <w:numPr>
          <w:ilvl w:val="0"/>
          <w:numId w:val="1001"/>
        </w:numPr>
      </w:pPr>
      <w:r>
        <w:t xml:space="preserve">(zeng2018structuralinsightsinto pages 9-11): Xuankun Zeng, Arzu Uyar, D. Sui, Nazanin Donyapour, Dianqing Wu, Alex Dickson, and Jian Hu. Structural insights into lethal contractural syndrome type 3 (lccs3) caused by a missense mutation of pip5kγ. The Biochemical journal, 475 14:2257-2269, Jul 2018. URL: https://doi.org/10.1042/bcj20180326, doi:10.1042/bcj20180326. This article has 7 citations.</w:t>
      </w:r>
    </w:p>
    <w:p>
      <w:pPr>
        <w:numPr>
          <w:ilvl w:val="0"/>
          <w:numId w:val="1001"/>
        </w:numPr>
      </w:pPr>
      <w:r>
        <w:t xml:space="preserve">(chen2022theroleof pages 11-12): Chuan Chen, Jinghua Hu, and Kun Ling. The role of primary cilia-associated phosphoinositide signaling in development. Journal of Developmental Biology, 10:51, Dec 2022. URL: https://doi.org/10.3390/jdb10040051, doi:10.3390/jdb10040051. This article has 5 citations and is from a peer-reviewed journal.</w:t>
      </w:r>
    </w:p>
    <w:p>
      <w:pPr>
        <w:numPr>
          <w:ilvl w:val="0"/>
          <w:numId w:val="1001"/>
        </w:numPr>
      </w:pPr>
      <w:r>
        <w:t xml:space="preserve">(jin2023lipidkinasespip5ks pages 1-2):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1"/>
        </w:numPr>
      </w:pPr>
      <w:r>
        <w:t xml:space="preserve">(unknownauthorsUnknownyeartranscriptomealterationsfollowing pages 84-87): Transcriptome Alterations Following Loss of PIP5K1α Function in Prostate Cancer Cells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2025-07-02T17:27:29Z</dcterms:created>
  <dcterms:modified xsi:type="dcterms:W3CDTF">2025-07-02T17:27:29Z</dcterms:modified>
</cp:coreProperties>
</file>

<file path=docProps/custom.xml><?xml version="1.0" encoding="utf-8"?>
<Properties xmlns="http://schemas.openxmlformats.org/officeDocument/2006/custom-properties" xmlns:vt="http://schemas.openxmlformats.org/officeDocument/2006/docPropsVTypes"/>
</file>