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Mitogen-activated protein kinase 13 (MAPK13) is a member of the p38 MAPK family, which is a subgroup within the mitogen-activated protein kinase (MAPK) family (cuadrado2010mechanismsandfunctions pages 2-3, zarubin2005activationandsignaling pages 1-2). According to the Manning et al. 2002 classification, the p38 family belongs to the MAPK group within the CMGC kinase family (cuenda2007p38mapkinasespathway pages 1-2, cuadrado2010mechanismsandfunctions pages 1-1). One source classifies p38δ MAPK within the CAMK group (o’callaghan2014p38δmapkemerging pages 7-8). The four mammalian p38 isoforms are p38α (MAPK14), p38β (MAPK11), p38γ (MAPK12), and p38δ (MAPK13) (cuenda2007p38mapkinasespathway pages 1-2). MAPK13 shares approximately 61% amino acid identity with p38α and p38β, and is most similar to p38γ at ~70% identity (cuenda2007p38mapkinasespathway pages 1-2). Broader p38 orthologs have been identified in yeast (Hog1), worms (pmk-2), and flies (p38a,b,c), indicating evolutionary conservation (zarubin2005activationandsignaling pages 1-2). MAPK13 orthologs are found across mammals and other vertebrates; however, MAPK13 has not been identified in teleosts (cuenda2007p38mapkinasespathway pages 1-2, o’callaghan2014p38δmapkemerging pages 1-2). The MAPK13 gene is thought to have arisen from segmental duplication of the MAPK11-MAPK12 gene unit (o’callaghan2014p38δmapkemerging pages 1-2).</w:t>
      </w:r>
    </w:p>
    <w:bookmarkEnd w:id="9"/>
    <w:bookmarkStart w:id="10" w:name="reaction-catalyzed"/>
    <w:p>
      <w:pPr>
        <w:pStyle w:val="Heading2"/>
      </w:pPr>
      <w:r>
        <w:t xml:space="preserve">Reaction Catalyzed</w:t>
      </w:r>
    </w:p>
    <w:p>
      <w:pPr>
        <w:pStyle w:val="FirstParagraph"/>
      </w:pPr>
      <w:r>
        <w:t xml:space="preserve">The enzyme catalyzes a phosphotransferase reaction, transferring the γ-phosphate group from ATP to the hydroxyl groups of specific serine and/or threonine residues within substrate proteins (cuadrado2010mechanismsandfunctions pages 2-3, cuenda2007p38mapkinasespathway pages 1-2, risco2012newinsightsinto pages 8-9).</w:t>
      </w:r>
    </w:p>
    <w:bookmarkEnd w:id="10"/>
    <w:bookmarkStart w:id="11" w:name="cofactor-requirements"/>
    <w:p>
      <w:pPr>
        <w:pStyle w:val="Heading2"/>
      </w:pPr>
      <w:r>
        <w:t xml:space="preserve">Cofactor Requirements</w:t>
      </w:r>
    </w:p>
    <w:p>
      <w:pPr>
        <w:pStyle w:val="FirstParagraph"/>
      </w:pPr>
      <w:r>
        <w:t xml:space="preserve">Catalytic activity requires divalent cations, typically Mg²⁺ or Mn²⁺, to facilitate ATP coordination and catalysis (cuadrado2010mechanismsandfunctions pages 2-3, cuenda2007p38mapkinasespathway pages 1-2, risco2012newinsightsinto pages 8-9).</w:t>
      </w:r>
    </w:p>
    <w:bookmarkEnd w:id="11"/>
    <w:bookmarkStart w:id="12" w:name="substrate-specificity"/>
    <w:p>
      <w:pPr>
        <w:pStyle w:val="Heading2"/>
      </w:pPr>
      <w:r>
        <w:t xml:space="preserve">Substrate Specificity</w:t>
      </w:r>
    </w:p>
    <w:p>
      <w:pPr>
        <w:pStyle w:val="FirstParagraph"/>
      </w:pPr>
      <w:r>
        <w:t xml:space="preserve">MAPK13 is a proline-directed kinase (johnson2023anatlasof pages 2-3). Profiling of substrate specificities for human serine/threonine kinases revealed that MAPK family kinases, including MAPK13, belong to a cluster characterized by strong selectivity for a proline residue at the +1 position relative to the phospho-acceptor site (johnson2023anatlasof pages 2-3). The consensus substrate phosphorylation motif for MAPK13 is therefore pS/pT-P, indicating a phosphorylated serine or threonine followed immediately by proline (johnson2023anatlasof pages 2-3). While this +1 proline is a hallmark, amino acid preferences at other positions can modulate specificity (johnson2023anatlasof pages 2-3). p38δ shows distinct substrate preferences compared to other p38 isoforms, phosphorylating targets such as microtubule-associated protein Tau and scaffold proteins like SAP97/hDlg more efficiently than p38α (cuenda2007p38mapkinasespathway pages 1-2).</w:t>
      </w:r>
    </w:p>
    <w:bookmarkEnd w:id="12"/>
    <w:bookmarkStart w:id="13" w:name="structure"/>
    <w:p>
      <w:pPr>
        <w:pStyle w:val="Heading2"/>
      </w:pPr>
      <w:r>
        <w:t xml:space="preserve">Structure</w:t>
      </w:r>
    </w:p>
    <w:p>
      <w:pPr>
        <w:pStyle w:val="FirstParagraph"/>
      </w:pPr>
      <w:r>
        <w:t xml:space="preserve">MAPK13 has the canonical kinase architecture with two lobes forming a catalytic groove (cuadrado2010mechanismsandfunctions pages 2-3). It comprises a smaller N-terminal lobe, which consists mainly of β-sheets and includes the regulatory C-helix, and a larger, mostly α-helical C-terminal lobe (cuenda2007p38mapkinasespathway pages 1-2). Key regulatory features include the activation loop, which contains the conserved Thr-Gly-Tyr (TGY) dual phosphorylation motif in kinase subdomain VIII, and a hydrophobic spine that helps stabilize the active conformation (cuenda2007p38mapkinasespathway pages 1-2, o’callaghan2014p38δmapkemerging pages 2-3). Phosphorylation of the activation loop stabilizes an open conformation that is required for substrate binding (cuadrado2010mechanismsandfunctions pages 2-3). Structural insights are available from PDB entries such as 3F9Y and 1A9U (risco2012newinsightsinto pages 8-9).</w:t>
      </w:r>
    </w:p>
    <w:bookmarkEnd w:id="13"/>
    <w:bookmarkStart w:id="14" w:name="regulation"/>
    <w:p>
      <w:pPr>
        <w:pStyle w:val="Heading2"/>
      </w:pPr>
      <w:r>
        <w:t xml:space="preserve">Regulation</w:t>
      </w:r>
    </w:p>
    <w:p>
      <w:pPr>
        <w:pStyle w:val="FirstParagraph"/>
      </w:pPr>
      <w:r>
        <w:t xml:space="preserve">MAPK13 activation requires dual phosphorylation on the threonine and tyrosine residues within the TGY motif of its activation loop (cuadrado2010mechanismsandfunctions pages 2-3, cuenda2007p38mapkinasespathway pages 1-2). This phosphorylation is mediated by upstream MAP kinase kinases (MKKs), primarily MKK3 and MKK6 (cuadrado2010mechanismsandfunctions pages 2-3, cuenda2007p38mapkinasespathway pages 1-2). While MKK4 can activate p38α, its role with p38δ is less clear, though some sources suggest it can contribute to its activation (cuadrado2010mechanismsandfunctions pages 2-3, risco2012newinsightsinto pages 1-2). One source states p38δ can be activated by four MKKs: MKK3, MKK6, MKK4, and MKK7 (o’callaghan2014p38δmapkemerging pages 2-3). Deactivation is mediated by protein phosphatases such as PP1 and PP2A (o’callaghan2014p38δmapkemerging pages 2-3). However, p38δ is reported to be resistant to all known dual-specificity phosphatases (MKPs) that negatively regulate other MAPKs (zarubin2005activationandsignaling pages 1-2). Other post-translational modifications, such as methylation and acetylation, may also regulate its function (canovas2021diversityandversatility pages 18-18). The MAPK13 gene can also be epigenetically regulated via promoter hypermethylation, leading to its downregulation in certain cancers (o’callaghan2014p38δmapkemerging pages 7-8).</w:t>
      </w:r>
    </w:p>
    <w:bookmarkEnd w:id="14"/>
    <w:bookmarkStart w:id="15" w:name="function"/>
    <w:p>
      <w:pPr>
        <w:pStyle w:val="Heading2"/>
      </w:pPr>
      <w:r>
        <w:t xml:space="preserve">Function</w:t>
      </w:r>
    </w:p>
    <w:p>
      <w:pPr>
        <w:pStyle w:val="FirstParagraph"/>
      </w:pPr>
      <w:r>
        <w:t xml:space="preserve">MAPK13 expression is tissue-specific, unlike the ubiquitously expressed p38α (cuenda2007p38mapkinasespathway pages 1-2). High expression is found in the testis, pancreas, kidney, small intestine, lung, and endocrine glands like the salivary, pituitary, and adrenal glands (cuenda2007p38mapkinasespathway pages 1-2, o’callaghan2014p38δmapkemerging pages 2-3). MAPK13 is a canonical stress-activated kinase, activated by environmental stresses (e.g., osmotic changes, UV irradiation) and proinflammatory cytokines (e.g., TNF-α, IL-1) (o’callaghan2014p38δmapkemerging pages 1-2). It participates in signaling pathways controlling inflammation, cytoskeletal remodeling, differentiation, and apoptosis (cuadrado2010mechanismsandfunctions pages 2-3, o’callaghan2014p38δmapkemerging pages 1-2, risco2012newinsightsinto pages 5-6). Downstream substrates include other kinases (MAPKAPK2, eEF2K), transcription factors (ATF2, AP1, p53), and structural and scaffold proteins (Tau, Stathmin, synapse-associated protein 97/hDlg) (cuadrado2010mechanismsandfunctions pages 2-3, cuenda2007p38mapkinasespathway pages 1-2, o’callaghan2014p38δmapkemerging pages 2-3).</w:t>
      </w:r>
    </w:p>
    <w:bookmarkEnd w:id="15"/>
    <w:bookmarkStart w:id="16" w:name="inhibitors"/>
    <w:p>
      <w:pPr>
        <w:pStyle w:val="Heading2"/>
      </w:pPr>
      <w:r>
        <w:t xml:space="preserve">Inhibitors</w:t>
      </w:r>
    </w:p>
    <w:p>
      <w:pPr>
        <w:pStyle w:val="FirstParagraph"/>
      </w:pPr>
      <w:r>
        <w:t xml:space="preserve">The pyridinyl-imidazole compound SB203580, which inhibits p38α and p38β, is ineffective against p38δ (cuenda2007p38mapkinasespathway pages 1-2). This insensitivity is due to a methionine residue (Met106) in the ATP-binding pocket of p38δ, which replaces the smaller threonine found in sensitive isoforms and prevents inhibitor binding (o’callaghan2014p38δmapkemerging pages 1-2). BIRB796 is an allosteric inhibitor that can affect p38δ at high concentrations but is non-specific and also inhibits other p38 isoforms (o’callaghan2014p38δmapkemerging pages 1-2, o’callaghan2014p38δmapkemerging pages 2-3). Currently, selective inhibitors for MAPK13 are limited or have not been identified (o’callaghan2014p38δmapkemerging pages 1-2, o’callaghan2014p38δmapkemerging pages 7-8).</w:t>
      </w:r>
    </w:p>
    <w:bookmarkEnd w:id="16"/>
    <w:bookmarkStart w:id="17" w:name="other-comments"/>
    <w:p>
      <w:pPr>
        <w:pStyle w:val="Heading2"/>
      </w:pPr>
      <w:r>
        <w:t xml:space="preserve">Other Comments</w:t>
      </w:r>
    </w:p>
    <w:p>
      <w:pPr>
        <w:pStyle w:val="FirstParagraph"/>
      </w:pPr>
      <w:r>
        <w:t xml:space="preserve">MAPK13 is implicated in multiple pathological conditions, including neurodegenerative disorders, diabetes, inflammatory diseases such as psoriasis, and cancer, where it can act as both a tumor promoter and suppressor (o’callaghan2014p38δmapkemerging pages 1-2, risco2012newinsightsinto pages 5-6). Altered expression has been observed in oesophageal squamous cell carcinoma and triple-negative breast cancer (o’callaghan2014p38δmapkemerging pages 7-8). Unlike p38α, which is essential for embryonic development, knockout mice lacking p38δ are viable and fertile, suggesting functional redundancy with other p38 isoforms during development (o’callaghan2014p38δmapkemerging pages 1-2).</w:t>
      </w:r>
    </w:p>
    <w:p>
      <w:pPr>
        <w:pStyle w:val="BodyText"/>
      </w:pPr>
      <w:r>
        <w:t xml:space="preserve">References</w:t>
      </w:r>
    </w:p>
    <w:p>
      <w:pPr>
        <w:numPr>
          <w:ilvl w:val="0"/>
          <w:numId w:val="1001"/>
        </w:numPr>
      </w:pPr>
      <w:r>
        <w:t xml:space="preserve">(cuadrado2010mechanismsandfunctions pages 2-3): Ana Cuadrado and Angel R. Nebreda. Mechanisms and functions of p38 mapk signalling. The Biochemical journal, 429 3:403-17, Aug 2010. URL: https://doi.org/10.1042/bj20100323, doi:10.1042/bj20100323. This article has 2122 citations.</w:t>
      </w:r>
    </w:p>
    <w:p>
      <w:pPr>
        <w:numPr>
          <w:ilvl w:val="0"/>
          <w:numId w:val="1001"/>
        </w:numPr>
      </w:pPr>
      <w:r>
        <w:t xml:space="preserve">(cuenda2007p38mapkinasespathway pages 1-2): Ana Cuenda and Simon Rousseau. P38 map-kinases pathway regulation, function and role in human diseases. Biochimica et Biophysica Acta (BBA) - Molecular Cell Research, 1773:1358-1375, Aug 2007. URL: https://doi.org/10.1016/j.bbamcr.2007.03.010, doi:10.1016/j.bbamcr.2007.03.010. This article has 1882 citations.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(o’callaghan2014p38δmapkemerging pages 1-2): Carol O’Callaghan, L. Fanning, and Ó. Barry. P38δ mapk: emerging roles of a neglected isoform. International Journal of Cell Biology, Sep 2014. URL: https://doi.org/10.1155/2014/272689, doi:10.1155/2014/272689. This article has 40 citations and is from a peer-reviewed journal.</w:t>
      </w:r>
    </w:p>
    <w:p>
      <w:pPr>
        <w:numPr>
          <w:ilvl w:val="0"/>
          <w:numId w:val="1001"/>
        </w:numPr>
      </w:pPr>
      <w:r>
        <w:t xml:space="preserve">(o’callaghan2014p38δmapkemerging pages 2-3): Carol O’Callaghan, L. Fanning, and Ó. Barry. P38δ mapk: emerging roles of a neglected isoform. International Journal of Cell Biology, Sep 2014. URL: https://doi.org/10.1155/2014/272689, doi:10.1155/2014/272689. This article has 40 citations and is from a peer-reviewed journal.</w:t>
      </w:r>
    </w:p>
    <w:p>
      <w:pPr>
        <w:numPr>
          <w:ilvl w:val="0"/>
          <w:numId w:val="1001"/>
        </w:numPr>
      </w:pPr>
      <w:r>
        <w:t xml:space="preserve">(o’callaghan2014p38δmapkemerging pages 7-8): Carol O’Callaghan, L. Fanning, and Ó. Barry. P38δ mapk: emerging roles of a neglected isoform. International Journal of Cell Biology, Sep 2014. URL: https://doi.org/10.1155/2014/272689, doi:10.1155/2014/272689. This article has 40 citations and is from a peer-reviewed journal.</w:t>
      </w:r>
    </w:p>
    <w:p>
      <w:pPr>
        <w:numPr>
          <w:ilvl w:val="0"/>
          <w:numId w:val="1001"/>
        </w:numPr>
      </w:pPr>
      <w:r>
        <w:t xml:space="preserve">(risco2012newinsightsinto pages 5-6):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117 citations.</w:t>
      </w:r>
    </w:p>
    <w:p>
      <w:pPr>
        <w:numPr>
          <w:ilvl w:val="0"/>
          <w:numId w:val="1001"/>
        </w:numPr>
      </w:pPr>
      <w:r>
        <w:t xml:space="preserve">(risco2012newinsightsinto pages 8-9):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117 citations.</w:t>
      </w:r>
    </w:p>
    <w:p>
      <w:pPr>
        <w:numPr>
          <w:ilvl w:val="0"/>
          <w:numId w:val="1001"/>
        </w:numPr>
      </w:pPr>
      <w:r>
        <w:t xml:space="preserve">(canovas2021diversityandversatility pages 18-18): Begoña Canovas and Angel R. Nebreda. Diversity and versatility of p38 kinase signalling in health and disease. Nature Reviews Molecular Cell Biology, 22:346-366, Jan 2021. URL: https://doi.org/10.1038/s41580-020-00322-w, doi:10.1038/s41580-020-00322-w. This article has 524 citations and is from a domain leading peer-reviewed journal.</w:t>
      </w:r>
    </w:p>
    <w:p>
      <w:pPr>
        <w:numPr>
          <w:ilvl w:val="0"/>
          <w:numId w:val="1001"/>
        </w:numPr>
      </w:pPr>
      <w:r>
        <w:t xml:space="preserve">(cuadrado2010mechanismsandfunctions pages 1-1): Ana Cuadrado and Angel R. Nebreda. Mechanisms and functions of p38 mapk signalling. The Biochemical journal, 429 3:403-17, Aug 2010. URL: https://doi.org/10.1042/bj20100323, doi:10.1042/bj20100323. This article has 2122 citations.</w:t>
      </w:r>
    </w:p>
    <w:p>
      <w:pPr>
        <w:numPr>
          <w:ilvl w:val="0"/>
          <w:numId w:val="1001"/>
        </w:numPr>
      </w:pPr>
      <w:r>
        <w:t xml:space="preserve">(risco2012newinsightsinto pages 1-2):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117 citations.</w:t>
      </w:r>
    </w:p>
    <w:p>
      <w:pPr>
        <w:numPr>
          <w:ilvl w:val="0"/>
          <w:numId w:val="1001"/>
        </w:numPr>
      </w:pPr>
      <w:r>
        <w:t xml:space="preserve">(zarubin2005activationandsignaling pages 1-2): Tyler Zarubin and Jiahuai Han. Activation and signaling of the p38 map kinase pathway. Cell Research, 15:11-18, Jan 2005. URL: https://doi.org/10.1038/sj.cr.7290257, doi:10.1038/sj.cr.7290257. This article has 2298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2025-07-02T17:27:26Z</dcterms:created>
  <dcterms:modified xsi:type="dcterms:W3CDTF">2025-07-02T17:27:26Z</dcterms:modified>
</cp:coreProperties>
</file>

<file path=docProps/custom.xml><?xml version="1.0" encoding="utf-8"?>
<Properties xmlns="http://schemas.openxmlformats.org/officeDocument/2006/custom-properties" xmlns:vt="http://schemas.openxmlformats.org/officeDocument/2006/docPropsVTypes"/>
</file>