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PRKY is a human Y-chromosome homolog of the protein kinase PRKX and is a member of the serine/threonine kinase superfamily (li2011prkxcriticallyregulates pages 11-11, johnson2023anatlasof pages 7-7). Based on the kinome classification by Manning et al., PRKY is part of the AGC kinase group and is closely related to the cAMP-dependent protein kinase (PKA) family (huang2016prkxanovel pages 7-7, huang2016prkxanovel pages 2-4). PRKY is a paralog of PRKX, having originated from a gene duplication event and primate chromosome rearrangements (huang2016prkxanovel pages 7-7, huang2016prkxanovel pages 1-2). PRKY shares high sequence similarity (94%) with PRKX, its X-chromosome homolog, indicating a close phylogenetic relationship (huang2016prkxanovel pages 1-2, li2011prkxcriticallyregulates pages 11-11, schiebel1997abnormalxyinterchange pages 2-4).</w:t>
      </w:r>
    </w:p>
    <w:bookmarkEnd w:id="9"/>
    <w:bookmarkStart w:id="10" w:name="reaction-catalyzed"/>
    <w:p>
      <w:pPr>
        <w:pStyle w:val="Heading2"/>
      </w:pPr>
      <w:r>
        <w:t xml:space="preserve">Reaction Catalyzed</w:t>
      </w:r>
    </w:p>
    <w:p>
      <w:pPr>
        <w:pStyle w:val="FirstParagraph"/>
      </w:pPr>
      <w:r>
        <w:t xml:space="preserve">PRKY catalyzes the phosphotransferase reaction that transfers the γ-phosphate group from ATP to serine or threonine residues on a substrate protein (johnson2023anatlasof pages 7-7).</w:t>
      </w:r>
    </w:p>
    <w:bookmarkEnd w:id="10"/>
    <w:bookmarkStart w:id="11" w:name="cofactor-requirements"/>
    <w:p>
      <w:pPr>
        <w:pStyle w:val="Heading2"/>
      </w:pPr>
      <w:r>
        <w:t xml:space="preserve">Cofactor Requirements</w:t>
      </w:r>
    </w:p>
    <w:p>
      <w:pPr>
        <w:pStyle w:val="FirstParagraph"/>
      </w:pPr>
      <w:r>
        <w:t xml:space="preserve">Catalytic activity of PRKY requires the cofactor Mg2+ (johnson2023anatlasof pages 7-7, unknownauthors2021illuminatingunderstudiedkinases pages 25-31).</w:t>
      </w:r>
    </w:p>
    <w:bookmarkEnd w:id="11"/>
    <w:bookmarkStart w:id="12" w:name="substrate-specificity"/>
    <w:p>
      <w:pPr>
        <w:pStyle w:val="Heading2"/>
      </w:pPr>
      <w:r>
        <w:t xml:space="preserve">Substrate Specificity</w:t>
      </w:r>
    </w:p>
    <w:p>
      <w:pPr>
        <w:pStyle w:val="FirstParagraph"/>
      </w:pPr>
      <w:r>
        <w:t xml:space="preserve">A 2023 atlas of substrate specificities for the human serine/threonine kinome provides motifs that define PRKY’s substrate recognition preferences (johnson2023anatlasof pages 7-7). In this study, the kinase (referred to as PRPK) was characterized using peptide substrate libraries to generate position-specific scoring matrices (PSSMs) (johnson2023anatlasof pages 10-11). Prior to this, direct substrate preference motifs for PRKY had not been explicitly characterized, and its substrates were considered unknown (huang2016prkxanovel pages 7-7, huang2016prkxanovel pages 1-2). Based on homology to PRKX and other PKA family members, a preference for basophilic motifs, such as the consensus sequence R-R-X-S/T, was suggested (huang2016prkxanovel pages 7-8, li2011prkxcriticallyregulates pages 11-11).</w:t>
      </w:r>
    </w:p>
    <w:bookmarkEnd w:id="12"/>
    <w:bookmarkStart w:id="13" w:name="structure"/>
    <w:p>
      <w:pPr>
        <w:pStyle w:val="Heading2"/>
      </w:pPr>
      <w:r>
        <w:t xml:space="preserve">Structure</w:t>
      </w:r>
    </w:p>
    <w:p>
      <w:pPr>
        <w:pStyle w:val="FirstParagraph"/>
      </w:pPr>
      <w:r>
        <w:t xml:space="preserve">PRKY contains an intact open reading frame with conserved functional domains, including ATP-binding and catalytic domains characteristic of protein kinases (schiebel1997abnormalxyinterchange pages 1-2, schiebel1997abnormalxyinterchange pages 2-4). However, the PRKY protein is 81 amino acids shorter than its homolog PRKX, a truncation resulting from a missing exon (schiebel1997abnormalxyinterchange pages 1-2, schiebel1997abnormalxyinterchange pages 2-4, huang2016prkxanovel pages 1-2). Sources conflict on the availability of 3D structural data; one source from 2025 states that structural data from AlphaFold are available for PRKY (ekhator2025redoxregulationof pages 20-21). In contrast, earlier sources report that structural data for PRKY, including AlphaFold models, are lacking or incomplete (huang2016prkxanovel pages 7-7, li2011prkxcriticallyregulates pages 11-11, huang2016prkxanovel pages 7-8).</w:t>
      </w:r>
    </w:p>
    <w:bookmarkEnd w:id="13"/>
    <w:bookmarkStart w:id="14" w:name="regulation"/>
    <w:p>
      <w:pPr>
        <w:pStyle w:val="Heading2"/>
      </w:pPr>
      <w:r>
        <w:t xml:space="preserve">Regulation</w:t>
      </w:r>
    </w:p>
    <w:p>
      <w:pPr>
        <w:pStyle w:val="FirstParagraph"/>
      </w:pPr>
      <w:r>
        <w:t xml:space="preserve">The activity and substrate specificity of PRKY are regulated by post-translational modifications (PTMs), which is a common mechanism for kinase regulation (johnson2023anatlasof pages 7-7). Phosphorylation is a key PTM that governs kinase activity (unknownauthors2021illuminatingunderstudiedkinases pages 82-89).</w:t>
      </w:r>
    </w:p>
    <w:bookmarkEnd w:id="14"/>
    <w:bookmarkStart w:id="15" w:name="function"/>
    <w:p>
      <w:pPr>
        <w:pStyle w:val="Heading2"/>
      </w:pPr>
      <w:r>
        <w:t xml:space="preserve">Function</w:t>
      </w:r>
    </w:p>
    <w:p>
      <w:pPr>
        <w:pStyle w:val="FirstParagraph"/>
      </w:pPr>
      <w:r>
        <w:t xml:space="preserve">PRKY expression is predominantly testis-specific, suggesting a role in male germ cell development and reproductive processes (huang2016prkxanovel pages 7-7, li2011prkxcriticallyregulates pages 11-11, huang2016prkxanovel pages 1-2). However, an earlier study also detected PRKY expression in fetal brain and bone marrow cDNA libraries (schiebel1997abnormalxyinterchange pages 1-2, schiebel1997abnormalxyinterchange pages 2-4). Its expression and interaction partners are key to its role in signal transduction pathways, though specific partners are not detailed in the provided context (johnson2023anatlasof pages 7-7).</w:t>
      </w:r>
    </w:p>
    <w:bookmarkEnd w:id="15"/>
    <w:bookmarkStart w:id="16" w:name="other-comments"/>
    <w:p>
      <w:pPr>
        <w:pStyle w:val="Heading2"/>
      </w:pPr>
      <w:r>
        <w:t xml:space="preserve">Other Comments</w:t>
      </w:r>
    </w:p>
    <w:p>
      <w:pPr>
        <w:pStyle w:val="FirstParagraph"/>
      </w:pPr>
      <w:r>
        <w:t xml:space="preserve">Multiple sources describe PRKY as a pseudogene with functional loss due to rearrangements, deletions, and loss of canonical kinase activity (huang2016prkxanovel pages 7-7, ekhator2025redoxregulationof pages 20-21, li2011prkxcriticallyregulates pages 11-11). In direct contrast, the 1997 study that first identified PRKY reported that it is not a pseudogene, as it possesses an intact open reading frame and conserved functional domains, distinguishing it from the actual pseudogene PRKXP1 (schiebel1997abnormalxyinterchange pages 1-2).</w:t>
      </w:r>
    </w:p>
    <w:p>
      <w:pPr>
        <w:pStyle w:val="BodyText"/>
      </w:pPr>
      <w:r>
        <w:t xml:space="preserve">Abnormal X-Y interchange and translocation events involving PRKY and its homolog PRKX are implicated in male infertility and disorders of sex development, such as (Y+)XX males and (Y-)XY females (schiebel1997abnormalxyinterchange pages 1-2, huang2016prkxanovel pages 7-7, ekhator2025redoxregulationof pages 20-21). These recombination events account for approximately one-third of such sex reversal cases (schiebel1997abnormalxyinterchange pages 1-2, ekhator2025redoxregulationof pages 20-21).</w:t>
      </w:r>
    </w:p>
    <w:p>
      <w:pPr>
        <w:pStyle w:val="BodyText"/>
      </w:pPr>
      <w:r>
        <w:t xml:space="preserve">References</w:t>
      </w:r>
    </w:p>
    <w:p>
      <w:pPr>
        <w:numPr>
          <w:ilvl w:val="0"/>
          <w:numId w:val="1001"/>
        </w:numPr>
      </w:pPr>
      <w:r>
        <w:t xml:space="preserve">(huang2016prkxanovel pages 7-7):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1"/>
        </w:numPr>
      </w:pPr>
      <w:r>
        <w:t xml:space="preserve">(li2011prkxcriticallyregulates pages 11-11): Xiaohong Li, Carlo Iomini, Deborah Hyink, and Patricia D. Wilson. Prkx critically regulates endothelial cell proliferation, migration, and vascular-like structure formation. Developmental biology, 356 2:475-85, Aug 2011. URL: https://doi.org/10.1016/j.ydbio.2011.05.673, doi:10.1016/j.ydbio.2011.05.673. This article has 39 citations and is from a peer-reviewed journal.</w:t>
      </w:r>
    </w:p>
    <w:p>
      <w:pPr>
        <w:numPr>
          <w:ilvl w:val="0"/>
          <w:numId w:val="1001"/>
        </w:numPr>
      </w:pPr>
      <w:r>
        <w:t xml:space="preserve">(ekhator2025redoxregulationof pages 20-21):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p>
      <w:pPr>
        <w:numPr>
          <w:ilvl w:val="0"/>
          <w:numId w:val="1001"/>
        </w:numPr>
      </w:pPr>
      <w:r>
        <w:t xml:space="preserve">(huang2016prkxanovel pages 1-2):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1"/>
        </w:numPr>
      </w:pPr>
      <w:r>
        <w:t xml:space="preserve">(huang2016prkxanovel pages 7-8):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(schiebel1997abnormalxyinterchange pages 1-2): K. Schiebel, M. Winkelmann, A. Mertz, Xiaoling Xu, D. Page, D. Weil, C. Petit, and G. Rappold. Abnormal xy interchange between a novel isolated protein kinase gene, prky, and its homologue, prkx, accounts for one third of all (y+)xx males and (y-)xy females. Human Molecular Genetics, 6:1985-1989, Oct 1997. URL: https://doi.org/10.1093/hmg/6.11.1985, doi:10.1093/hmg/6.11.1985. This article has 165 citations and is from a domain leading peer-reviewed journal.</w:t>
      </w:r>
    </w:p>
    <w:p>
      <w:pPr>
        <w:numPr>
          <w:ilvl w:val="0"/>
          <w:numId w:val="1001"/>
        </w:numPr>
      </w:pPr>
      <w:r>
        <w:t xml:space="preserve">(schiebel1997abnormalxyinterchange pages 2-4): K. Schiebel, M. Winkelmann, A. Mertz, Xiaoling Xu, D. Page, D. Weil, C. Petit, and G. Rappold. Abnormal xy interchange between a novel isolated protein kinase gene, prky, and its homologue, prkx, accounts for one third of all (y+)xx males and (y-)xy females. Human Molecular Genetics, 6:1985-1989, Oct 1997. URL: https://doi.org/10.1093/hmg/6.11.1985, doi:10.1093/hmg/6.11.1985. This article has 165 citations and is from a domain leading peer-reviewed journal.</w:t>
      </w:r>
    </w:p>
    <w:p>
      <w:pPr>
        <w:numPr>
          <w:ilvl w:val="0"/>
          <w:numId w:val="1001"/>
        </w:numPr>
      </w:pPr>
      <w:r>
        <w:t xml:space="preserve">(unknownauthors2021illuminatingunderstudiedkinases pages 82-89): Illuminating Understudied Kinases and Facilitating Drug Discovery through Integrative Protein Kinase Resources and Machine Learning Methods</w:t>
      </w:r>
    </w:p>
    <w:p>
      <w:pPr>
        <w:numPr>
          <w:ilvl w:val="0"/>
          <w:numId w:val="1001"/>
        </w:numPr>
      </w:pPr>
      <w:r>
        <w:t xml:space="preserve">(huang2016prkxanovel pages 2-4):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1"/>
        </w:numPr>
      </w:pPr>
      <w:r>
        <w:t xml:space="preserve">(johnson2023anatlasof pages 10-11):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(unknownauthors2021illuminatingunderstudiedkinases pages 25-31): Illuminating Understudied Kinases and Facilitating Drug Discovery through Integrative Protein Kinase Resources and Machine Learning Methods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2025-07-02T17:27:18Z</dcterms:created>
  <dcterms:modified xsi:type="dcterms:W3CDTF">2025-07-02T17:27:18Z</dcterms:modified>
</cp:coreProperties>
</file>

<file path=docProps/custom.xml><?xml version="1.0" encoding="utf-8"?>
<Properties xmlns="http://schemas.openxmlformats.org/officeDocument/2006/custom-properties" xmlns:vt="http://schemas.openxmlformats.org/officeDocument/2006/docPropsVTypes"/>
</file>