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STK16 is conserved across eukaryotes and belongs to the Numb-associated kinase (NAK) family, which also includes AAK1, BIKE/BMP2K, and GAK (wang2019serinethreonineproteinkinase pages 1-3, wang2019tyr198isthe pages 7-9). According to the priority kinome classification by Manning et al., the NAK family is assigned to the ‘Other’ group of kinases, distinct from conventional kinase families (liu2017stk16regulatesactin pages 14-15, wang2019serinethreonineproteinkinase pages 1-3, tanaka2022degradationofstk16 pages 6-8, unknownauthors2016blockingmitoticexit pages 96-102, wang2019serinethreonineproteinkinase pages 9-11). Contradictory classifications place STK16 in the CAMK group (tanaka2022degradationofstk16 pages 6-8) or the AGC group (johnson2023anatlasof pages 3-4). STK16 shares approximately 25% sequence identity with Aurora kinase A (rangwala2022kinasesondouble pages 11-13).</w:t>
      </w:r>
    </w:p>
    <w:bookmarkEnd w:id="9"/>
    <w:bookmarkStart w:id="10" w:name="reaction-catalyzed"/>
    <w:p>
      <w:pPr>
        <w:pStyle w:val="Heading2"/>
      </w:pPr>
      <w:r>
        <w:t xml:space="preserve">Reaction Catalyzed</w:t>
      </w:r>
    </w:p>
    <w:p>
      <w:pPr>
        <w:pStyle w:val="FirstParagraph"/>
      </w:pPr>
      <w:r>
        <w:t xml:space="preserve">The kinase catalyzes the ATP-dependent transfer of a phosphate group to serine or threonine residues on substrate proteins (alfahad2024virtualscreeningand pages 9-12, wang2019serinethreonineproteinkinase pages 5-7). It also undergoes autophosphorylation (liu2017stk16regulatesactin pages 14-15, wang2019serinethreonineproteinkinase pages 1-3). The enzyme acts as a dual-specificity kinase, able to phosphorylate serine/threonine residues and autophosphorylate on a tyrosine residue (rangwala2022kinasesondouble pages 11-13, wang2019tyr198isthe pages 7-9).</w:t>
      </w:r>
    </w:p>
    <w:bookmarkEnd w:id="10"/>
    <w:bookmarkStart w:id="11" w:name="cofactor-requirements"/>
    <w:p>
      <w:pPr>
        <w:pStyle w:val="Heading2"/>
      </w:pPr>
      <w:r>
        <w:t xml:space="preserve">Cofactor Requirements</w:t>
      </w:r>
    </w:p>
    <w:p>
      <w:pPr>
        <w:pStyle w:val="FirstParagraph"/>
      </w:pPr>
      <w:r>
        <w:t xml:space="preserve">Catalytic activity requires the presence of divalent metal ion cofactors, specifically Mg2+ or Mn2+ (alfahad2024virtualscreeningand pages 9-12, eswaran2008structureofthe pages 1-2, wang2019serinethreonineproteinkinase pages 1-3, tanaka2022degradationofstk16 pages 6-8).</w:t>
      </w:r>
    </w:p>
    <w:bookmarkEnd w:id="11"/>
    <w:bookmarkStart w:id="12" w:name="substrate-specificity"/>
    <w:p>
      <w:pPr>
        <w:pStyle w:val="Heading2"/>
      </w:pPr>
      <w:r>
        <w:t xml:space="preserve">Substrate Specificity</w:t>
      </w:r>
    </w:p>
    <w:p>
      <w:pPr>
        <w:pStyle w:val="FirstParagraph"/>
      </w:pPr>
      <w:r>
        <w:t xml:space="preserve">Peptide library screens have identified a preferred consensus substrate motif as X-X-P/V/I-f-H/Y-T</w:t>
      </w:r>
      <w:r>
        <w:rPr>
          <w:i/>
          <w:iCs/>
        </w:rPr>
        <w:t xml:space="preserve">-N/G-X-X-X, where</w:t>
      </w:r>
      <w:r>
        <w:rPr>
          <w:i/>
          <w:iCs/>
        </w:rPr>
        <w:t xml:space="preserve"> </w:t>
      </w:r>
      <w:r>
        <w:rPr>
          <w:i/>
          <w:iCs/>
        </w:rPr>
        <w:t xml:space="preserve">‘f’</w:t>
      </w:r>
      <w:r>
        <w:rPr>
          <w:i/>
          <w:iCs/>
        </w:rPr>
        <w:t xml:space="preserve"> </w:t>
      </w:r>
      <w:r>
        <w:rPr>
          <w:i/>
          <w:iCs/>
        </w:rPr>
        <w:t xml:space="preserve">or</w:t>
      </w:r>
      <w:r>
        <w:rPr>
          <w:i/>
          <w:iCs/>
        </w:rPr>
        <w:t xml:space="preserve"> </w:t>
      </w:r>
      <w:r>
        <w:rPr>
          <w:i/>
          <w:iCs/>
        </w:rPr>
        <w:t xml:space="preserve">‘Φ’</w:t>
      </w:r>
      <w:r>
        <w:rPr>
          <w:i/>
          <w:iCs/>
        </w:rPr>
        <w:t xml:space="preserve"> </w:t>
      </w:r>
      <w:r>
        <w:rPr>
          <w:i/>
          <w:iCs/>
        </w:rPr>
        <w:t xml:space="preserve">is an aliphatic residue and T</w:t>
      </w:r>
      <w:r>
        <w:t xml:space="preserve"> </w:t>
      </w:r>
      <w:r>
        <w:t xml:space="preserve">indicates the threonine phosphorylation site (eswaran2008structureofthe pages 1-2, wang2019serinethreonineproteinkinase pages 3-5). The kinase phosphorylates substrates primarily on threonine residues but also on serine (wang2019serinethreonineproteinkinase pages 3-5). According to the priority source, a substrate specificity profile for STK16 was derived from a comprehensive PSPA (positional scanning peptide array) analysis (johnson2023anatlasof pages 3-4).</w:t>
      </w:r>
    </w:p>
    <w:bookmarkEnd w:id="12"/>
    <w:bookmarkStart w:id="13" w:name="structure"/>
    <w:p>
      <w:pPr>
        <w:pStyle w:val="Heading2"/>
      </w:pPr>
      <w:r>
        <w:t xml:space="preserve">Structure</w:t>
      </w:r>
    </w:p>
    <w:p>
      <w:pPr>
        <w:pStyle w:val="FirstParagraph"/>
      </w:pPr>
      <w:r>
        <w:t xml:space="preserve">STK16 is a 305-amino acid protein composed of a kinase catalytic domain, a short N-terminal domain, and a C-terminus (wang2019serinethreonineproteinkinase pages 1-3). Its crystal structure (PDB: 2BUJ) reveals an atypical activation segment architecture characterized by a beta sheet and a large alpha-helical insertion (aEF), also known as the activation segment C-terminal helix (ASCH), a feature unique to the NAK family (eswaran2008structureofthe pages 1-2, eswaran2008structureofthe pages 10-10, wang2019serinethreonineproteinkinase pages 1-3). This architecture, stabilized by hydrophobic and polar interactions involving residues such as Arg147 in the HRD motif, maintains the kinase in a constitutively active conformation without requiring activation loop phosphorylation (wang2019serinethreonineproteinkinase pages 1-3, wang2019serinethreonineproteinkinase pages 3-5). In contrast, other reports describe the structure as a canonical kinase domain with a characteristic activation loop essential for regulation (alfahad2024virtualscreeningand pages 9-12, liu2017stk16regulatesactin pages 14-15). A flexible loop region comprising residues 98–106 is vital for ligand binding (alfahad2024virtualscreeningand pages 9-12).</w:t>
      </w:r>
    </w:p>
    <w:bookmarkEnd w:id="13"/>
    <w:bookmarkStart w:id="14" w:name="regulation"/>
    <w:p>
      <w:pPr>
        <w:pStyle w:val="Heading2"/>
      </w:pPr>
      <w:r>
        <w:t xml:space="preserve">Regulation</w:t>
      </w:r>
    </w:p>
    <w:p>
      <w:pPr>
        <w:pStyle w:val="FirstParagraph"/>
      </w:pPr>
      <w:r>
        <w:t xml:space="preserve">STK16 activity is regulated by post-translational modifications, including covalent lipid modifications and autophosphorylation (alfahad2024virtualscreeningand pages 9-12, wang2019serinethreonineproteinkinase pages 1-3). The kinase undergoes N-terminal myristoylation at Gly2, which is necessary for subsequent palmitoylation at cysteine residues that mediate Golgi membrane association (eswaran2008structureofthe pages 1-2, wang2019serinethreonineproteinkinase pages 3-5). The specific palmitoylation sites are reported differently as Cys6 and Cys8 (eswaran2008structureofthe pages 1-2, wang2019serinethreonineproteinkinase pages 3-5, rangwala2022kinasesondouble pages 11-13) or Cys13, Cys14, and Cys15 (wang2019serinethreonineproteinkinase pages 5-7).</w:t>
      </w:r>
    </w:p>
    <w:p>
      <w:pPr>
        <w:pStyle w:val="BodyText"/>
      </w:pPr>
      <w:r>
        <w:t xml:space="preserve">Autophosphorylation is a key regulatory mechanism, and the kinase exhibits constitutive activity (wang2019serinethreonineproteinkinase pages 1-3, rangwala2022kinasesondouble pages 11-13). Mapped autophosphorylation sites on the activation segment include Thr185, Ser197, and Tyr198 (wang2019serinethreonineproteinkinase pages 5-7, wang2019tyr198isthe pages 1-3). Autophosphorylation at Tyr198 is essential for kinase activity, proper localization to the Golgi and cell membrane, and cell cycle progression (wang2019tyr198isthe pages 1-3, wang2019tyr198isthe pages 7-9). The dynamic phosphorylation state at Tyr198 regulates STK16’s subcellular localization (wang2019tyr198isthe pages 3-7). Degradation of STK16 occurs via the ubiquitin-proteasome system and is mediated by KCTD17 (tanaka2022degradationofstk16 pages 6-8).</w:t>
      </w:r>
    </w:p>
    <w:bookmarkEnd w:id="14"/>
    <w:bookmarkStart w:id="15" w:name="function"/>
    <w:p>
      <w:pPr>
        <w:pStyle w:val="Heading2"/>
      </w:pPr>
      <w:r>
        <w:t xml:space="preserve">Function</w:t>
      </w:r>
    </w:p>
    <w:p>
      <w:pPr>
        <w:pStyle w:val="FirstParagraph"/>
      </w:pPr>
      <w:r>
        <w:t xml:space="preserve">STK16 is ubiquitously expressed, with high levels observed in the liver, kidney, testis, thymus, spleen, and heart muscle (eswaran2008structureofthe pages 1-2, wang2019serinethreonineproteinkinase pages 1-3, guinea2006nucleocytoplasmicshuttlingof pages 4-5). The kinase localizes primarily to the Golgi apparatus but shuttles to the nucleus upon Golgi disorganization (eswaran2008structureofthe pages 1-2, guinea2006nucleocytoplasmicshuttlingof pages 4-5). Known interacting partners include DRG1, ENO1, MAL2, actin, GlcNAcK, and WDR1 (alfahad2024virtualscreeningand pages 9-12, eswaran2008structureofthe pages 1-2, wang2019serinethreonineproteinkinase pages 1-3). It phosphorylates substrates such as DRG1 (at Thr100) and 4EBP1 (eswaran2008structureofthe pages 1-2, wang2019tyr198isthe pages 7-9).</w:t>
      </w:r>
    </w:p>
    <w:p>
      <w:pPr>
        <w:pStyle w:val="BodyText"/>
      </w:pPr>
      <w:r>
        <w:t xml:space="preserve">STK16 participates in TGF-β signaling and is involved in regulating Golgi assembly, TGN protein secretion and sorting, actin dynamics, and cell cycle progression through G2/M, prometaphase, and cytokinesis (alfahad2024virtualscreeningand pages 9-12, liu2017stk16regulatesactin pages 12-14, wang2019serinethreonineproteinkinase pages 9-11). It directly binds actin and modulates its polymerization and depolymerization in a manner dependent on its concentration and kinase activity (liu2017stk16regulatesactin pages 12-14, liu2017stk16regulatesactin pages 12-14).</w:t>
      </w:r>
    </w:p>
    <w:bookmarkEnd w:id="15"/>
    <w:bookmarkStart w:id="16" w:name="inhibitors"/>
    <w:p>
      <w:pPr>
        <w:pStyle w:val="Heading2"/>
      </w:pPr>
      <w:r>
        <w:t xml:space="preserve">Inhibitors</w:t>
      </w:r>
    </w:p>
    <w:p>
      <w:pPr>
        <w:pStyle w:val="FirstParagraph"/>
      </w:pPr>
      <w:r>
        <w:t xml:space="preserve">Experimentally investigated small molecule inhibitors include Neratinib, which exhibits a binding free energy (ΔG) of -36.61 kcal/mol (alfahad2024virtualscreeningand pages 9-12). Natural compounds NPC132329 and NPC160898 show inhibitory potential based on molecular dynamics simulations (alfahad2024virtualscreeningand pages 9-12). The selective experimental inhibitor STK16-IN-1 has been shown to reduce cancer cell proliferation and suppress kinase activity (liu2017stk16regulatesactin pages 2-4, wang2019serinethreonineproteinkinase pages 3-5, wang2019tyr198isthe pages 1-3).</w:t>
      </w:r>
    </w:p>
    <w:bookmarkEnd w:id="16"/>
    <w:bookmarkStart w:id="17" w:name="other-comments"/>
    <w:p>
      <w:pPr>
        <w:pStyle w:val="Heading2"/>
      </w:pPr>
      <w:r>
        <w:t xml:space="preserve">Other Comments</w:t>
      </w:r>
    </w:p>
    <w:p>
      <w:pPr>
        <w:pStyle w:val="FirstParagraph"/>
      </w:pPr>
      <w:r>
        <w:t xml:space="preserve">STK16 is implicated in cancer progression and is considered a therapeutic target (alfahad2024virtualscreeningand pages 9-12). It has been identified as a potential target to sensitize cancer cells to mitotic chemotherapies (unknownauthors2016blockingmitoticexit pages 96-102). Inhibition of STK16 is proposed as a therapeutic approach in oncology (wang2019serinethreonineproteinkinase pages 3-5).</w:t>
      </w:r>
    </w:p>
    <w:p>
      <w:pPr>
        <w:pStyle w:val="BodyText"/>
      </w:pPr>
      <w:r>
        <w:t xml:space="preserve">References</w:t>
      </w:r>
    </w:p>
    <w:p>
      <w:pPr>
        <w:numPr>
          <w:ilvl w:val="0"/>
          <w:numId w:val="1001"/>
        </w:numPr>
      </w:pPr>
      <w:r>
        <w:t xml:space="preserve">(alfahad2024virtualscreeningand pages 9-12): Dhurgham Al-Fahad, G. Ropón-Palacios, Damilola A. Omoboyowa, Gagandeep Singh, and Rajesh B. Patil. Virtual screening and molecular dynamics simulation of natural compounds as potential inhibitors of serine/threonine kinase 16 for anticancer drug discovery. Molecular Diversity, 29:1525-1539, Jul 2024. URL: https://doi.org/10.1007/s11030-024-10931-8, doi:10.1007/s11030-024-10931-8. This article has 8 citations and is from a peer-reviewed journal.</w:t>
      </w:r>
    </w:p>
    <w:p>
      <w:pPr>
        <w:numPr>
          <w:ilvl w:val="0"/>
          <w:numId w:val="1001"/>
        </w:numPr>
      </w:pPr>
      <w:r>
        <w:t xml:space="preserve">(eswaran2008structureofthe pages 1-2): Jeyanthy Eswaran, Antonio Bernad, Jose M. Ligos, Barbara Guinea, Judit É. Debreczeni, Frank Sobott, Sirlester A. Parker, Rafael Najmanovich, Benjamin E. Turk, and Stefan Knapp. Structure of the human protein kinase mpsk1 reveals an atypical activation loop architecture. Structure(London, England:1993), 16:115-124, Jan 2008. URL: https://doi.org/10.1016/j.str.2007.10.026, doi:10.1016/j.str.2007.10.026. This article has 46 citations.</w:t>
      </w:r>
    </w:p>
    <w:p>
      <w:pPr>
        <w:numPr>
          <w:ilvl w:val="0"/>
          <w:numId w:val="1001"/>
        </w:numPr>
      </w:pPr>
      <w:r>
        <w:t xml:space="preserve">(eswaran2008structureofthe pages 10-10): Jeyanthy Eswaran, Antonio Bernad, Jose M. Ligos, Barbara Guinea, Judit É. Debreczeni, Frank Sobott, Sirlester A. Parker, Rafael Najmanovich, Benjamin E. Turk, and Stefan Knapp. Structure of the human protein kinase mpsk1 reveals an atypical activation loop architecture. Structure(London, England:1993), 16:115-124, Jan 2008. URL: https://doi.org/10.1016/j.str.2007.10.026, doi:10.1016/j.str.2007.10.026. This article has 46 citations.</w:t>
      </w:r>
    </w:p>
    <w:p>
      <w:pPr>
        <w:numPr>
          <w:ilvl w:val="0"/>
          <w:numId w:val="1001"/>
        </w:numPr>
      </w:pPr>
      <w:r>
        <w:t xml:space="preserve">(guinea2006nucleocytoplasmicshuttlingof pages 4-5): B. Guinea, J. Ligos, T. Laín de Lera, J. Martı́n-Caballero, J. Flores, M. A. González de la Peña, J. García-Castro, and A. Bernad. Nucleocytoplasmic shuttling of stk16 (pkl12), a golgi-resident serine/threonine kinase involved in vegf expression regulation. Experimental cell research, 312 2:135-44, Jan 2006. URL: https://doi.org/10.1016/j.yexcr.2005.10.010, doi:10.1016/j.yexcr.2005.10.010. This article has 28 citations and is from a peer-reviewed journal.</w:t>
      </w:r>
    </w:p>
    <w:p>
      <w:pPr>
        <w:numPr>
          <w:ilvl w:val="0"/>
          <w:numId w:val="1001"/>
        </w:numPr>
      </w:pPr>
      <w:r>
        <w:t xml:space="preserve">(liu2017stk16regulatesactin pages 12-14): Juanjuan Liu, Xingxing Yang, Binhua Li, Junjun Wang, Wen-chao Wang, Jing Liu, Qingsong Liu, and Xin Zhang. Stk16 regulates actin dynamics to control golgi organization and cell cycle. Scientific Reports, Mar 2017. URL: https://doi.org/10.1038/srep44607, doi:10.1038/srep44607. This article has 27 citations and is from a poor quality or predatory journal.</w:t>
      </w:r>
    </w:p>
    <w:p>
      <w:pPr>
        <w:numPr>
          <w:ilvl w:val="0"/>
          <w:numId w:val="1001"/>
        </w:numPr>
      </w:pPr>
      <w:r>
        <w:t xml:space="preserve">(liu2017stk16regulatesactin pages 14-15): Juanjuan Liu, Xingxing Yang, Binhua Li, Junjun Wang, Wen-chao Wang, Jing Liu, Qingsong Liu, and Xin Zhang. Stk16 regulates actin dynamics to control golgi organization and cell cycle. Scientific Reports, Mar 2017. URL: https://doi.org/10.1038/srep44607, doi:10.1038/srep44607. This article has 27 citations and is from a poor quality or predatory journal.</w:t>
      </w:r>
    </w:p>
    <w:p>
      <w:pPr>
        <w:numPr>
          <w:ilvl w:val="0"/>
          <w:numId w:val="1001"/>
        </w:numPr>
      </w:pPr>
      <w:r>
        <w:t xml:space="preserve">(liu2017stk16regulatesactin pages 2-4): Juanjuan Liu, Xingxing Yang, Binhua Li, Junjun Wang, Wen-chao Wang, Jing Liu, Qingsong Liu, and Xin Zhang. Stk16 regulates actin dynamics to control golgi organization and cell cycle. Scientific Reports, Mar 2017. URL: https://doi.org/10.1038/srep44607, doi:10.1038/srep44607. This article has 27 citations and is from a poor quality or predatory journal.</w:t>
      </w:r>
    </w:p>
    <w:p>
      <w:pPr>
        <w:numPr>
          <w:ilvl w:val="0"/>
          <w:numId w:val="1001"/>
        </w:numPr>
      </w:pPr>
      <w:r>
        <w:t xml:space="preserve">(tanaka2022degradationofstk16 pages 6-8): Susumu Tanaka, Yoshiko Honda, Misa Sawachika, Kensuke Futani, Namika Yoshida, and Tohru Kodama. Degradation of stk16 via kctd17 with ubiquitin–proteasome system in relation to sleep–wake cycle. Kinases and Phosphatases, 1:14-22, Dec 2022. URL: https://doi.org/10.3390/kinasesphosphatases1010003, doi:10.3390/kinasesphosphatases1010003. This article has 2 citations.</w:t>
      </w:r>
    </w:p>
    <w:p>
      <w:pPr>
        <w:numPr>
          <w:ilvl w:val="0"/>
          <w:numId w:val="1001"/>
        </w:numPr>
      </w:pPr>
      <w:r>
        <w:t xml:space="preserve">(unknownauthors2016blockingmitoticexit pages 96-102): Blocking mitotic exit as a potential target for combination therapy with anti-mitotic drugs</w:t>
      </w:r>
    </w:p>
    <w:p>
      <w:pPr>
        <w:numPr>
          <w:ilvl w:val="0"/>
          <w:numId w:val="1001"/>
        </w:numPr>
      </w:pPr>
      <w:r>
        <w:t xml:space="preserve">(wang2019serinethreonineproteinkinase pages 1-3): Junjun Wang, Xinmiao Ji, Juanjuan Liu, and Xin Zhang. Serine/threonine protein kinase stk16. International Journal of Molecular Sciences, 20:1760, Apr 2019. URL: https://doi.org/10.3390/ijms20071760, doi:10.3390/ijms20071760. This article has 22 citations and is from a peer-reviewed journal.</w:t>
      </w:r>
    </w:p>
    <w:p>
      <w:pPr>
        <w:numPr>
          <w:ilvl w:val="0"/>
          <w:numId w:val="1001"/>
        </w:numPr>
      </w:pPr>
      <w:r>
        <w:t xml:space="preserve">(wang2019serinethreonineproteinkinase pages 3-5): Junjun Wang, Xinmiao Ji, Juanjuan Liu, and Xin Zhang. Serine/threonine protein kinase stk16. International Journal of Molecular Sciences, 20:1760, Apr 2019. URL: https://doi.org/10.3390/ijms20071760, doi:10.3390/ijms20071760. This article has 22 citations and is from a peer-reviewed journal.</w:t>
      </w:r>
    </w:p>
    <w:p>
      <w:pPr>
        <w:numPr>
          <w:ilvl w:val="0"/>
          <w:numId w:val="1001"/>
        </w:numPr>
      </w:pPr>
      <w:r>
        <w:t xml:space="preserve">(wang2019serinethreonineproteinkinase pages 5-7): Junjun Wang, Xinmiao Ji, Juanjuan Liu, and Xin Zhang. Serine/threonine protein kinase stk16. International Journal of Molecular Sciences, 20:1760, Apr 2019. URL: https://doi.org/10.3390/ijms20071760, doi:10.3390/ijms20071760. This article has 22 citations and is from a peer-reviewed journal.</w:t>
      </w:r>
    </w:p>
    <w:p>
      <w:pPr>
        <w:numPr>
          <w:ilvl w:val="0"/>
          <w:numId w:val="1001"/>
        </w:numPr>
      </w:pPr>
      <w:r>
        <w:t xml:space="preserve">(wang2019serinethreonineproteinkinase pages 9-11): Junjun Wang, Xinmiao Ji, Juanjuan Liu, and Xin Zhang. Serine/threonine protein kinase stk16. International Journal of Molecular Sciences, 20:1760, Apr 2019. URL: https://doi.org/10.3390/ijms20071760, doi:10.3390/ijms20071760. This article has 22 citations and is from a peer-reviewed journal.</w:t>
      </w:r>
    </w:p>
    <w:p>
      <w:pPr>
        <w:numPr>
          <w:ilvl w:val="0"/>
          <w:numId w:val="1001"/>
        </w:numPr>
      </w:pPr>
      <w:r>
        <w:t xml:space="preserve">(wang2019tyr198isthe pages 1-3): Junjun Wang, Juanjuan Liu, Xinmiao Ji, and Xin Zhang. Tyr198 is the essential autophosphorylation site for stk16 localization and kinase activity. International Journal of Molecular Sciences, Sep 2019. URL: https://doi.org/10.3390/ijms20194852, doi:10.3390/ijms20194852. This article has 6 citations and is from a peer-reviewed journal.</w:t>
      </w:r>
    </w:p>
    <w:p>
      <w:pPr>
        <w:numPr>
          <w:ilvl w:val="0"/>
          <w:numId w:val="1001"/>
        </w:numPr>
      </w:pPr>
      <w:r>
        <w:t xml:space="preserve">(wang2019tyr198isthe pages 7-9): Junjun Wang, Juanjuan Liu, Xinmiao Ji, and Xin Zhang. Tyr198 is the essential autophosphorylation site for stk16 localization and kinase activity. International Journal of Molecular Sciences, Sep 2019. URL: https://doi.org/10.3390/ijms20194852, doi:10.3390/ijms20194852. This article has 6 citations and is from a peer-reviewed journal.</w:t>
      </w:r>
    </w:p>
    <w:p>
      <w:pPr>
        <w:numPr>
          <w:ilvl w:val="0"/>
          <w:numId w:val="1001"/>
        </w:numPr>
      </w:pPr>
      <w:r>
        <w:t xml:space="preserve">(rangwala2022kinasesondouble pages 11-13): Aziz M. Rangwala, Victoria R. Mingione, George Georghiou, and Markus A. Seeliger. Kinases on double duty: a review of uniprotkb annotated bifunctionality within the kinome. Biomolecules, 12:685, May 2022. URL: https://doi.org/10.3390/biom12050685, doi:10.3390/biom12050685. This article has 3 citations and is from a peer-reviewed journal.</w:t>
      </w:r>
    </w:p>
    <w:p>
      <w:pPr>
        <w:numPr>
          <w:ilvl w:val="0"/>
          <w:numId w:val="1001"/>
        </w:numPr>
      </w:pPr>
      <w:r>
        <w:t xml:space="preserve">(wang2019tyr198isthe pages 3-7): Junjun Wang, Juanjuan Liu, Xinmiao Ji, and Xin Zhang. Tyr198 is the essential autophosphorylation site for stk16 localization and kinase activity. International Journal of Molecular Sciences, Sep 2019. URL: https://doi.org/10.3390/ijms20194852, doi:10.3390/ijms20194852. This article has 6 citations and is from a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