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Full-length orthologs have been cloned from Homo sapiens (1,291 aa) and Mus musculus (1,288 aa) (takeda2007apoptosissignalregulatingkinase pages 3-4).</w:t>
      </w:r>
      <w:r>
        <w:br/>
      </w:r>
      <w:r>
        <w:t xml:space="preserve">• ASK2 belongs to the STE20-like group → MAP3K family → ASK sub-family (MAP3K5/6/15) of the human kinome (keshet2010themapkinase pages 5-7).</w:t>
      </w:r>
      <w:r>
        <w:br/>
      </w:r>
      <w:r>
        <w:t xml:space="preserve">• Phylogenetic clustering places MAP3K6 immediately adjacent to MAP3K5, reflecting high sequence conservation within the catalytic domain and flanking regulatory regions (takeda2007apoptosissignalregulatingkinase pages 3-4, trevelyan2020structurebasedmechanismof pages 1-4).</w:t>
      </w:r>
    </w:p>
    <w:p>
      <w:pPr>
        <w:pStyle w:val="BodyText"/>
      </w:pPr>
      <w:r>
        <w:t xml:space="preserve">Reaction Catalyzed</w:t>
      </w:r>
      <w:r>
        <w:br/>
      </w:r>
      <w:r>
        <w:t xml:space="preserve">ATP + protein-L-Ser/Thr → ADP + protein-L-Ser/Thr-phosphate (takeda2007apoptosissignalregulatingkinase pages 7-8).</w:t>
      </w:r>
    </w:p>
    <w:p>
      <w:pPr>
        <w:pStyle w:val="BodyText"/>
      </w:pPr>
      <w:r>
        <w:t xml:space="preserve">Cofactor Requirements</w:t>
      </w:r>
      <w:r>
        <w:br/>
      </w:r>
      <w:r>
        <w:t xml:space="preserve">No study cited to date reports specific divalent-metal requirements for MAP3K6 catalytic activity (takeda2007apoptosissignalregulatingkinase pages 7-8).</w:t>
      </w:r>
    </w:p>
    <w:p>
      <w:pPr>
        <w:pStyle w:val="BodyText"/>
      </w:pPr>
      <w:r>
        <w:t xml:space="preserve">Substrate Specificity</w:t>
      </w:r>
      <w:r>
        <w:br/>
      </w:r>
      <w:r>
        <w:t xml:space="preserve">• Experimentally validated direct substrates: MAP2K MKK6 and MAP2K MKK4, phosphorylated within their activation loops (takeda2007apoptosissignalregulatingkinase pages 7-8, takeda2007apoptosissignalregulatingkinase pages 2-3).</w:t>
      </w:r>
      <w:r>
        <w:br/>
      </w:r>
      <w:r>
        <w:t xml:space="preserve">• A quantitative consensus phosphorylation motif has not been determined; MAP3K6 was not profiled in large-scale motif studies covered by the cited literature (takeda2007apoptosissignalregulatingkinase pages 7-8).</w:t>
      </w:r>
    </w:p>
    <w:p>
      <w:pPr>
        <w:pStyle w:val="BodyText"/>
      </w:pPr>
      <w:r>
        <w:t xml:space="preserve">Structure</w:t>
      </w:r>
      <w:r>
        <w:br/>
      </w:r>
      <w:r>
        <w:t xml:space="preserve">• Domain organization: N-terminal regulatory segment (~1–640); central Ser/Thr kinase domain (~641–930); C-terminal sterile-alpha motif (SAM, ~1064–1286) that mediates homo- and hetero-oligomerization (takeda2007apoptosissignalregulatingkinase pages 3-4, trevelyan2020structurebasedmechanismof pages 1-4).</w:t>
      </w:r>
      <w:r>
        <w:br/>
      </w:r>
      <w:r>
        <w:t xml:space="preserve">• Activation loop contains Thr807; phosphorylation of this residue is obligatory for catalytic activity (takeda2007apoptosissignalregulatingkinase pages 6-7).</w:t>
      </w:r>
      <w:r>
        <w:br/>
      </w:r>
      <w:r>
        <w:t xml:space="preserve">• Small-angle X-ray scattering of the isolated SAM domain shows a compact oligomer (Rg ≈ 16 Å, Dmax ≈ 65 Å), supporting higher-order signalosome assembly (trevelyan2020structurebasedmechanismof pages 32-35).</w:t>
      </w:r>
      <w:r>
        <w:br/>
      </w:r>
      <w:r>
        <w:t xml:space="preserve">• Homology modelling, based on ASK1, predicts an adjacent pleckstrin-homology-like fold packed against a tetratricopeptide-repeat core, suggesting a closed autoregulatory scaffold also present in MAP3K6 (weijman2017structuralbasisof pages 4-4).</w:t>
      </w:r>
    </w:p>
    <w:p>
      <w:pPr>
        <w:pStyle w:val="BodyText"/>
      </w:pPr>
      <w:r>
        <w:t xml:space="preserve">Regulation</w:t>
      </w:r>
      <w:r>
        <w:br/>
      </w:r>
      <w:r>
        <w:t xml:space="preserve">Post-translational modifications</w:t>
      </w:r>
      <w:r>
        <w:br/>
      </w:r>
      <w:r>
        <w:t xml:space="preserve">• Thr807 autophosphorylation in the activation loop—required for kinase activity (takeda2007apoptosissignalregulatingkinase pages 6-7).</w:t>
      </w:r>
      <w:r>
        <w:br/>
      </w:r>
      <w:r>
        <w:t xml:space="preserve">• Ser46 is a candidate AKT site; Ser916 is essential for PI3K-dependent suppression of MAP3K6-mediated apoptosis, although Ser916 is not directly phosphorylated by AKT in vivo (ortner2007regulationofapoptosis pages 88-91).</w:t>
      </w:r>
      <w:r>
        <w:br/>
      </w:r>
      <w:r>
        <w:t xml:space="preserve">Protein-protein interactions and complex assembly</w:t>
      </w:r>
      <w:r>
        <w:br/>
      </w:r>
      <w:r>
        <w:t xml:space="preserve">• Forms a stable heteromeric complex with MAP3K5 (ASK1); ASK1 prevents constitutive degradation of MAP3K6 and promotes its autophosphorylation, whereas MAP3K6 reciprocally phosphorylates ASK1 at Thr838 (takeda2007apoptosissignalregulatingkinase pages 8-9).</w:t>
      </w:r>
      <w:r>
        <w:br/>
      </w:r>
      <w:r>
        <w:t xml:space="preserve">• SAM-domain interactions drive higher-order oligomerization into an ASK signalosome that amplifies stress signalling (trevelyan2020structurebasedmechanismof pages 1-4).</w:t>
      </w:r>
      <w:r>
        <w:br/>
      </w:r>
      <w:r>
        <w:t xml:space="preserve">• AKT binds the MAP3K6/ASK1 complex and paradoxically augments caspase-3 and PARP cleavage independently of its kinase activity (ortner2007regulationofapoptosis pages 88-91).</w:t>
      </w:r>
      <w:r>
        <w:br/>
      </w:r>
      <w:r>
        <w:t xml:space="preserve">• Additional reported interactors: 14-3-3 proteins and c-Raf associate with the complex, potentially modulating MAP3K6 function (ortner2007regulationofapoptosis pages 88-91).</w:t>
      </w:r>
      <w:r>
        <w:br/>
      </w:r>
      <w:r>
        <w:t xml:space="preserve">Upstream regulatory inputs</w:t>
      </w:r>
      <w:r>
        <w:br/>
      </w:r>
      <w:r>
        <w:t xml:space="preserve">• Oxidative stress (H₂O₂) activates MAP3K6 within the ASK1/ASK2 complex (takeda2007apoptosissignalregulatingkinase pages 6-7).</w:t>
      </w:r>
      <w:r>
        <w:br/>
      </w:r>
      <w:r>
        <w:t xml:space="preserve">• PI3K activity negatively regulates MAP3K6-induced apoptosis through the Ser916 module (ortner2007regulationofapoptosis pages 88-91).</w:t>
      </w:r>
    </w:p>
    <w:p>
      <w:pPr>
        <w:pStyle w:val="BodyText"/>
      </w:pPr>
      <w:r>
        <w:t xml:space="preserve">Function</w:t>
      </w:r>
      <w:r>
        <w:br/>
      </w:r>
      <w:r>
        <w:t xml:space="preserve">• Ubiquitously expressed at the protein level; detected in cytoplasm, mitochondria and nucleus (ortner2007regulationofapoptosis pages 88-91).</w:t>
      </w:r>
      <w:r>
        <w:br/>
      </w:r>
      <w:r>
        <w:t xml:space="preserve">• Essential for oxidative-stress–induced activation of the JNK pathway; RNAi depletion markedly blunts JNK phosphorylation after H₂O₂ challenge (takeda2007apoptosissignalregulatingkinase pages 7-7).</w:t>
      </w:r>
      <w:r>
        <w:br/>
      </w:r>
      <w:r>
        <w:t xml:space="preserve">• Can activate p38 MAPK in some experimental contexts, although ERK activation is not observed (takeda2007apoptosissignalregulatingkinase pages 7-8).</w:t>
      </w:r>
      <w:r>
        <w:br/>
      </w:r>
      <w:r>
        <w:t xml:space="preserve">• Promotes apoptosis by elevating caspase-3–like activity when co-expressed with kinase-inactive ASK1 (takeda2007apoptosissignalregulatingkinase pages 7-7).</w:t>
      </w:r>
      <w:r>
        <w:br/>
      </w:r>
      <w:r>
        <w:t xml:space="preserve">• Participates in antiviral responses, inflammasome priming and neutrophilic dermatitis as part of ASK1/ASK2 heterocomplexes (trevelyan2020structurebasedmechanismof pages 35-37).</w:t>
      </w:r>
      <w:r>
        <w:br/>
      </w:r>
      <w:r>
        <w:t xml:space="preserve">• Upstream adaptor TRAF2 links MAP3K6 to TNF-receptor stress signalling (keshet2010themapkinase pages 5-7).</w:t>
      </w:r>
    </w:p>
    <w:p>
      <w:pPr>
        <w:pStyle w:val="BodyText"/>
      </w:pPr>
      <w:r>
        <w:t xml:space="preserve">Other Comments</w:t>
      </w:r>
      <w:r>
        <w:br/>
      </w:r>
      <w:r>
        <w:t xml:space="preserve">• Dysregulated MAP3K6 activity contributes to opposing roles in apoptosis and inflammation during tumorigenesis (trevelyan2020structurebasedmechanismof pages 35-37).</w:t>
      </w:r>
    </w:p>
    <w:p>
      <w:pPr>
        <w:pStyle w:val="BodyText"/>
      </w:pPr>
      <w:r>
        <w:t xml:space="preserve">References</w:t>
      </w:r>
    </w:p>
    <w:p>
      <w:pPr>
        <w:numPr>
          <w:ilvl w:val="0"/>
          <w:numId w:val="1001"/>
        </w:numPr>
      </w:pPr>
      <w:r>
        <w:t xml:space="preserve">(ortner2007regulationofapoptosis pages 88-91): E. Ortner. Regulation of apoptosis and differentiation by the apoptosis signal-regulating kinase family. Unknown journal, 2007. URL: https://doi.org/10.5167/uzh-163681, doi:10.5167/uzh-163681. This article has 0 citations.</w:t>
      </w:r>
    </w:p>
    <w:p>
      <w:pPr>
        <w:numPr>
          <w:ilvl w:val="0"/>
          <w:numId w:val="1001"/>
        </w:numPr>
      </w:pPr>
      <w:r>
        <w:t xml:space="preserve">(takeda2007apoptosissignalregulatingkinase pages 2-3): Kohsuke Takeda, Rieko Shimozono, Takuya Noguchi, Tsuyoshi Umeda, Yoshifumi Morimoto, Isao Naguro, Kei Tobiume, Masao Saitoh, Atsushi Matsuzawa, and Hidenori Ichijo. Apoptosis signal-regulating kinase (ask) 2 functions as a mitogen-activated protein kinase kinase kinase in a heteromeric complex with ask1*. Journal of Biological Chemistry, 282:7522-7531, Mar 2007. URL: https://doi.org/10.1074/jbc.m607177200, doi:10.1074/jbc.m607177200. This article has 156 citations and is from a domain leading peer-reviewed journal.</w:t>
      </w:r>
    </w:p>
    <w:p>
      <w:pPr>
        <w:numPr>
          <w:ilvl w:val="0"/>
          <w:numId w:val="1001"/>
        </w:numPr>
      </w:pPr>
      <w:r>
        <w:t xml:space="preserve">(takeda2007apoptosissignalregulatingkinase pages 3-4): Kohsuke Takeda, Rieko Shimozono, Takuya Noguchi, Tsuyoshi Umeda, Yoshifumi Morimoto, Isao Naguro, Kei Tobiume, Masao Saitoh, Atsushi Matsuzawa, and Hidenori Ichijo. Apoptosis signal-regulating kinase (ask) 2 functions as a mitogen-activated protein kinase kinase kinase in a heteromeric complex with ask1*. Journal of Biological Chemistry, 282:7522-7531, Mar 2007. URL: https://doi.org/10.1074/jbc.m607177200, doi:10.1074/jbc.m607177200. This article has 156 citations and is from a domain leading peer-reviewed journal.</w:t>
      </w:r>
    </w:p>
    <w:p>
      <w:pPr>
        <w:numPr>
          <w:ilvl w:val="0"/>
          <w:numId w:val="1001"/>
        </w:numPr>
      </w:pPr>
      <w:r>
        <w:t xml:space="preserve">(takeda2007apoptosissignalregulatingkinase pages 6-7): Kohsuke Takeda, Rieko Shimozono, Takuya Noguchi, Tsuyoshi Umeda, Yoshifumi Morimoto, Isao Naguro, Kei Tobiume, Masao Saitoh, Atsushi Matsuzawa, and Hidenori Ichijo. Apoptosis signal-regulating kinase (ask) 2 functions as a mitogen-activated protein kinase kinase kinase in a heteromeric complex with ask1*. Journal of Biological Chemistry, 282:7522-7531, Mar 2007. URL: https://doi.org/10.1074/jbc.m607177200, doi:10.1074/jbc.m607177200. This article has 156 citations and is from a domain leading peer-reviewed journal.</w:t>
      </w:r>
    </w:p>
    <w:p>
      <w:pPr>
        <w:numPr>
          <w:ilvl w:val="0"/>
          <w:numId w:val="1001"/>
        </w:numPr>
      </w:pPr>
      <w:r>
        <w:t xml:space="preserve">(takeda2007apoptosissignalregulatingkinase pages 7-7): Kohsuke Takeda, Rieko Shimozono, Takuya Noguchi, Tsuyoshi Umeda, Yoshifumi Morimoto, Isao Naguro, Kei Tobiume, Masao Saitoh, Atsushi Matsuzawa, and Hidenori Ichijo. Apoptosis signal-regulating kinase (ask) 2 functions as a mitogen-activated protein kinase kinase kinase in a heteromeric complex with ask1*. Journal of Biological Chemistry, 282:7522-7531, Mar 2007. URL: https://doi.org/10.1074/jbc.m607177200, doi:10.1074/jbc.m607177200. This article has 156 citations and is from a domain leading peer-reviewed journal.</w:t>
      </w:r>
    </w:p>
    <w:p>
      <w:pPr>
        <w:numPr>
          <w:ilvl w:val="0"/>
          <w:numId w:val="1001"/>
        </w:numPr>
      </w:pPr>
      <w:r>
        <w:t xml:space="preserve">(takeda2007apoptosissignalregulatingkinase pages 7-8): Kohsuke Takeda, Rieko Shimozono, Takuya Noguchi, Tsuyoshi Umeda, Yoshifumi Morimoto, Isao Naguro, Kei Tobiume, Masao Saitoh, Atsushi Matsuzawa, and Hidenori Ichijo. Apoptosis signal-regulating kinase (ask) 2 functions as a mitogen-activated protein kinase kinase kinase in a heteromeric complex with ask1*. Journal of Biological Chemistry, 282:7522-7531, Mar 2007. URL: https://doi.org/10.1074/jbc.m607177200, doi:10.1074/jbc.m607177200. This article has 156 citations and is from a domain leading peer-reviewed journal.</w:t>
      </w:r>
    </w:p>
    <w:p>
      <w:pPr>
        <w:numPr>
          <w:ilvl w:val="0"/>
          <w:numId w:val="1001"/>
        </w:numPr>
      </w:pPr>
      <w:r>
        <w:t xml:space="preserve">(takeda2007apoptosissignalregulatingkinase pages 8-9): Kohsuke Takeda, Rieko Shimozono, Takuya Noguchi, Tsuyoshi Umeda, Yoshifumi Morimoto, Isao Naguro, Kei Tobiume, Masao Saitoh, Atsushi Matsuzawa, and Hidenori Ichijo. Apoptosis signal-regulating kinase (ask) 2 functions as a mitogen-activated protein kinase kinase kinase in a heteromeric complex with ask1*. Journal of Biological Chemistry, 282:7522-7531, Mar 2007. URL: https://doi.org/10.1074/jbc.m607177200, doi:10.1074/jbc.m607177200. This article has 156 citations and is from a domain leading peer-reviewed journal.</w:t>
      </w:r>
    </w:p>
    <w:p>
      <w:pPr>
        <w:numPr>
          <w:ilvl w:val="0"/>
          <w:numId w:val="1001"/>
        </w:numPr>
      </w:pPr>
      <w:r>
        <w:t xml:space="preserve">(trevelyan2020structurebasedmechanismof pages 1-4): Sarah J. Trevelyan, Jodi L. Brewster, Abigail E. Burgess, Jennifer M. Crowther, Antonia L. Cadell, Benjamin L. Parker, David R. Croucher, Renwick C. J. Dobson, James M. Murphy, and Peter D. Mace. Structure-based mechanism of preferential complex formation by apoptosis signal–regulating kinases. Science Signaling, Mar 2020. URL: https://doi.org/10.1126/scisignal.aay6318, doi:10.1126/scisignal.aay6318. This article has 24 citations and is from a domain leading peer-reviewed journal.</w:t>
      </w:r>
    </w:p>
    <w:p>
      <w:pPr>
        <w:numPr>
          <w:ilvl w:val="0"/>
          <w:numId w:val="1001"/>
        </w:numPr>
      </w:pPr>
      <w:r>
        <w:t xml:space="preserve">(trevelyan2020structurebasedmechanismof pages 35-37): Sarah J. Trevelyan, Jodi L. Brewster, Abigail E. Burgess, Jennifer M. Crowther, Antonia L. Cadell, Benjamin L. Parker, David R. Croucher, Renwick C. J. Dobson, James M. Murphy, and Peter D. Mace. Structure-based mechanism of preferential complex formation by apoptosis signal–regulating kinases. Science Signaling, Mar 2020. URL: https://doi.org/10.1126/scisignal.aay6318, doi:10.1126/scisignal.aay6318. This article has 24 citations and is from a domain leading peer-reviewed journal.</w:t>
      </w:r>
    </w:p>
    <w:p>
      <w:pPr>
        <w:numPr>
          <w:ilvl w:val="0"/>
          <w:numId w:val="1001"/>
        </w:numPr>
      </w:pPr>
      <w:r>
        <w:t xml:space="preserve">(keshet2010themapkinase pages 5-7): Yonat Keshet and R. Seger. The map kinase signaling cascades: a system of hundreds of components regulates a diverse array of physiological functions. Methods in molecular biology, 661:3-38, 2010. URL: https://doi.org/10.1007/978-1-60761-795-2_1, doi:10.1007/978-1-60761-795-2_1. This article has 804 citations and is from a peer-reviewed journal.</w:t>
      </w:r>
    </w:p>
    <w:p>
      <w:pPr>
        <w:numPr>
          <w:ilvl w:val="0"/>
          <w:numId w:val="1001"/>
        </w:numPr>
      </w:pPr>
      <w:r>
        <w:t xml:space="preserve">(trevelyan2020structurebasedmechanismof pages 32-35): Sarah J. Trevelyan, Jodi L. Brewster, Abigail E. Burgess, Jennifer M. Crowther, Antonia L. Cadell, Benjamin L. Parker, David R. Croucher, Renwick C. J. Dobson, James M. Murphy, and Peter D. Mace. Structure-based mechanism of preferential complex formation by apoptosis signal–regulating kinases. Science Signaling, Mar 2020. URL: https://doi.org/10.1126/scisignal.aay6318, doi:10.1126/scisignal.aay6318. This article has 24 citations and is from a domain leading peer-reviewed journal.</w:t>
      </w:r>
    </w:p>
    <w:p>
      <w:pPr>
        <w:numPr>
          <w:ilvl w:val="0"/>
          <w:numId w:val="1001"/>
        </w:numPr>
      </w:pPr>
      <w:r>
        <w:t xml:space="preserve">(weijman2017structuralbasisof pages 4-4): Johannes F. Weijman, Abhishek Kumar, Sam A. Jamieson, Chontelle M. King, Tom T. Caradoc-Davies, Elizabeth C. Ledgerwood, James M. Murphy, and Peter D. Mace. Structural basis of autoregulatory scaffolding by apoptosis signal-regulating kinase 1. Proceedings of the National Academy of Sciences, 114:E2096-E2105, Feb 2017. URL: https://doi.org/10.1073/pnas.1620813114, doi:10.1073/pnas.1620813114. This article has 48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2025-07-02T17:27:28Z</dcterms:created>
  <dcterms:modified xsi:type="dcterms:W3CDTF">2025-07-02T17:27:28Z</dcterms:modified>
</cp:coreProperties>
</file>

<file path=docProps/custom.xml><?xml version="1.0" encoding="utf-8"?>
<Properties xmlns="http://schemas.openxmlformats.org/officeDocument/2006/custom-properties" xmlns:vt="http://schemas.openxmlformats.org/officeDocument/2006/docPropsVTypes"/>
</file>