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Tyrosine-protein kinase JAK1 is classified within the Tyrosine Kinase (TK) group and the Janus kinase (JAK) family, according to the kinome classification by Manning et al., 2002 (aliceavelazquez2011theuseof pages 2-3, babon2014themolecularregulation pages 4-6, glassman2022structureofa pages 9-11, liu2009combinedinhibitionof pages 1-2, yaronbarir2024theintrinsicsubstrate pages 16-16). The JAK family includes JAK1, JAK2, JAK3, and TYK2 (glassman2022structureofa pages 9-11, wang2003mechanismofjanus pages 1-2). JAK1 shares approximately 23% sequence identity and 48% similarity with other JAK family members (liau2019enzymaticcharacterizationof pages 1-3). Its orthologs are conserved across vertebrates; human JAK1 shares over 90% sequence identity with its mouse and rat orthologs (knoops2011jak1(januskinase pages 1-3), liau2019enzymaticcharacterizationof pages 14-15).</w:t>
      </w:r>
    </w:p>
    <w:bookmarkEnd w:id="9"/>
    <w:bookmarkStart w:id="10" w:name="reaction-catalyzed"/>
    <w:p>
      <w:pPr>
        <w:pStyle w:val="Heading2"/>
      </w:pPr>
      <w:r>
        <w:t xml:space="preserve">Reaction Catalyzed</w:t>
      </w:r>
    </w:p>
    <w:p>
      <w:pPr>
        <w:pStyle w:val="FirstParagraph"/>
      </w:pPr>
      <w:r>
        <w:t xml:space="preserve">The enzyme catalyzes the transfer of a phosphate group from an ATP substrate to a tyrosine residue on a protein substrate (liau2019enzymaticcharacterizationof pages 15-16). The reaction is represented as: ATP + substrate protein (with tyrosine residues) → ADP + phosphorylated substrate protein (liau2019enzymaticcharacterizationof pages 14-15) or ATP + protein tyrosine → ADP + phosphoprotein tyrosine (liu2009combinedinhibitionof pages 1-2).</w:t>
      </w:r>
    </w:p>
    <w:bookmarkEnd w:id="10"/>
    <w:bookmarkStart w:id="11" w:name="cofactor-requirements"/>
    <w:p>
      <w:pPr>
        <w:pStyle w:val="Heading2"/>
      </w:pPr>
      <w:r>
        <w:t xml:space="preserve">Cofactor Requirements</w:t>
      </w:r>
    </w:p>
    <w:p>
      <w:pPr>
        <w:pStyle w:val="FirstParagraph"/>
      </w:pPr>
      <w:r>
        <w:t xml:space="preserve">Catalytic activity requires divalent metal ions, specifically Mg²⁺ or Mn²⁺ (knoops2011jak1(januskinase pages 1-3), knoops2011jak1(januskinase pages 3-3, liau2019enzymaticcharacterizationof pages 14-15). Mg²⁺ is necessary for ATP-dependent phosphorylation, and its chelation disrupts ATP binding (liau2019enzymaticcharacterizationof pages 5-9, liau2019enzymaticcharacterizationof pages 11-14).</w:t>
      </w:r>
    </w:p>
    <w:bookmarkEnd w:id="11"/>
    <w:bookmarkStart w:id="12" w:name="substrate-specificity"/>
    <w:p>
      <w:pPr>
        <w:pStyle w:val="Heading2"/>
      </w:pPr>
      <w:r>
        <w:t xml:space="preserve">Substrate Specificity</w:t>
      </w:r>
    </w:p>
    <w:p>
      <w:pPr>
        <w:pStyle w:val="FirstParagraph"/>
      </w:pPr>
      <w:r>
        <w:t xml:space="preserve">JAK1 preferentially phosphorylates tyrosines within specific sequence contexts (yaronbarir2024theintrinsicsubstrate pages 16-16). According to Yaron-Barir et al., 2024, JAK1 exhibits a preference for acidic residues at the -1 position and for proline or aromatic residues at the +1 position relative to the phosphorylation site (glassman2022structureofa pages 9-11). Another study notes that JAK1 preferentially phosphorylates tyrosines within consensus motifs enriched in acidic residues (liu2009combinedinhibitionof pages 1-2). Known substrates include STAT family proteins (knoops2011jak1(januskinase pages 1-3)).</w:t>
      </w:r>
    </w:p>
    <w:bookmarkEnd w:id="12"/>
    <w:bookmarkStart w:id="13" w:name="structure"/>
    <w:p>
      <w:pPr>
        <w:pStyle w:val="Heading2"/>
      </w:pPr>
      <w:r>
        <w:t xml:space="preserve">Structure</w:t>
      </w:r>
    </w:p>
    <w:p>
      <w:pPr>
        <w:pStyle w:val="FirstParagraph"/>
      </w:pPr>
      <w:r>
        <w:t xml:space="preserve">JAK1 is a ~133.3 kDa protein composed of 1154 amino acids, organized into several domains: an N-terminal FERM domain for receptor binding, an SH2 domain, a central pseudokinase domain (JH2) that acts as a negative regulator, and a C-terminal tyrosine kinase domain (JH1) responsible for catalysis (knoops2011jak1(januskinase pages 1-3), babon2014themolecularregulation pages 4-6, liau2019enzymaticcharacterizationof pages 1-3). The kinase domain has a conserved bi-lobed fold and contains a highly conserved ATP-binding site formed by the P-loop, A-loop, hinge region, and DFG motif (aliceavelazquez2011theuseof pages 1-2, wang2023discoveryofnovel pages 1-2). Key residues in the inhibitor binding pocket include Leu1010, Val889, Leu959, Phe958, Leu881, and Arg1007 (sk2022unravelingthemolecular pages 8-9). Crystal structures for the JAK1 kinase domain have been solved (PDB IDs 3EYG and 3EYH), captured in a DFG-out conformation with a phosphorylated activation loop (aliceavelazquez2011theuseof pages 2-3). Structures for the FERM-SH2 and pseudokinase-kinase domains are also available, though no full-length structure has been solved (glassman2022structureofa pages 9-11, liau2019enzymaticcharacterizationof pages 1-3).</w:t>
      </w:r>
    </w:p>
    <w:bookmarkEnd w:id="13"/>
    <w:bookmarkStart w:id="14" w:name="regulation"/>
    <w:p>
      <w:pPr>
        <w:pStyle w:val="Heading2"/>
      </w:pPr>
      <w:r>
        <w:t xml:space="preserve">Regulation</w:t>
      </w:r>
    </w:p>
    <w:p>
      <w:pPr>
        <w:pStyle w:val="FirstParagraph"/>
      </w:pPr>
      <w:r>
        <w:t xml:space="preserve">JAK1 activity is regulated by phosphorylation, its pseudokinase domain, and interacting proteins. Activation requires trans-autophosphorylation at tyrosines Y1034 and Y1035 within the activation loop, which enhances catalytic activity (knoops2011jak1(januskinase pages 3-3, liu2009combinedinhibitionof pages 1-2, wang2003mechanismofjanus pages 1-2). This phosphorylation is reversible, as the phosphatase PTP1B deactivates JAK1 (liau2019enzymaticcharacterizationof pages 11-14). The pseudokinase (JH2) domain is autoinhibitory, decreasing the turnover rate (kcat) approximately 30-fold while increasing ATP affinity (liau2019enzymaticcharacterizationof pages 9-11, liau2019enzymaticcharacterizationof pages 14-15). Negative regulation is also mediated by Suppressor of Cytokine Signaling (SOCS) proteins, particularly SOCS1 and SOCS3 (aliceavelazquez2011theuseof pages 1-2). SOCS proteins bind to phosphorylated receptors or JAKs, inhibit kinase activity via a pseudosubstrate mechanism, and promote ubiquitination and proteasomal degradation (babon2014themolecularregulation pages 4-6, glassman2022structureofa pages 9-11).</w:t>
      </w:r>
    </w:p>
    <w:bookmarkEnd w:id="14"/>
    <w:bookmarkStart w:id="15" w:name="function"/>
    <w:p>
      <w:pPr>
        <w:pStyle w:val="Heading2"/>
      </w:pPr>
      <w:r>
        <w:t xml:space="preserve">Function</w:t>
      </w:r>
    </w:p>
    <w:p>
      <w:pPr>
        <w:pStyle w:val="FirstParagraph"/>
      </w:pPr>
      <w:r>
        <w:t xml:space="preserve">JAK1 is a ubiquitously expressed, intracellular non-receptor tyrosine kinase that mediates signal transduction for cytokine receptors lacking intrinsic kinase activity (knoops2011jak1(januskinase pages 1-3)). It constitutively associates with the membrane-proximal box1/box2 region of multiple cytokine receptor families, including type I and II interferon, gamma-C (IL-2, IL-4), and gp130 (IL-6, OSM) receptors (radtke2002novelroleof pages 1-1, knoops2011jak1(januskinase pages 1-3, wang2003mechanismofjanus pages 1-2). Upon cytokine binding, JAK1 is activated and phosphorylates tyrosine residues on the receptor, creating docking sites for STAT transcription factors (liau2019enzymaticcharacterizationof pages 1-3). JAK1 then phosphorylates and activates STATs, including STAT1, STAT3, STAT5a, and STAT5b, which translocate to the nucleus to regulate gene expression (liu2009combinedinhibitionof pages 1-2, wang2003mechanismofjanus pages 1-2). Additionally, JAK1 kinase activity promotes the maturation and surface expression of the oncostatin M receptor (OSMR) (radtke2002novelroleof pages 1-1).</w:t>
      </w:r>
    </w:p>
    <w:bookmarkEnd w:id="15"/>
    <w:bookmarkStart w:id="16" w:name="inhibitors"/>
    <w:p>
      <w:pPr>
        <w:pStyle w:val="Heading2"/>
      </w:pPr>
      <w:r>
        <w:t xml:space="preserve">Inhibitors</w:t>
      </w:r>
    </w:p>
    <w:p>
      <w:pPr>
        <w:pStyle w:val="FirstParagraph"/>
      </w:pPr>
      <w:r>
        <w:t xml:space="preserve">Small molecule inhibitors targeting the ATP-binding site of JAK1 are used clinically (wang2023discoveryofnovel pages 1-2). They are classified based on their selectivity. Tofacitinib and Ruxolitinib are considered pan-JAK inhibitors that affect multiple family members (aliceavelazquez2011theuseof pages 1-2, glassman2022structureofa pages 9-11). However, some sources describe Ruxolitinib as being primarily selective for JAK1 and JAK2, and Tofacitinib as a JAK1/JAK3 inhibitor (aliceavelazquez2011theuseof pages 2-3, babon2014themolecularregulation pages 4-6, liu2009combinedinhibitionof pages 1-2). Upadacitinib and Filgotinib are classified as JAK1-selective inhibitors, designed to reduce off-target effects (aliceavelazquez2011theuseof pages 1-2, glassman2022structureofa pages 9-11). Other known inhibitors include Itacitinib, which has a reported Ki of 0.5-2 nM, Abrocitinib, and Baricitinib (liau2019enzymaticcharacterizationof pages 9-11, wang2023discoveryofnovel pages 1-2, sk2022unravelingthemolecular pages 8-9).</w:t>
      </w:r>
    </w:p>
    <w:bookmarkEnd w:id="16"/>
    <w:bookmarkStart w:id="17" w:name="other-comments"/>
    <w:p>
      <w:pPr>
        <w:pStyle w:val="Heading2"/>
      </w:pPr>
      <w:r>
        <w:t xml:space="preserve">Other Comments</w:t>
      </w:r>
    </w:p>
    <w:p>
      <w:pPr>
        <w:pStyle w:val="FirstParagraph"/>
      </w:pPr>
      <w:r>
        <w:t xml:space="preserve">Somatic gain-of-function mutations in JAK1 are implicated in hematopoietic and solid tumors, including T-cell acute lymphoblastic leukemia (ALL), acute myeloid leukemia (AML), and breast cancer (knoops2011jak1(januskinase pages 1-3), knoops2011jak1(januskinase pages 3-3)). Activating mutations, such as V658F, A634D, and R724H, are often located in the pseudokinase domain and promote constitutive, cytokine-independent activation of the JAK-STAT pathway (knoops2011jak1(januskinase pages 1-3), babon2014themolecularregulation pages 4-6). The V658F mutation does not alter the intrinsic catalytic parameters (kcat, KM), thermal stability, or inhibitor sensitivity of the isolated enzyme in vitro; its oncogenic effect is attributed to the disruption of cellular autoinhibitory mechanisms within the receptor complex (liau2019enzymaticcharacterizationof pages 1-3, liau2019enzymaticcharacterizationof pages 9-11).</w:t>
      </w:r>
    </w:p>
    <w:p>
      <w:pPr>
        <w:pStyle w:val="BodyText"/>
      </w:pPr>
      <w:r>
        <w:t xml:space="preserve">References</w:t>
      </w:r>
    </w:p>
    <w:p>
      <w:pPr>
        <w:numPr>
          <w:ilvl w:val="0"/>
          <w:numId w:val="1001"/>
        </w:numPr>
      </w:pPr>
      <w:r>
        <w:t xml:space="preserve">(aliceavelazquez2011theuseof pages 1-2): N. Alicea-Velázquez and T. Boggon. The use of structural biology in janus kinase targeted drug discovery. Current drug targets, 12 4:546-55, Mar 2011. URL: https://doi.org/10.2174/138945011794751528, doi:10.2174/138945011794751528. This article has 65 citations and is from a peer-reviewed journal.</w:t>
      </w:r>
    </w:p>
    <w:p>
      <w:pPr>
        <w:numPr>
          <w:ilvl w:val="0"/>
          <w:numId w:val="1001"/>
        </w:numPr>
      </w:pPr>
      <w:r>
        <w:t xml:space="preserve">(aliceavelazquez2011theuseof pages 2-3): N. Alicea-Velázquez and T. Boggon. The use of structural biology in janus kinase targeted drug discovery. Current drug targets, 12 4:546-55, Mar 2011. URL: https://doi.org/10.2174/138945011794751528, doi:10.2174/138945011794751528. This article has 65 citations and is from a peer-reviewed journal.</w:t>
      </w:r>
    </w:p>
    <w:p>
      <w:pPr>
        <w:numPr>
          <w:ilvl w:val="0"/>
          <w:numId w:val="1001"/>
        </w:numPr>
      </w:pPr>
      <w:r>
        <w:t xml:space="preserve">(babon2014themolecularregulation pages 4-6): Jeffrey J. Babon, Isabelle S. Lucet, James M. Murphy, Nicos A. Nicola, and Leila N. Varghese. The molecular regulation of janus kinase (jak) activation. The Biochemical journal, 462 1:1-13, Aug 2014. URL: https://doi.org/10.1042/bj20140712, doi:10.1042/bj20140712. This article has 412 citations.</w:t>
      </w:r>
    </w:p>
    <w:p>
      <w:pPr>
        <w:numPr>
          <w:ilvl w:val="0"/>
          <w:numId w:val="1001"/>
        </w:numPr>
      </w:pPr>
      <w:r>
        <w:t xml:space="preserve">(glassman2022structureofa pages 9-11): Caleb R. Glassman, Naotaka Tsutsumi, Robert A. Saxton, Patrick J. Lupardus, Kevin M. Jude, and K. Christopher Garcia. Structure of a janus kinase cytokine receptor complex reveals the basis for dimeric activation. Science, 376:163-169, Apr 2022. URL: https://doi.org/10.1126/science.abn8933, doi:10.1126/science.abn8933. This article has 133 citations and is from a highest quality peer-reviewed journal.</w:t>
      </w:r>
    </w:p>
    <w:p>
      <w:pPr>
        <w:numPr>
          <w:ilvl w:val="0"/>
          <w:numId w:val="1001"/>
        </w:numPr>
      </w:pPr>
      <w:r>
        <w:t xml:space="preserve">(liau2019enzymaticcharacterizationof pages 1-3): Nicholas P. D. Liau, Artem Laktyushin, Rhiannon Morris, J. Sandow, N. Nicola, N. Kershaw, and J. Babon. Enzymatic characterization of wild-type and mutant janus kinase 1. Cancers, Nov 2019. URL: https://doi.org/10.3390/cancers11111701, doi:10.3390/cancers11111701. This article has 17 citations and is from a peer-reviewed journal.</w:t>
      </w:r>
    </w:p>
    <w:p>
      <w:pPr>
        <w:numPr>
          <w:ilvl w:val="0"/>
          <w:numId w:val="1001"/>
        </w:numPr>
      </w:pPr>
      <w:r>
        <w:t xml:space="preserve">(liau2019enzymaticcharacterizationof pages 15-16): Nicholas P. D. Liau, Artem Laktyushin, Rhiannon Morris, J. Sandow, N. Nicola, N. Kershaw, and J. Babon. Enzymatic characterization of wild-type and mutant janus kinase 1. Cancers, Nov 2019. URL: https://doi.org/10.3390/cancers11111701, doi:10.3390/cancers11111701. This article has 17 citations and is from a peer-reviewed journal.</w:t>
      </w:r>
    </w:p>
    <w:p>
      <w:pPr>
        <w:numPr>
          <w:ilvl w:val="0"/>
          <w:numId w:val="1001"/>
        </w:numPr>
      </w:pPr>
      <w:r>
        <w:t xml:space="preserve">(liau2019enzymaticcharacterizationof pages 9-11): Nicholas P. D. Liau, Artem Laktyushin, Rhiannon Morris, J. Sandow, N. Nicola, N. Kershaw, and J. Babon. Enzymatic characterization of wild-type and mutant janus kinase 1. Cancers, Nov 2019. URL: https://doi.org/10.3390/cancers11111701, doi:10.3390/cancers11111701. This article has 17 citations and is from a peer-reviewed journal.</w:t>
      </w:r>
    </w:p>
    <w:p>
      <w:pPr>
        <w:numPr>
          <w:ilvl w:val="0"/>
          <w:numId w:val="1001"/>
        </w:numPr>
      </w:pPr>
      <w:r>
        <w:t xml:space="preserve">(knoops2011jak1(januskinase pages 1-3): L. Knoops, T. Horňáková, and J. Renauld. Jak1 (janus kinase 1). Atlas of genetics and cytogenetics in oncology and haematology, Nov 2011. URL: https://doi.org/10.4267/2042/44815, doi:10.4267/2042/44815. This article has 0 citations and is from a peer-reviewed journal.</w:t>
      </w:r>
    </w:p>
    <w:p>
      <w:pPr>
        <w:numPr>
          <w:ilvl w:val="0"/>
          <w:numId w:val="1001"/>
        </w:numPr>
      </w:pPr>
      <w:r>
        <w:t xml:space="preserve">(knoops2011jak1(januskinase pages 3-3): L. Knoops, T. Horňáková, and J. Renauld. Jak1 (janus kinase 1). Atlas of genetics and cytogenetics in oncology and haematology, Nov 2011. URL: https://doi.org/10.4267/2042/44815, doi:10.4267/2042/44815. This article has 0 citations and is from a peer-reviewed journal.</w:t>
      </w:r>
    </w:p>
    <w:p>
      <w:pPr>
        <w:numPr>
          <w:ilvl w:val="0"/>
          <w:numId w:val="1001"/>
        </w:numPr>
      </w:pPr>
      <w:r>
        <w:t xml:space="preserve">(liau2019enzymaticcharacterizationof pages 11-14): Nicholas P. D. Liau, Artem Laktyushin, Rhiannon Morris, J. Sandow, N. Nicola, N. Kershaw, and J. Babon. Enzymatic characterization of wild-type and mutant janus kinase 1. Cancers, Nov 2019. URL: https://doi.org/10.3390/cancers11111701, doi:10.3390/cancers11111701. This article has 17 citations and is from a peer-reviewed journal.</w:t>
      </w:r>
    </w:p>
    <w:p>
      <w:pPr>
        <w:numPr>
          <w:ilvl w:val="0"/>
          <w:numId w:val="1001"/>
        </w:numPr>
      </w:pPr>
      <w:r>
        <w:t xml:space="preserve">(liau2019enzymaticcharacterizationof pages 14-15): Nicholas P. D. Liau, Artem Laktyushin, Rhiannon Morris, J. Sandow, N. Nicola, N. Kershaw, and J. Babon. Enzymatic characterization of wild-type and mutant janus kinase 1. Cancers, Nov 2019. URL: https://doi.org/10.3390/cancers11111701, doi:10.3390/cancers11111701. This article has 17 citations and is from a peer-reviewed journal.</w:t>
      </w:r>
    </w:p>
    <w:p>
      <w:pPr>
        <w:numPr>
          <w:ilvl w:val="0"/>
          <w:numId w:val="1001"/>
        </w:numPr>
      </w:pPr>
      <w:r>
        <w:t xml:space="preserve">(liau2019enzymaticcharacterizationof pages 5-9): Nicholas P. D. Liau, Artem Laktyushin, Rhiannon Morris, J. Sandow, N. Nicola, N. Kershaw, and J. Babon. Enzymatic characterization of wild-type and mutant janus kinase 1. Cancers, Nov 2019. URL: https://doi.org/10.3390/cancers11111701, doi:10.3390/cancers11111701. This article has 17 citations and is from a peer-reviewed journal.</w:t>
      </w:r>
    </w:p>
    <w:p>
      <w:pPr>
        <w:numPr>
          <w:ilvl w:val="0"/>
          <w:numId w:val="1001"/>
        </w:numPr>
      </w:pPr>
      <w:r>
        <w:t xml:space="preserve">(liu2009combinedinhibitionof pages 1-2): Phillip C.C. Liu, Eian Caulder, Jun Li, Paul Waeltz, Alex Margulis, Richard Wynn, Mary Becker-Pasha, Yanlong Li, Erin Crowgey, Gregory Hollis, Patrick Haley, Richard B. Sparks, Andrew P. Combs, James D. Rodgers, Timothy C. Burn, Kris Vaddi, and Jordan S. Fridman. Combined inhibition of janus kinase 1/2 for the treatment of jak2v617f-driven neoplasms: selective effects on mutant cells and improvements in measures of disease severity. Clinical Cancer Research, 15:6891-6900, Nov 2009. URL: https://doi.org/10.1158/1078-0432.ccr-09-1298, doi:10.1158/1078-0432.ccr-09-1298. This article has 30 citations and is from a highest quality peer-reviewed journal.</w:t>
      </w:r>
    </w:p>
    <w:p>
      <w:pPr>
        <w:numPr>
          <w:ilvl w:val="0"/>
          <w:numId w:val="1001"/>
        </w:numPr>
      </w:pPr>
      <w:r>
        <w:t xml:space="preserve">(radtke2002novelroleof pages 1-1): S. Radtke, H. Hermanns, C. Haan, H. Schmitz-Van de Leur, H. Gascan, P. Heinrich, and I. Behrmann. Novel role of janus kinase 1 in the regulation of oncostatin m receptor surface expression*. The Journal of Biological Chemistry, 277:11297-11305, Mar 2002. URL: https://doi.org/10.1074/jbc.m100822200, doi:10.1074/jbc.m100822200. This article has 126 citations.</w:t>
      </w:r>
    </w:p>
    <w:p>
      <w:pPr>
        <w:numPr>
          <w:ilvl w:val="0"/>
          <w:numId w:val="1001"/>
        </w:numPr>
      </w:pPr>
      <w:r>
        <w:t xml:space="preserve">(wang2003mechanismofjanus pages 1-2): Ruixiu Wang, P. Griffin, E. C. Small, and James E. Thompson. Mechanism of janus kinase 3-catalyzed phosphorylation of a janus kinase 1 activation loop peptide. Archives of biochemistry and biophysics, 410 1:7-15, Feb 2003. URL: https://doi.org/10.1016/s0003-9861(02)00637-9, doi:10.1016/s0003-9861(02)00637-9. This article has 20 citations and is from a peer-reviewed journal.</w:t>
      </w:r>
    </w:p>
    <w:p>
      <w:pPr>
        <w:numPr>
          <w:ilvl w:val="0"/>
          <w:numId w:val="1001"/>
        </w:numPr>
      </w:pPr>
      <w:r>
        <w:t xml:space="preserve">(wang2023discoveryofnovel pages 1-2): Zixiao Wang, Lili Sun, Yu Xu, Peida Liang, Kai-Wu Xu, and Jing Huang. Discovery of novel jak1 inhibitors through combining machine learning, structure-based pharmacophore modeling and bio-evaluation. Journal of Translational Medicine, Aug 2023. URL: https://doi.org/10.1186/s12967-023-04443-6, doi:10.1186/s12967-023-04443-6. This article has 8 citations and is from a peer-reviewed journal.</w:t>
      </w:r>
    </w:p>
    <w:p>
      <w:pPr>
        <w:numPr>
          <w:ilvl w:val="0"/>
          <w:numId w:val="1001"/>
        </w:numPr>
      </w:pPr>
      <w:r>
        <w:t xml:space="preserve">(yaronbarir2024theintrinsicsubstrate pages 16-16): Tomer M. Yaron-Barir, Brian A. Joughin, Emily M. Huntsman, Alexander Kerelsky, Daniel M. Cizin, Benjamin M. Cohen, Amit Regev, Junho Song, Neil Vasan, Ting-Yu Lin, Jose M. Orozco, Christina Schoenherr, Cari Sagum, Mark T. Bedford, R. Max Wynn, Shih-Chia Tso, David T. Chuang, Lei Li, Shawn S.-C. Li, Pau Creixell, Konstantin Krismer, Mina Takegami, Harin Lee, Bin Zhang, Jingyi Lu, Ian Cossentino, Sean D. Landry, Mohamed Uduman, John Blenis, Olivier Elemento, Margaret C. Frame, Peter V. Hornbeck, Lewis C. Cantley, Benjamin E. Turk, Michael B. Yaffe, and Jared L. Johnson. The intrinsic substrate specificity of the human tyrosine kinome. Nature, 629:1174-1181, May 2024. URL: https://doi.org/10.1038/s41586-024-07407-y, doi:10.1038/s41586-024-07407-y. This article has 59 citations and is from a highest quality peer-reviewed journal.</w:t>
      </w:r>
    </w:p>
    <w:p>
      <w:pPr>
        <w:numPr>
          <w:ilvl w:val="0"/>
          <w:numId w:val="1001"/>
        </w:numPr>
      </w:pPr>
      <w:r>
        <w:t xml:space="preserve">(sk2022unravelingthemolecular pages 8-9): Md Fulbabu Sk, Nisha Amarnath Jonniya, Rajarshi Roy, and Parimal Kar. Unraveling the molecular mechanism of recognition of selected next-generation antirheumatoid arthritis inhibitors by janus kinase 1. ACS Omega, 7:6195-6209, Feb 2022. URL: https://doi.org/10.1021/acsomega.1c06715, doi:10.1021/acsomega.1c06715. This article has 16 citations and is from a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2025-07-02T20:27:57Z</dcterms:created>
  <dcterms:modified xsi:type="dcterms:W3CDTF">2025-07-02T20:27:57Z</dcterms:modified>
</cp:coreProperties>
</file>

<file path=docProps/custom.xml><?xml version="1.0" encoding="utf-8"?>
<Properties xmlns="http://schemas.openxmlformats.org/officeDocument/2006/custom-properties" xmlns:vt="http://schemas.openxmlformats.org/officeDocument/2006/docPropsVTypes"/>
</file>