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G protein-coupled receptor kinase 2 (GRK2), also known as ADRBK1, is classified within the AGC group of protein kinases, specifically belonging to the G protein-coupled receptor kinase (GRK) family (cannavo2018grk2asa pages 1-3, ribas2007thegproteincoupled pages 1-3, ferrero2022grk2incardiovascular pages 4-6). This classification is based on the kinome-wide analysis by Manning et al., 2002 (ferrero2022grk2incardiovascular pages 16-17, ribas2007thegproteincoupled pages 1-3). One source places it in the CMGC group within the AGC family (ferrero2022grk2incardiovascular pages 16-17). The GRK family is subdivided into three subfamilies: the visual GRKs (GRK1, GRK7), the β-adrenergic receptor kinase (βARK) subfamily (GRK2, GRK3), and the GRK4 subfamily (GRK4, GRK5, GRK6) (sato2015theevolvingimpact pages 2-3, ribas2007thegproteincoupled pages 3-4). GRK2 is a member of the βARK subfamily (ferrero2022grk2incardiovascular pages 3-4, sato2015theevolvingimpact pages 2-3). Orthologs of GRK2 are evolutionarily conserved across metazoans, with homologs identified in model organisms such as</w:t>
      </w:r>
      <w:r>
        <w:t xml:space="preserve"> </w:t>
      </w:r>
      <w:r>
        <w:rPr>
          <w:i/>
          <w:iCs/>
        </w:rPr>
        <w:t xml:space="preserve">Drosophila melanogaster</w:t>
      </w:r>
      <w:r>
        <w:t xml:space="preserve"> </w:t>
      </w:r>
      <w:r>
        <w:t xml:space="preserve">and</w:t>
      </w:r>
      <w:r>
        <w:t xml:space="preserve"> </w:t>
      </w:r>
      <w:r>
        <w:rPr>
          <w:i/>
          <w:iCs/>
        </w:rPr>
        <w:t xml:space="preserve">Caenorhabditis elegans</w:t>
      </w:r>
      <w:r>
        <w:t xml:space="preserve"> </w:t>
      </w:r>
      <w:r>
        <w:t xml:space="preserve">(cannavo2018grk2asa pages 1-3, ferrero2022grk2incardiovascular pages 16-17).</w:t>
      </w:r>
    </w:p>
    <w:bookmarkEnd w:id="9"/>
    <w:bookmarkStart w:id="10" w:name="reaction-catalyzed"/>
    <w:p>
      <w:pPr>
        <w:pStyle w:val="Heading2"/>
      </w:pPr>
      <w:r>
        <w:t xml:space="preserve">Reaction Catalyzed</w:t>
      </w:r>
    </w:p>
    <w:p>
      <w:pPr>
        <w:pStyle w:val="FirstParagraph"/>
      </w:pPr>
      <w:r>
        <w:t xml:space="preserve">GRK2 is a serine/threonine kinase that catalyzes the transfer of the γ-phosphate group from ATP to serine or threonine residues on substrate proteins (chaudhary2021thegrksreactome pages 19-21, evron2012grk2multipleroles pages 19-20, rengo2011grk2asa pages 2-4).</w:t>
      </w:r>
    </w:p>
    <w:p>
      <w:pPr>
        <w:pStyle w:val="BodyText"/>
      </w:pPr>
      <w:r>
        <w:t xml:space="preserve">ATP + [substrate protein]-L-serine/threonine → ADP + [substrate protein]-L-phosphoserine/phosphothreonine</w:t>
      </w:r>
    </w:p>
    <w:bookmarkEnd w:id="10"/>
    <w:bookmarkStart w:id="11" w:name="cofactor-requirements"/>
    <w:p>
      <w:pPr>
        <w:pStyle w:val="Heading2"/>
      </w:pPr>
      <w:r>
        <w:t xml:space="preserve">Cofactor Requirements</w:t>
      </w:r>
    </w:p>
    <w:p>
      <w:pPr>
        <w:pStyle w:val="FirstParagraph"/>
      </w:pPr>
      <w:r>
        <w:t xml:space="preserve">The catalytic activity of GRK2 requires the presence of divalent magnesium ions (Mg²⁺) as a cofactor (cannavo2018grk2asa pages 1-3, chaudhary2021thegrksreactome pages 19-21, evron2012grk2multipleroles pages 19-20, ribas2007thegproteincoupled pages 1-3).</w:t>
      </w:r>
    </w:p>
    <w:bookmarkEnd w:id="11"/>
    <w:bookmarkStart w:id="12" w:name="substrate-specificity"/>
    <w:p>
      <w:pPr>
        <w:pStyle w:val="Heading2"/>
      </w:pPr>
      <w:r>
        <w:t xml:space="preserve">Substrate Specificity</w:t>
      </w:r>
    </w:p>
    <w:p>
      <w:pPr>
        <w:pStyle w:val="FirstParagraph"/>
      </w:pPr>
      <w:r>
        <w:t xml:space="preserve">The substrate specificity of GRK2 is defined by a consensus phosphorylation motif spanning positions P-5 to P+4 relative to the phosphorylated serine or threonine residue (P0), as determined by Johnson et al., 2023 (ferrero2022grk2incardiovascular pages 16-17). At position P-5, there is a preference for hydrophobic residues. The P-3 position favors positively charged residues such as arginine and lysine, while P-2 shows a mild preference for small residues. Position P-1 strongly prefers arginine. The P+1 position favors small residues, and positions P+2 to P+4 show weak preferences for polar or small amino acids (ferrero2022grk2incardiovascular pages 16-17). The kinase also shows a preference for phosphorylated threonine or tyrosine residues within its substrate motifs, which can act as priming sites (johnson2023anatlasof pages 2-3).</w:t>
      </w:r>
    </w:p>
    <w:bookmarkEnd w:id="12"/>
    <w:bookmarkStart w:id="13" w:name="structure"/>
    <w:p>
      <w:pPr>
        <w:pStyle w:val="Heading2"/>
      </w:pPr>
      <w:r>
        <w:t xml:space="preserve">Structure</w:t>
      </w:r>
    </w:p>
    <w:p>
      <w:pPr>
        <w:pStyle w:val="FirstParagraph"/>
      </w:pPr>
      <w:r>
        <w:t xml:space="preserve">Human GRK2 crystal structures are available in the Protein Data Bank under PDB IDs including 3C4W, 3NYN, 3RK3, and 2BCJ (cannavo2018grk2asa pages 1-3, ferrero2022grk2incardiovascular pages 16-17, murga2019gproteincoupledreceptor pages 1-2). GRK2 is a modular protein composed of three main domains with a triangular organization where the N-terminal domain contacts the other two (cannavo2018grk2asa pages 1-3).</w:t>
      </w:r>
      <w:r>
        <w:t xml:space="preserve"> </w:t>
      </w:r>
      <w:r>
        <w:t xml:space="preserve">*</w:t>
      </w:r>
      <w:r>
        <w:t xml:space="preserve"> </w:t>
      </w:r>
      <w:r>
        <w:rPr>
          <w:b/>
          <w:bCs/>
        </w:rPr>
        <w:t xml:space="preserve">Regulator of G protein Signaling homology (RH) domain:</w:t>
      </w:r>
      <w:r>
        <w:t xml:space="preserve"> </w:t>
      </w:r>
      <w:r>
        <w:t xml:space="preserve">An N-terminal domain that interacts with G protein α subunits (e.g., Gαq) and serves as an intramolecular scaffold for the kinase domain (penela2019gproteincoupledreceptor pages 1-2, evron2012grk2multipleroles pages 1-2).</w:t>
      </w:r>
      <w:r>
        <w:t xml:space="preserve"> </w:t>
      </w:r>
      <w:r>
        <w:t xml:space="preserve">*</w:t>
      </w:r>
      <w:r>
        <w:t xml:space="preserve"> </w:t>
      </w:r>
      <w:r>
        <w:rPr>
          <w:b/>
          <w:bCs/>
        </w:rPr>
        <w:t xml:space="preserve">Kinase domain:</w:t>
      </w:r>
      <w:r>
        <w:t xml:space="preserve"> </w:t>
      </w:r>
      <w:r>
        <w:t xml:space="preserve">A central catalytic domain that adopts the canonical bilobal fold of AGC kinases, containing the ATP-binding pocket and activation loop (evron2012grk2multipleroles pages 19-20, murga2019gproteincoupledreceptor pages 1-2). Unlike many AGC kinases, GRK2’s activation loop does not require phosphorylation for activity (penela2019gproteincoupledreceptor pages 2-3). A key structural feature is the hydrophobic spine, a set of conserved hydrophobic residues spanning the N- and C-lobes that stabilizes the active conformation essential for catalysis (cannavo2018grk2asa pages 1-3, ferrero2022grk2incardiovascular pages 16-17, ferrero2022grk2incardiovascular pages 4-6).</w:t>
      </w:r>
      <w:r>
        <w:t xml:space="preserve"> </w:t>
      </w:r>
      <w:r>
        <w:t xml:space="preserve">*</w:t>
      </w:r>
      <w:r>
        <w:t xml:space="preserve"> </w:t>
      </w:r>
      <w:r>
        <w:rPr>
          <w:b/>
          <w:bCs/>
        </w:rPr>
        <w:t xml:space="preserve">Pleckstrin Homology (PH) domain:</w:t>
      </w:r>
      <w:r>
        <w:t xml:space="preserve"> </w:t>
      </w:r>
      <w:r>
        <w:t xml:space="preserve">A C-terminal domain that mediates membrane localization by binding to phospholipids, such as PIP2, and to the βγ subunits of heterotrimeric G proteins (Gβγ) (cannavo2018grk2asa pages 1-3, murga2019gproteincoupledreceptor pages 1-2).</w:t>
      </w:r>
    </w:p>
    <w:bookmarkEnd w:id="13"/>
    <w:bookmarkStart w:id="14" w:name="regulation"/>
    <w:p>
      <w:pPr>
        <w:pStyle w:val="Heading2"/>
      </w:pPr>
      <w:r>
        <w:t xml:space="preserve">Regulation</w:t>
      </w:r>
    </w:p>
    <w:p>
      <w:pPr>
        <w:pStyle w:val="FirstParagraph"/>
      </w:pPr>
      <w:r>
        <w:t xml:space="preserve">GRK2 activity is regulated by allosteric interactions, post-translational modifications (PTMs), and subcellular localization (cannavo2018grk2asa pages 1-3, penela2019gproteincoupledreceptor pages 1-2).</w:t>
      </w:r>
      <w:r>
        <w:t xml:space="preserve"> </w:t>
      </w:r>
      <w:r>
        <w:t xml:space="preserve">*</w:t>
      </w:r>
      <w:r>
        <w:t xml:space="preserve"> </w:t>
      </w:r>
      <w:r>
        <w:rPr>
          <w:b/>
          <w:bCs/>
        </w:rPr>
        <w:t xml:space="preserve">Allosteric Regulation:</w:t>
      </w:r>
      <w:r>
        <w:t xml:space="preserve"> </w:t>
      </w:r>
      <w:r>
        <w:t xml:space="preserve">The binding of free Gβγ subunits to the PH domain recruits GRK2 to the plasma membrane and allosterically enhances its kinase activity (cannavo2018grk2asa pages 1-3, ferrero2022grk2incardiovascular pages 3-4).</w:t>
      </w:r>
      <w:r>
        <w:t xml:space="preserve"> </w:t>
      </w:r>
      <w:r>
        <w:t xml:space="preserve">*</w:t>
      </w:r>
      <w:r>
        <w:t xml:space="preserve"> </w:t>
      </w:r>
      <w:r>
        <w:rPr>
          <w:b/>
          <w:bCs/>
        </w:rPr>
        <w:t xml:space="preserve">Post-Translational Modifications:</w:t>
      </w:r>
      <w:r>
        <w:t xml:space="preserve"> </w:t>
      </w:r>
      <w:r>
        <w:t xml:space="preserve">GRK2 undergoes autophosphorylation and is phosphorylated by several other kinases (chaudhary2021thegrksreactome pages 19-21, kang2020designofsubstrates pages 1-2).</w:t>
      </w:r>
      <w:r>
        <w:t xml:space="preserve"> </w:t>
      </w:r>
      <w:r>
        <w:t xml:space="preserve">* Phosphorylation at Ser670 by ERK promotes Hsp90 binding and mitochondrial translocation, while inhibiting membrane translocation (ferrero2022grk2incardiovascular pages 23-23, ferrero2022grk2incardiovascular pages 4-6, ribas2007thegproteincoupled pages 3-4).</w:t>
      </w:r>
      <w:r>
        <w:t xml:space="preserve"> </w:t>
      </w:r>
      <w:r>
        <w:t xml:space="preserve">* Phosphorylation at Ser685 by PKA and PKC enhances kinase activity and receptor interaction (ferrero2022grk2incardiovascular pages 4-6, ribas2007thegproteincoupled pages 3-4).</w:t>
      </w:r>
      <w:r>
        <w:t xml:space="preserve"> </w:t>
      </w:r>
      <w:r>
        <w:t xml:space="preserve">* GRK2 is also phosphorylated by c-Src and CDK2 (kang2020designofsubstrates pages 1-2).</w:t>
      </w:r>
      <w:r>
        <w:t xml:space="preserve"> </w:t>
      </w:r>
      <w:r>
        <w:t xml:space="preserve">* S-nitrosylation at Cys-340 also modulates GRK2 function (kang2020designofsubstrates pages 1-2).</w:t>
      </w:r>
    </w:p>
    <w:bookmarkEnd w:id="14"/>
    <w:bookmarkStart w:id="15" w:name="function"/>
    <w:p>
      <w:pPr>
        <w:pStyle w:val="Heading2"/>
      </w:pPr>
      <w:r>
        <w:t xml:space="preserve">Function</w:t>
      </w:r>
    </w:p>
    <w:p>
      <w:pPr>
        <w:pStyle w:val="FirstParagraph"/>
      </w:pPr>
      <w:r>
        <w:t xml:space="preserve">GRK2 is ubiquitously expressed, with high levels in cardiac tissue, cardiomyocytes, vascular cells, endothelial cells, immune cells, and the brain (cannavo2018grk2asa pages 3-4, chaudhary2021thegrksreactome pages 19-21, evron2012grk2multipleroles pages 19-20). Its canonical function is the phosphorylation of agonist-activated GPCRs, which initiates receptor desensitization and internalization by promoting the recruitment of β-arrestin (penela2019gproteincoupledreceptor pages 1-2, rengo2011grk2asa pages 2-4). Key GPCR substrates include β-adrenergic receptors (β-ARs), lysophosphatidic acid receptor 1 (LPAR1), and sphingosine-1-phosphate receptor 1 (S1PR1) (cannavo2018grk2asa pages 1-3, cannavo2018grk2asa pages 9-9).</w:t>
      </w:r>
    </w:p>
    <w:p>
      <w:pPr>
        <w:pStyle w:val="BodyText"/>
      </w:pPr>
      <w:r>
        <w:t xml:space="preserve">GRK2 also functions as a signaling hub by phosphorylating non-GPCR substrates, including cytoskeletal proteins (tubulin, ezrin, radixin), transcription factors (Smad2/3), and signaling molecules (insulin receptor substrate 1, IRS1) (evron2012grk2multipleroles pages 4-5). It interacts with scaffolding proteins like GIT1/2 and kinases such as PI3K and Akt (evron2012grk2multipleroles pages 19-20, ferrero2022grk2incardiovascular pages 4-6). Through these interactions, GRK2 modulates cardiovascular contractility, endothelial nitric oxide production, cell migration, cytoskeletal dynamics, and metabolic control (evron2012grk2multipleroles pages 19-20, ferrero2022grk2incardiovascular pages 23-23).</w:t>
      </w:r>
    </w:p>
    <w:bookmarkEnd w:id="15"/>
    <w:bookmarkStart w:id="16" w:name="inhibitors"/>
    <w:p>
      <w:pPr>
        <w:pStyle w:val="Heading2"/>
      </w:pPr>
      <w:r>
        <w:t xml:space="preserve">Inhibitors</w:t>
      </w:r>
    </w:p>
    <w:p>
      <w:pPr>
        <w:pStyle w:val="FirstParagraph"/>
      </w:pPr>
      <w:r>
        <w:t xml:space="preserve">Several classes of experimental inhibitors targeting GRK2 have been identified (cannavo2018grk2asa pages 3-4).</w:t>
      </w:r>
      <w:r>
        <w:t xml:space="preserve"> </w:t>
      </w:r>
      <w:r>
        <w:t xml:space="preserve">*</w:t>
      </w:r>
      <w:r>
        <w:t xml:space="preserve"> </w:t>
      </w:r>
      <w:r>
        <w:rPr>
          <w:b/>
          <w:bCs/>
        </w:rPr>
        <w:t xml:space="preserve">Small Molecules:</w:t>
      </w:r>
      <w:r>
        <w:t xml:space="preserve"> </w:t>
      </w:r>
      <w:r>
        <w:t xml:space="preserve">The antidepressant paroxetine and its derivatives act as potent and selective GRK2 inhibitors (cannavo2018grk2asa pages 9-9, ferrero2022grk2incardiovascular pages 1-3). Other molecules like gallein and M119 inhibit GRK2 by disrupting its interaction with Gβγ subunits (cannavo2018grk2asa pages 3-4, han2018developmentofinflammatory pages 10-11).</w:t>
      </w:r>
      <w:r>
        <w:t xml:space="preserve"> </w:t>
      </w:r>
      <w:r>
        <w:t xml:space="preserve">*</w:t>
      </w:r>
      <w:r>
        <w:t xml:space="preserve"> </w:t>
      </w:r>
      <w:r>
        <w:rPr>
          <w:b/>
          <w:bCs/>
        </w:rPr>
        <w:t xml:space="preserve">Peptide Inhibitors:</w:t>
      </w:r>
      <w:r>
        <w:t xml:space="preserve"> </w:t>
      </w:r>
      <w:r>
        <w:t xml:space="preserve">A peptide derived from the C-terminus of GRK2, known as βARKct, competitively inhibits GRK2 function by sequestering Gβγ subunits (rengo2011grk2asa pages 2-4, han2018developmentofinflammatory pages 10-11).</w:t>
      </w:r>
      <w:r>
        <w:t xml:space="preserve"> </w:t>
      </w:r>
      <w:r>
        <w:t xml:space="preserve">*</w:t>
      </w:r>
      <w:r>
        <w:t xml:space="preserve"> </w:t>
      </w:r>
      <w:r>
        <w:rPr>
          <w:b/>
          <w:bCs/>
        </w:rPr>
        <w:t xml:space="preserve">RNA Aptamers:</w:t>
      </w:r>
      <w:r>
        <w:t xml:space="preserve"> </w:t>
      </w:r>
      <w:r>
        <w:t xml:space="preserve">The RNA aptamer C13 selectively inhibits GRK2 by stabilizing an inactive kinase conformation (han2018developmentofinflammatory pages 10-11).</w:t>
      </w:r>
    </w:p>
    <w:bookmarkEnd w:id="16"/>
    <w:bookmarkStart w:id="17" w:name="other-comments"/>
    <w:p>
      <w:pPr>
        <w:pStyle w:val="Heading2"/>
      </w:pPr>
      <w:r>
        <w:t xml:space="preserve">Other Comments</w:t>
      </w:r>
    </w:p>
    <w:p>
      <w:pPr>
        <w:pStyle w:val="FirstParagraph"/>
      </w:pPr>
      <w:r>
        <w:t xml:space="preserve">Dysregulation of GRK2 is strongly implicated in heart failure (HF), where its elevated levels and activity in the myocardium contribute to chronic β-AR desensitization, impaired cardiac function, mitochondrial dysfunction, insulin resistance, and apoptosis (cannavo2018grk2asa pages 1-3). Elevated GRK2 levels in lymphocytes and failing myocardium correlate with disease severity and predict mortality in HF patients (cannavo2018grk2asa pages 1-3). GRK2 is also associated with hypertension, cardiac hypertrophy, obesity, and inflammatory diseases (murga2019gproteincoupledreceptor pages 1-2).</w:t>
      </w:r>
    </w:p>
    <w:p>
      <w:pPr>
        <w:pStyle w:val="BodyText"/>
      </w:pPr>
      <w:r>
        <w:t xml:space="preserve">Global knockout of GRK2 in mice is embryonically lethal due to ventricular hypoplasia and other cardiac malformations (cannavo2018grk2asa pages 3-4, guccione2016gproteincoupledreceptorkinase pages 2-3). Experimental inhibition or genetic deletion of GRK2 in animal models of heart disease has been shown to protect against adverse cardiac remodeling and improve cardiac function, making it a promising therapeutic target (cannavo2018grk2asa pages 1-3).</w:t>
      </w:r>
    </w:p>
    <w:p>
      <w:pPr>
        <w:pStyle w:val="BodyText"/>
      </w:pPr>
      <w:r>
        <w:t xml:space="preserve">References</w:t>
      </w:r>
    </w:p>
    <w:p>
      <w:pPr>
        <w:numPr>
          <w:ilvl w:val="0"/>
          <w:numId w:val="1001"/>
        </w:numPr>
      </w:pPr>
      <w:r>
        <w:t xml:space="preserve">(cannavo2018grk2asa pages 1-3): Alessandro Cannavo, Klara Komici, Leonardo Bencivenga, Maria Loreta D’amico, Giuseppina Gambino, Daniela Liccardo, Nicola Ferrara, and Giuseppe Rengo. Grk2 as a therapeutic target for heart failure. Expert Opinion on Therapeutic Targets, 22:75-83, Jan 2018. URL: https://doi.org/10.1080/14728222.2018.1406925, doi:10.1080/14728222.2018.1406925. This article has 71 citations and is from a peer-reviewed journal.</w:t>
      </w:r>
    </w:p>
    <w:p>
      <w:pPr>
        <w:numPr>
          <w:ilvl w:val="0"/>
          <w:numId w:val="1001"/>
        </w:numPr>
      </w:pPr>
      <w:r>
        <w:t xml:space="preserve">(cannavo2018grk2asa pages 9-9): Alessandro Cannavo, Klara Komici, Leonardo Bencivenga, Maria Loreta D’amico, Giuseppina Gambino, Daniela Liccardo, Nicola Ferrara, and Giuseppe Rengo. Grk2 as a therapeutic target for heart failure. Expert Opinion on Therapeutic Targets, 22:75-83, Jan 2018. URL: https://doi.org/10.1080/14728222.2018.1406925, doi:10.1080/14728222.2018.1406925. This article has 71 citations and is from a peer-reviewed journal.</w:t>
      </w:r>
    </w:p>
    <w:p>
      <w:pPr>
        <w:numPr>
          <w:ilvl w:val="0"/>
          <w:numId w:val="1001"/>
        </w:numPr>
      </w:pPr>
      <w:r>
        <w:t xml:space="preserve">(chaudhary2021thegrksreactome pages 19-21): P. Chaudhary and Soochong Kim. The grks reactome: role in cell biology and pathology. International Journal of Molecular Sciences, Mar 2021. URL: https://doi.org/10.3390/ijms22073375, doi:10.3390/ijms22073375. This article has 29 citations and is from a peer-reviewed journal.</w:t>
      </w:r>
    </w:p>
    <w:p>
      <w:pPr>
        <w:numPr>
          <w:ilvl w:val="0"/>
          <w:numId w:val="1001"/>
        </w:numPr>
      </w:pPr>
      <w:r>
        <w:t xml:space="preserve">(evron2012grk2multipleroles pages 19-20): Tama Evron, T. Daigle, and M. Caron. Grk2: multiple roles beyond g protein-coupled receptor desensitization. Trends in pharmacological sciences, 33 3:154-64, Mar 2012. URL: https://doi.org/10.1016/j.tips.2011.12.003, doi:10.1016/j.tips.2011.12.003. This article has 199 citations and is from a highest quality peer-reviewed journal.</w:t>
      </w:r>
    </w:p>
    <w:p>
      <w:pPr>
        <w:numPr>
          <w:ilvl w:val="0"/>
          <w:numId w:val="1001"/>
        </w:numPr>
      </w:pPr>
      <w:r>
        <w:t xml:space="preserve">(ferrero2022grk2incardiovascular pages 1-3): Kimberly M. Ferrero and Walter J. Koch. Grk2 in cardiovascular disease and its potential as a therapeutic target. Journal of Molecular and Cellular Cardiology, 172:14-23, Nov 2022. URL: https://doi.org/10.1016/j.yjmcc.2022.07.008, doi:10.1016/j.yjmcc.2022.07.008. This article has 22 citations and is from a domain leading peer-reviewed journal.</w:t>
      </w:r>
    </w:p>
    <w:p>
      <w:pPr>
        <w:numPr>
          <w:ilvl w:val="0"/>
          <w:numId w:val="1001"/>
        </w:numPr>
      </w:pPr>
      <w:r>
        <w:t xml:space="preserve">(ferrero2022grk2incardiovascular pages 16-17): Kimberly M. Ferrero and Walter J. Koch. Grk2 in cardiovascular disease and its potential as a therapeutic target. Journal of Molecular and Cellular Cardiology, 172:14-23, Nov 2022. URL: https://doi.org/10.1016/j.yjmcc.2022.07.008, doi:10.1016/j.yjmcc.2022.07.008. This article has 22 citations and is from a domain leading peer-reviewed journal.</w:t>
      </w:r>
    </w:p>
    <w:p>
      <w:pPr>
        <w:numPr>
          <w:ilvl w:val="0"/>
          <w:numId w:val="1001"/>
        </w:numPr>
      </w:pPr>
      <w:r>
        <w:t xml:space="preserve">(ferrero2022grk2incardiovascular pages 23-23): Kimberly M. Ferrero and Walter J. Koch. Grk2 in cardiovascular disease and its potential as a therapeutic target. Journal of Molecular and Cellular Cardiology, 172:14-23, Nov 2022. URL: https://doi.org/10.1016/j.yjmcc.2022.07.008, doi:10.1016/j.yjmcc.2022.07.008. This article has 22 citations and is from a domain leading peer-reviewed journal.</w:t>
      </w:r>
    </w:p>
    <w:p>
      <w:pPr>
        <w:numPr>
          <w:ilvl w:val="0"/>
          <w:numId w:val="1001"/>
        </w:numPr>
      </w:pPr>
      <w:r>
        <w:t xml:space="preserve">(ferrero2022grk2incardiovascular pages 3-4): Kimberly M. Ferrero and Walter J. Koch. Grk2 in cardiovascular disease and its potential as a therapeutic target. Journal of Molecular and Cellular Cardiology, 172:14-23, Nov 2022. URL: https://doi.org/10.1016/j.yjmcc.2022.07.008, doi:10.1016/j.yjmcc.2022.07.008. This article has 22 citations and is from a domain leading peer-reviewed journal.</w:t>
      </w:r>
    </w:p>
    <w:p>
      <w:pPr>
        <w:numPr>
          <w:ilvl w:val="0"/>
          <w:numId w:val="1001"/>
        </w:numPr>
      </w:pPr>
      <w:r>
        <w:t xml:space="preserve">(ferrero2022grk2incardiovascular pages 4-6): Kimberly M. Ferrero and Walter J. Koch. Grk2 in cardiovascular disease and its potential as a therapeutic target. Journal of Molecular and Cellular Cardiology, 172:14-23, Nov 2022. URL: https://doi.org/10.1016/j.yjmcc.2022.07.008, doi:10.1016/j.yjmcc.2022.07.008. This article has 22 citations and is from a domain leading peer-reviewed journal.</w:t>
      </w:r>
    </w:p>
    <w:p>
      <w:pPr>
        <w:numPr>
          <w:ilvl w:val="0"/>
          <w:numId w:val="1001"/>
        </w:numPr>
      </w:pPr>
      <w:r>
        <w:t xml:space="preserve">(kang2020designofsubstrates pages 1-2): Jeong-Hun Kang, Riki Toita, Takahito Kawano, Masaharu Murata, and Daisuke Asai. Design of substrates and inhibitors of g protein-coupled receptor kinase 2 (grk2) based on its phosphorylation reaction. Amino Acids, 52:863-870, Jun 2020. URL: https://doi.org/10.1007/s00726-020-02864-x, doi:10.1007/s00726-020-02864-x. This article has 11 citations and is from a peer-reviewed journal.</w:t>
      </w:r>
    </w:p>
    <w:p>
      <w:pPr>
        <w:numPr>
          <w:ilvl w:val="0"/>
          <w:numId w:val="1001"/>
        </w:numPr>
      </w:pPr>
      <w:r>
        <w:t xml:space="preserve">(murga2019gproteincoupledreceptor pages 1-2): Cristina Murga, Alba C. Arcones, Marta Cruces-Sande, Ana M. Briones, Mercedes Salaices, and Federico Mayor Jr. G protein-coupled receptor kinase 2 (grk2) as a potential therapeutic target in cardiovascular and metabolic diseases. Frontiers in Pharmacology, Feb 2019. URL: https://doi.org/10.3389/fphar.2019.00112, doi:10.3389/fphar.2019.00112. This article has 116 citations and is from a peer-reviewed journal.</w:t>
      </w:r>
    </w:p>
    <w:p>
      <w:pPr>
        <w:numPr>
          <w:ilvl w:val="0"/>
          <w:numId w:val="1001"/>
        </w:numPr>
      </w:pPr>
      <w:r>
        <w:t xml:space="preserve">(penela2019gproteincoupledreceptor pages 1-2): Petronila Penela, Catalina Ribas, Francisco Sánchez-Madrid, and Federico Mayor. G protein-coupled receptor kinase 2 (grk2) as a multifunctional signaling hub. Cellular and Molecular Life Sciences, 76:4423-4446, Aug 2019. URL: https://doi.org/10.1007/s00018-019-03274-3, doi:10.1007/s00018-019-03274-3. This article has 101 citations and is from a domain leading peer-reviewed journal.</w:t>
      </w:r>
    </w:p>
    <w:p>
      <w:pPr>
        <w:numPr>
          <w:ilvl w:val="0"/>
          <w:numId w:val="1001"/>
        </w:numPr>
      </w:pPr>
      <w:r>
        <w:t xml:space="preserve">(rengo2011grk2asa pages 2-4): G. Rengo, A. Lymperopoulos, D. Leosco, and W. Koch. Grk2 as a novel gene therapy target in heart failure. Journal of molecular and cellular cardiology, 50 5:785-92, May 2011. URL: https://doi.org/10.1016/j.yjmcc.2010.08.014, doi:10.1016/j.yjmcc.2010.08.014. This article has 167 citations and is from a domain leading peer-reviewed journal.</w:t>
      </w:r>
    </w:p>
    <w:p>
      <w:pPr>
        <w:numPr>
          <w:ilvl w:val="0"/>
          <w:numId w:val="1001"/>
        </w:numPr>
      </w:pPr>
      <w:r>
        <w:t xml:space="preserve">(ribas2007thegproteincoupled pages 1-3): C. Ribas, P. Penela, C. Murga, Alicia Salcedo, C. García-Hoz, María Jurado-Pueyo, I. Aymerich, and F. Mayor. The g protein-coupled receptor kinase (grk) interactome: role of grks in gpcr regulation and signaling. Biochimica et biophysica acta, 1768 4:913-22, Apr 2007. URL: https://doi.org/10.1016/j.bbamem.2006.09.019, doi:10.1016/j.bbamem.2006.09.019. This article has 532 citations.</w:t>
      </w:r>
    </w:p>
    <w:p>
      <w:pPr>
        <w:numPr>
          <w:ilvl w:val="0"/>
          <w:numId w:val="1001"/>
        </w:numPr>
      </w:pPr>
      <w:r>
        <w:t xml:space="preserve">(sato2015theevolvingimpact pages 2-3): Priscila Y. Sato, J. Kurt Chuprun, Mathew Schwartz, and Walter J. Koch. The evolving impact of g protein-coupled receptor kinases in cardiac health and disease. Physiological Reviews, 95:377-404, Apr 2015. URL: https://doi.org/10.1152/physrev.00015.2014, doi:10.1152/physrev.00015.2014. This article has 186 citations and is from a highest quality peer-reviewed journal.</w:t>
      </w:r>
    </w:p>
    <w:p>
      <w:pPr>
        <w:numPr>
          <w:ilvl w:val="0"/>
          <w:numId w:val="1001"/>
        </w:numPr>
      </w:pPr>
      <w:r>
        <w:t xml:space="preserve">(cannavo2018grk2asa pages 3-4): Alessandro Cannavo, Klara Komici, Leonardo Bencivenga, Maria Loreta D’amico, Giuseppina Gambino, Daniela Liccardo, Nicola Ferrara, and Giuseppe Rengo. Grk2 as a therapeutic target for heart failure. Expert Opinion on Therapeutic Targets, 22:75-83, Jan 2018. URL: https://doi.org/10.1080/14728222.2018.1406925, doi:10.1080/14728222.2018.1406925. This article has 71 citations and is from a peer-reviewed journal.</w:t>
      </w:r>
    </w:p>
    <w:p>
      <w:pPr>
        <w:numPr>
          <w:ilvl w:val="0"/>
          <w:numId w:val="1001"/>
        </w:numPr>
      </w:pPr>
      <w:r>
        <w:t xml:space="preserve">(evron2012grk2multipleroles pages 1-2): Tama Evron, T. Daigle, and M. Caron. Grk2: multiple roles beyond g protein-coupled receptor desensitization. Trends in pharmacological sciences, 33 3:154-64, Mar 2012. URL: https://doi.org/10.1016/j.tips.2011.12.003, doi:10.1016/j.tips.2011.12.003. This article has 199 citations and is from a highest quality peer-reviewed journal.</w:t>
      </w:r>
    </w:p>
    <w:p>
      <w:pPr>
        <w:numPr>
          <w:ilvl w:val="0"/>
          <w:numId w:val="1001"/>
        </w:numPr>
      </w:pPr>
      <w:r>
        <w:t xml:space="preserve">(evron2012grk2multipleroles pages 4-5): Tama Evron, T. Daigle, and M. Caron. Grk2: multiple roles beyond g protein-coupled receptor desensitization. Trends in pharmacological sciences, 33 3:154-64, Mar 2012. URL: https://doi.org/10.1016/j.tips.2011.12.003, doi:10.1016/j.tips.2011.12.003. This article has 199 citations and is from a highest quality peer-reviewed journal.</w:t>
      </w:r>
    </w:p>
    <w:p>
      <w:pPr>
        <w:numPr>
          <w:ilvl w:val="0"/>
          <w:numId w:val="1001"/>
        </w:numPr>
      </w:pPr>
      <w:r>
        <w:t xml:space="preserve">(guccione2016gproteincoupledreceptorkinase pages 2-3): Manuela Guccione, R. Ettari, S. Taliani, F. Da Settimo, M. Zappalà, and S. Grasso. G-protein-coupled receptor kinase 2 (grk2) inhibitors: current trends and future perspectives. Journal of medicinal chemistry, 59 20:9277-9294, Jul 2016. URL: https://doi.org/10.1021/acs.jmedchem.5b01939, doi:10.1021/acs.jmedchem.5b01939. This article has 40 citations and is from a highest quality peer-reviewed journal.</w:t>
      </w:r>
    </w:p>
    <w:p>
      <w:pPr>
        <w:numPr>
          <w:ilvl w:val="0"/>
          <w:numId w:val="1001"/>
        </w:numPr>
      </w:pPr>
      <w:r>
        <w:t xml:space="preserve">(johnson2023anatlasof pages 2-3):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446 citations and is from a highest quality peer-reviewed journal.</w:t>
      </w:r>
    </w:p>
    <w:p>
      <w:pPr>
        <w:numPr>
          <w:ilvl w:val="0"/>
          <w:numId w:val="1001"/>
        </w:numPr>
      </w:pPr>
      <w:r>
        <w:t xml:space="preserve">(penela2019gproteincoupledreceptor pages 2-3): Petronila Penela, Catalina Ribas, Francisco Sánchez-Madrid, and Federico Mayor. G protein-coupled receptor kinase 2 (grk2) as a multifunctional signaling hub. Cellular and Molecular Life Sciences, 76:4423-4446, Aug 2019. URL: https://doi.org/10.1007/s00018-019-03274-3, doi:10.1007/s00018-019-03274-3. This article has 101 citations and is from a domain leading peer-reviewed journal.</w:t>
      </w:r>
    </w:p>
    <w:p>
      <w:pPr>
        <w:numPr>
          <w:ilvl w:val="0"/>
          <w:numId w:val="1001"/>
        </w:numPr>
      </w:pPr>
      <w:r>
        <w:t xml:space="preserve">(ribas2007thegproteincoupled pages 3-4): C. Ribas, P. Penela, C. Murga, Alicia Salcedo, C. García-Hoz, María Jurado-Pueyo, I. Aymerich, and F. Mayor. The g protein-coupled receptor kinase (grk) interactome: role of grks in gpcr regulation and signaling. Biochimica et biophysica acta, 1768 4:913-22, Apr 2007. URL: https://doi.org/10.1016/j.bbamem.2006.09.019, doi:10.1016/j.bbamem.2006.09.019. This article has 532 citations.</w:t>
      </w:r>
    </w:p>
    <w:p>
      <w:pPr>
        <w:numPr>
          <w:ilvl w:val="0"/>
          <w:numId w:val="1001"/>
        </w:numPr>
      </w:pPr>
      <w:r>
        <w:t xml:space="preserve">(han2018developmentofinflammatory pages 10-11): Chen-chen Han, Yifan Li, Yang Wang, D. Cui, T. Luo, Yuwen Zhang, Yang Ma, and Wei Wei. Development of inflammatory immune response-related drugs based on g protein-coupled receptor kinase 2. Cellular Physiology and Biochemistry, 51:729-745, Nov 2018. URL: https://doi.org/10.1159/000495329, doi:10.1159/000495329. This article has 24 citations and is from a peer-reviewed journal.</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2025-07-02T20:27:54Z</dcterms:created>
  <dcterms:modified xsi:type="dcterms:W3CDTF">2025-07-02T20:27:54Z</dcterms:modified>
</cp:coreProperties>
</file>

<file path=docProps/custom.xml><?xml version="1.0" encoding="utf-8"?>
<Properties xmlns="http://schemas.openxmlformats.org/officeDocument/2006/custom-properties" xmlns:vt="http://schemas.openxmlformats.org/officeDocument/2006/docPropsVTypes"/>
</file>