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kinome classification by Manning et al., human WEE1 is classified in the</w:t>
      </w:r>
      <w:r>
        <w:t xml:space="preserve"> </w:t>
      </w:r>
      <w:r>
        <w:t xml:space="preserve">“Other”</w:t>
      </w:r>
      <w:r>
        <w:t xml:space="preserve"> </w:t>
      </w:r>
      <w:r>
        <w:t xml:space="preserve">group and the</w:t>
      </w:r>
      <w:r>
        <w:t xml:space="preserve"> </w:t>
      </w:r>
      <w:r>
        <w:t xml:space="preserve">“Wee1”</w:t>
      </w:r>
      <w:r>
        <w:t xml:space="preserve"> </w:t>
      </w:r>
      <w:r>
        <w:t xml:space="preserve">family (fu2018strategicdevelopmentof pages 39-42, hamer2011wee1kinasetargeting pages 3-4, esposito2021wee1kinasea pages 1-2). However, other sources classify WEE1 in the Tyrosine Kinase-Like (TKL) group or the CMGC group (esposito2021wee1kinasea pages 1-2, geenen2017molecularpathwaystargeting pages 1-1, moiseeva2019wee1kinaseinhibitor pages 1-2). Although WEE1 functions as a tyrosine kinase, its catalytic domain structurally resembles serine/threonine kinases, suggesting it evolved from them (esposito2021wee1kinasea pages 2-4, hamer2011wee1kinasetargeting pages 1-2). Orthologs are conserved across eukaryotes, including</w:t>
      </w:r>
      <w:r>
        <w:t xml:space="preserve"> </w:t>
      </w:r>
      <w:r>
        <w:rPr>
          <w:i/>
          <w:iCs/>
        </w:rPr>
        <w:t xml:space="preserve">Schizosaccharomyces pombe</w:t>
      </w:r>
      <w:r>
        <w:t xml:space="preserve"> </w:t>
      </w:r>
      <w:r>
        <w:t xml:space="preserve">(wee1) and</w:t>
      </w:r>
      <w:r>
        <w:t xml:space="preserve"> </w:t>
      </w:r>
      <w:r>
        <w:rPr>
          <w:i/>
          <w:iCs/>
        </w:rPr>
        <w:t xml:space="preserve">Saccharomyces cerevisiae</w:t>
      </w:r>
      <w:r>
        <w:t xml:space="preserve"> </w:t>
      </w:r>
      <w:r>
        <w:t xml:space="preserve">(SWE1) (fu2018strategicdevelopmentof pages 39-42, hamer2011wee1kinasetargeting pages 3-4). Related paralogs in humans include PKMYT1 and WEE1B, and other related kinases include MIK1 (fu2018strategicdevelopmentof pages 39-42, rora2020awee1family pages 13-14, esposito2021wee1kinasea pages 2-4).</w:t>
      </w:r>
    </w:p>
    <w:bookmarkEnd w:id="9"/>
    <w:bookmarkStart w:id="10" w:name="reaction-catalyzed"/>
    <w:p>
      <w:pPr>
        <w:pStyle w:val="Heading2"/>
      </w:pPr>
      <w:r>
        <w:t xml:space="preserve">Reaction Catalyzed</w:t>
      </w:r>
    </w:p>
    <w:p>
      <w:pPr>
        <w:pStyle w:val="FirstParagraph"/>
      </w:pPr>
      <w:r>
        <w:t xml:space="preserve">WEE1 catalyzes the ATP-dependent transfer of the gamma-phosphate from ATP to the hydroxyl group of a tyrosine residue on its substrate proteins (esposito2021wee1kinasea pages 17-18, moiseeva2019wee1kinaseinhibitor pages 1-2). Its primary reaction is the phosphorylation of the CDK1 subunit of the Cyclin B1-CDK1 complex specifically at Tyr-15 (geenen2017molecularpathwaystargeting pages 1-1, hamer2011wee1kinasetargeting pages 3-4, moiseeva2019wee1kinaseinhibitor pages 1-2).</w:t>
      </w:r>
      <w:r>
        <w:t xml:space="preserve"> </w:t>
      </w:r>
      <w:r>
        <w:t xml:space="preserve">ATP + Cyclin B1-CDK1 → ADP + Cyclin B1-CDK1-[phospho-Tyr15] (esposito2021wee1kinasea pages 1-2, moiseeva2019wee1kinaseinhibitor pages 1-2).</w:t>
      </w:r>
    </w:p>
    <w:bookmarkEnd w:id="10"/>
    <w:bookmarkStart w:id="11" w:name="cofactor-requirements"/>
    <w:p>
      <w:pPr>
        <w:pStyle w:val="Heading2"/>
      </w:pPr>
      <w:r>
        <w:t xml:space="preserve">Cofactor Requirements</w:t>
      </w:r>
    </w:p>
    <w:p>
      <w:pPr>
        <w:pStyle w:val="FirstParagraph"/>
      </w:pPr>
      <w:r>
        <w:t xml:space="preserve">The catalytic activity of WEE1 requires the divalent cation magnesium (Mg2+) as an essential cofactor to coordinate ATP in the active site and facilitate phosphate transfer (elbæk2020wee1kinaselimits pages 2-3, esposito2021wee1kinasea pages 17-18, moiseeva2019wee1kinaseinhibitor pages 1-2).</w:t>
      </w:r>
    </w:p>
    <w:bookmarkEnd w:id="11"/>
    <w:bookmarkStart w:id="12" w:name="substrate-specificity"/>
    <w:p>
      <w:pPr>
        <w:pStyle w:val="Heading2"/>
      </w:pPr>
      <w:r>
        <w:t xml:space="preserve">Substrate Specificity</w:t>
      </w:r>
    </w:p>
    <w:p>
      <w:pPr>
        <w:pStyle w:val="FirstParagraph"/>
      </w:pPr>
      <w:r>
        <w:t xml:space="preserve">WEE1 phosphorylates CDK1 and CDK2 on conserved Tyr-15 residues (do2013wee1kinaseas pages 1-2, fu2018strategicdevelopmentof pages 10-15). One source reports it also phosphorylates CDK1 on Thr-14 (fu2018strategicdevelopmentof pages 10-15). Another substrate is histone H2B at Tyr-37 (fu2018strategicdevelopmentof pages 10-15, esposito2021wee1kinasea pages 4-6). An analysis of intrinsic substrate specificity using positional scanning peptide arrays grouped WEE1 into a cluster labeled</w:t>
      </w:r>
      <w:r>
        <w:t xml:space="preserve"> </w:t>
      </w:r>
      <w:r>
        <w:t xml:space="preserve">“Non-canonical (WEE),”</w:t>
      </w:r>
      <w:r>
        <w:t xml:space="preserve"> </w:t>
      </w:r>
      <w:r>
        <w:t xml:space="preserve">indicating it has atypical substrate motif preferences relative to other tyrosine kinases (yaronbarir2024theintrinsicsubstrate pages 2-2). The consensus substrate motif for WEE1 specifies amino acid preferences at positions flanking the phosphotyrosine (from approximately -5 to +5), which are presented as position-specific scoring matrices and motif logos in the source publication’s supplementary data (yaronbarir2024theintrinsicsubstrate pages 4-5). The specific details of these amino acid preferences are not provided in the supplied context (yaronbarir2024theintrinsicsubstrate pages 2-2).</w:t>
      </w:r>
    </w:p>
    <w:bookmarkEnd w:id="12"/>
    <w:bookmarkStart w:id="13" w:name="structure"/>
    <w:p>
      <w:pPr>
        <w:pStyle w:val="Heading2"/>
      </w:pPr>
      <w:r>
        <w:t xml:space="preserve">Structure</w:t>
      </w:r>
    </w:p>
    <w:p>
      <w:pPr>
        <w:pStyle w:val="FirstParagraph"/>
      </w:pPr>
      <w:r>
        <w:t xml:space="preserve">Human WEE1 consists of an N-terminal regulatory domain, a central kinase domain, and a short C-terminal regulatory domain (esposito2021wee1kinasea pages 1-2). The N-terminal domain contains phosphorylation sites (Ser53, Ser123) for degradation, a nuclear localization signal, and three PEST regions that signal for rapid protein turnover (esposito2021wee1kinasea pages 1-2). The central kinase domain contains conserved catalytic features including the C-helix and an activation loop (elbæk2020wee1kinaselimits pages 2-3, moiseeva2019wee1kinaseinhibitor pages 1-2). The short C-terminal domain contains a Ser642 phosphorylation site that acts as a binding site for 14-3-3 proteins (esposito2021wee1kinasea pages 1-2). Several crystal structures of the human WEE1 kinase domain are available in the Protein Data Bank (PDB), including entries 1JXD, 1X8B, 3BI6, 4FX3, 4FX4, 4FX5, and 6O6E (elbæk2020wee1kinaselimits pages 2-3, moiseeva2019wee1kinaseinhibitor pages 1-2, geenen2017molecularpathwaystargeting pages 1-1). High-confidence 3D models from AlphaFold are also available and supplement the experimental structures (elbæk2020wee1kinaselimits pages 2-3, esposito2021wee1kinasea pages 17-18).</w:t>
      </w:r>
    </w:p>
    <w:bookmarkEnd w:id="13"/>
    <w:bookmarkStart w:id="14" w:name="regulation"/>
    <w:p>
      <w:pPr>
        <w:pStyle w:val="Heading2"/>
      </w:pPr>
      <w:r>
        <w:t xml:space="preserve">Regulation</w:t>
      </w:r>
    </w:p>
    <w:p>
      <w:pPr>
        <w:pStyle w:val="FirstParagraph"/>
      </w:pPr>
      <w:r>
        <w:t xml:space="preserve">WEE1 expression and activity are regulated by transcription, post-translational modifications, and protein interactions (elbæk2020wee1kinaselimits pages 2-3).</w:t>
      </w:r>
      <w:r>
        <w:t xml:space="preserve"> </w:t>
      </w:r>
      <w:r>
        <w:t xml:space="preserve">*</w:t>
      </w:r>
      <w:r>
        <w:t xml:space="preserve"> </w:t>
      </w:r>
      <w:r>
        <w:rPr>
          <w:b/>
          <w:bCs/>
        </w:rPr>
        <w:t xml:space="preserve">Transcriptional Regulation</w:t>
      </w:r>
      <w:r>
        <w:t xml:space="preserve">: WEE1 expression is repressed by the transcription factor KLF2 and by microRNA miR-195 (elbæk2020wee1kinaselimits pages 2-3).</w:t>
      </w:r>
      <w:r>
        <w:t xml:space="preserve"> </w:t>
      </w:r>
      <w:r>
        <w:t xml:space="preserve">*</w:t>
      </w:r>
      <w:r>
        <w:t xml:space="preserve"> </w:t>
      </w:r>
      <w:r>
        <w:rPr>
          <w:b/>
          <w:bCs/>
        </w:rPr>
        <w:t xml:space="preserve">Post-Translational Modifications</w:t>
      </w:r>
      <w:r>
        <w:t xml:space="preserve">:</w:t>
      </w:r>
      <w:r>
        <w:t xml:space="preserve"> </w:t>
      </w:r>
      <w:r>
        <w:t xml:space="preserve">*</w:t>
      </w:r>
      <w:r>
        <w:t xml:space="preserve"> </w:t>
      </w:r>
      <w:r>
        <w:rPr>
          <w:b/>
          <w:bCs/>
        </w:rPr>
        <w:t xml:space="preserve">Phosphorylation</w:t>
      </w:r>
      <w:r>
        <w:t xml:space="preserve">: Phosphorylation at Ser53 and Ser123 by CDK1 and PLK1 marks WEE1 for degradation (esposito2021wee1kinasea pages 1-2, hamer2011wee1kinasetargeting pages 3-4, rora2020awee1family pages 1-2). In response to DNA damage, CHK1 phosphorylation enhances WEE1 activity to maintain G2 arrest (fu2018strategicdevelopmentof pages 10-15). AKT phosphorylates Ser642, promoting 14-3-3 binding and cytoplasmic sequestration, which reduces WEE1 activity (fu2018strategicdevelopmentof pages 10-15).</w:t>
      </w:r>
      <w:r>
        <w:t xml:space="preserve"> </w:t>
      </w:r>
      <w:r>
        <w:t xml:space="preserve">*</w:t>
      </w:r>
      <w:r>
        <w:t xml:space="preserve"> </w:t>
      </w:r>
      <w:r>
        <w:rPr>
          <w:b/>
          <w:bCs/>
        </w:rPr>
        <w:t xml:space="preserve">Ubiquitination</w:t>
      </w:r>
      <w:r>
        <w:t xml:space="preserve">: Following phosphorylation, WEE1 is targeted for ubiquitination and proteasomal degradation by SCF E3 ubiquitin ligase complexes, including SCFβ-TrCP1/2 and SCFTome-1 (elbæk2020wee1kinaselimits pages 2-3, rora2020awee1family pages 1-2, esposito2021wee1kinasea pages 2-4).</w:t>
      </w:r>
      <w:r>
        <w:t xml:space="preserve"> </w:t>
      </w:r>
      <w:r>
        <w:t xml:space="preserve">*</w:t>
      </w:r>
      <w:r>
        <w:t xml:space="preserve"> </w:t>
      </w:r>
      <w:r>
        <w:rPr>
          <w:b/>
          <w:bCs/>
        </w:rPr>
        <w:t xml:space="preserve">Protein Interactions</w:t>
      </w:r>
      <w:r>
        <w:t xml:space="preserve">: Interactions with chaperone proteins HSP90 and MIG6 stabilize the WEE1 protein (elbæk2020wee1kinaselimits pages 2-3, esposito2021wee1kinasea pages 2-4). Binding of 14-3-3 proteins to phosphorylated Ser642 increases WEE1 stability and catalytic activity during interphase (elbæk2020wee1kinaselimits pages 2-3, fu2018strategicdevelopmentof pages 10-15).</w:t>
      </w:r>
    </w:p>
    <w:bookmarkEnd w:id="14"/>
    <w:bookmarkStart w:id="15" w:name="function"/>
    <w:p>
      <w:pPr>
        <w:pStyle w:val="Heading2"/>
      </w:pPr>
      <w:r>
        <w:t xml:space="preserve">Function</w:t>
      </w:r>
    </w:p>
    <w:p>
      <w:pPr>
        <w:pStyle w:val="FirstParagraph"/>
      </w:pPr>
      <w:r>
        <w:t xml:space="preserve">WEE1 is a key nuclear kinase that regulates the G2/M and S phase checkpoints of the cell cycle (esposito2021wee1kinasea pages 1-2, elbæk2020wee1kinaselimits pages 3-4).</w:t>
      </w:r>
      <w:r>
        <w:t xml:space="preserve"> </w:t>
      </w:r>
      <w:r>
        <w:t xml:space="preserve">*</w:t>
      </w:r>
      <w:r>
        <w:t xml:space="preserve"> </w:t>
      </w:r>
      <w:r>
        <w:rPr>
          <w:b/>
          <w:bCs/>
        </w:rPr>
        <w:t xml:space="preserve">Upstream/Downstream Partners</w:t>
      </w:r>
      <w:r>
        <w:t xml:space="preserve">: WEE1 is activated by the DNA damage response kinases ATM and ATR via CHK1 (geenen2017molecularpathwaystargeting pages 1-1). Its primary substrates are CDK1 and CDK2, which it inhibits via Tyr-15 phosphorylation (do2013wee1kinaseas pages 1-2, rora2020awee1family pages 1-2). The phosphatase CDC25 reverses this inhibition (fu2018strategicdevelopmentof pages 10-15).</w:t>
      </w:r>
      <w:r>
        <w:t xml:space="preserve"> </w:t>
      </w:r>
      <w:r>
        <w:t xml:space="preserve">*</w:t>
      </w:r>
      <w:r>
        <w:t xml:space="preserve"> </w:t>
      </w:r>
      <w:r>
        <w:rPr>
          <w:b/>
          <w:bCs/>
        </w:rPr>
        <w:t xml:space="preserve">Signaling Pathways</w:t>
      </w:r>
      <w:r>
        <w:t xml:space="preserve">: WEE1 functions as a master regulator of the G2 DNA damage checkpoint by inactivating the CDK1-cyclin B complex to arrest the cell cycle and allow for DNA repair (esposito2021wee1kinasea pages 1-2, hamer2011wee1kinasetargeting pages 3-4). During S phase, it modulates CDK2 activity to stabilize replication forks and prevent genomic instability (esposito2021wee1kinasea pages 1-2, rora2020awee1family pages 1-2). It also has an epigenetic role, phosphorylating histone H2B at Tyr-37 to suppress histone gene transcription (fu2018strategicdevelopmentof pages 10-15, esposito2021wee1kinasea pages 4-6).</w:t>
      </w:r>
    </w:p>
    <w:bookmarkEnd w:id="15"/>
    <w:bookmarkStart w:id="16" w:name="inhibitors"/>
    <w:p>
      <w:pPr>
        <w:pStyle w:val="Heading2"/>
      </w:pPr>
      <w:r>
        <w:t xml:space="preserve">Inhibitors</w:t>
      </w:r>
    </w:p>
    <w:p>
      <w:pPr>
        <w:pStyle w:val="Compact"/>
        <w:numPr>
          <w:ilvl w:val="0"/>
          <w:numId w:val="1001"/>
        </w:numPr>
      </w:pPr>
      <w:r>
        <w:rPr>
          <w:b/>
          <w:bCs/>
        </w:rPr>
        <w:t xml:space="preserve">Adavosertib (AZD1775/MK1775)</w:t>
      </w:r>
      <w:r>
        <w:t xml:space="preserve">: A potent and selective ATP-competitive small-molecule inhibitor of WEE1 (geenen2017molecularpathwaystargeting pages 1-1, hamer2011wee1kinasetargeting pages 3-4). It abrogates the G2 checkpoint, leading to premature mitotic entry and mitotic catastrophe, particularly in p53-deficient cancer cells (geenen2017molecularpathwaystargeting pages 1-2, hamer2011wee1kinasetargeting pages 3-4).</w:t>
      </w:r>
    </w:p>
    <w:p>
      <w:pPr>
        <w:pStyle w:val="Compact"/>
        <w:numPr>
          <w:ilvl w:val="0"/>
          <w:numId w:val="1001"/>
        </w:numPr>
      </w:pPr>
      <w:r>
        <w:rPr>
          <w:b/>
          <w:bCs/>
        </w:rPr>
        <w:t xml:space="preserve">PROTACs</w:t>
      </w:r>
      <w:r>
        <w:t xml:space="preserve">: Proteolysis-Targeting Chimeras are being investigated as a novel approach to induce targeted degradation of WEE1 protein (elbæk2020wee1kinaselimits pages 2-3).</w:t>
      </w:r>
    </w:p>
    <w:bookmarkEnd w:id="16"/>
    <w:bookmarkStart w:id="17" w:name="other-comments"/>
    <w:p>
      <w:pPr>
        <w:pStyle w:val="Heading2"/>
      </w:pPr>
      <w:r>
        <w:t xml:space="preserve">Other Comments</w:t>
      </w:r>
    </w:p>
    <w:p>
      <w:pPr>
        <w:pStyle w:val="FirstParagraph"/>
      </w:pPr>
      <w:r>
        <w:t xml:space="preserve">Dysregulation of WEE1 is implicated in numerous cancers (fu2018strategicdevelopmentof pages 10-15). Overexpression is common in glioblastoma, ovarian, colorectal, and breast cancer and often correlates with poor patient outcomes (geenen2017molecularpathwaystargeting pages 1-2, fu2018strategicdevelopmentof pages 10-15). Some reports also link WEE1 downregulation to poor prognosis (esposito2021wee1kinasea pages 4-6). Cancer cells with p53 mutations are often highly dependent on the WEE1-mediated G2 checkpoint for survival, creating a therapeutic vulnerability (elbæk2020wee1kinaselimits pages 3-4, geenen2017molecularpathwaystargeting pages 1-1). WEE1 knockout in mouse models results in embryonic lethality, underscoring its essential role in development (esposito2021wee1kinasea pages 4-6).</w:t>
      </w:r>
    </w:p>
    <w:p>
      <w:pPr>
        <w:pStyle w:val="BodyText"/>
      </w:pPr>
      <w:r>
        <w:t xml:space="preserve">References</w:t>
      </w:r>
    </w:p>
    <w:p>
      <w:pPr>
        <w:numPr>
          <w:ilvl w:val="0"/>
          <w:numId w:val="1002"/>
        </w:numPr>
      </w:pPr>
      <w:r>
        <w:t xml:space="preserve">(elbæk2020wee1kinaselimits pages 2-3): C. R. Elbæk, Valdemaras Petrosius, and C. Sørensen. Wee1 kinase limits cdk activities to safeguard dna replication and mitotic entry. Mutation research, 819-820:111694, Feb 2020. URL: https://doi.org/10.1016/j.mrfmmm.2020.111694, doi:10.1016/j.mrfmmm.2020.111694. This article has 106 citations and is from a peer-reviewed journal.</w:t>
      </w:r>
    </w:p>
    <w:p>
      <w:pPr>
        <w:numPr>
          <w:ilvl w:val="0"/>
          <w:numId w:val="1002"/>
        </w:numPr>
      </w:pPr>
      <w:r>
        <w:t xml:space="preserve">(elbæk2020wee1kinaselimits pages 3-4): C. R. Elbæk, Valdemaras Petrosius, and C. Sørensen. Wee1 kinase limits cdk activities to safeguard dna replication and mitotic entry. Mutation research, 819-820:111694, Feb 2020. URL: https://doi.org/10.1016/j.mrfmmm.2020.111694, doi:10.1016/j.mrfmmm.2020.111694. This article has 106 citations and is from a peer-reviewed journal.</w:t>
      </w:r>
    </w:p>
    <w:p>
      <w:pPr>
        <w:numPr>
          <w:ilvl w:val="0"/>
          <w:numId w:val="1002"/>
        </w:numPr>
      </w:pPr>
      <w:r>
        <w:t xml:space="preserve">(esposito2021wee1kinasea pages 1-2): Francesca Esposito, Raffaella Giuffrida, Gabriele Raciti, Caterina Puglisi, and Stefano Forte. Wee1 kinase: a potential target to overcome tumor resistance to therapy. International Journal of Molecular Sciences, 22:10689, Oct 2021. URL: https://doi.org/10.3390/ijms221910689, doi:10.3390/ijms221910689. This article has 52 citations and is from a peer-reviewed journal.</w:t>
      </w:r>
    </w:p>
    <w:p>
      <w:pPr>
        <w:numPr>
          <w:ilvl w:val="0"/>
          <w:numId w:val="1002"/>
        </w:numPr>
      </w:pPr>
      <w:r>
        <w:t xml:space="preserve">(esposito2021wee1kinasea pages 17-18): Francesca Esposito, Raffaella Giuffrida, Gabriele Raciti, Caterina Puglisi, and Stefano Forte. Wee1 kinase: a potential target to overcome tumor resistance to therapy. International Journal of Molecular Sciences, 22:10689, Oct 2021. URL: https://doi.org/10.3390/ijms221910689, doi:10.3390/ijms221910689. This article has 52 citations and is from a peer-reviewed journal.</w:t>
      </w:r>
    </w:p>
    <w:p>
      <w:pPr>
        <w:numPr>
          <w:ilvl w:val="0"/>
          <w:numId w:val="1002"/>
        </w:numPr>
      </w:pPr>
      <w:r>
        <w:t xml:space="preserve">(esposito2021wee1kinasea pages 2-4): Francesca Esposito, Raffaella Giuffrida, Gabriele Raciti, Caterina Puglisi, and Stefano Forte. Wee1 kinase: a potential target to overcome tumor resistance to therapy. International Journal of Molecular Sciences, 22:10689, Oct 2021. URL: https://doi.org/10.3390/ijms221910689, doi:10.3390/ijms221910689. This article has 52 citations and is from a peer-reviewed journal.</w:t>
      </w:r>
    </w:p>
    <w:p>
      <w:pPr>
        <w:numPr>
          <w:ilvl w:val="0"/>
          <w:numId w:val="1002"/>
        </w:numPr>
      </w:pPr>
      <w:r>
        <w:t xml:space="preserve">(esposito2021wee1kinasea pages 4-6): Francesca Esposito, Raffaella Giuffrida, Gabriele Raciti, Caterina Puglisi, and Stefano Forte. Wee1 kinase: a potential target to overcome tumor resistance to therapy. International Journal of Molecular Sciences, 22:10689, Oct 2021. URL: https://doi.org/10.3390/ijms221910689, doi:10.3390/ijms221910689. This article has 52 citations and is from a peer-reviewed journal.</w:t>
      </w:r>
    </w:p>
    <w:p>
      <w:pPr>
        <w:numPr>
          <w:ilvl w:val="0"/>
          <w:numId w:val="1002"/>
        </w:numPr>
      </w:pPr>
      <w:r>
        <w:t xml:space="preserve">(fu2018strategicdevelopmentof pages 10-15): S. Fu, Yudong Wang, K. Keyomarsi, and F. Meric-Bernstein. Strategic development of azd1775, a wee1 kinase inhibitor, for cancer therapy. Expert Opinion on Investigational Drugs, 27:741-751, Aug 2018. URL: https://doi.org/10.1080/13543784.2018.1511700, doi:10.1080/13543784.2018.1511700. This article has 71 citations and is from a peer-reviewed journal.</w:t>
      </w:r>
    </w:p>
    <w:p>
      <w:pPr>
        <w:numPr>
          <w:ilvl w:val="0"/>
          <w:numId w:val="1002"/>
        </w:numPr>
      </w:pPr>
      <w:r>
        <w:t xml:space="preserve">(fu2018strategicdevelopmentof pages 39-42): S. Fu, Yudong Wang, K. Keyomarsi, and F. Meric-Bernstein. Strategic development of azd1775, a wee1 kinase inhibitor, for cancer therapy. Expert Opinion on Investigational Drugs, 27:741-751, Aug 2018. URL: https://doi.org/10.1080/13543784.2018.1511700, doi:10.1080/13543784.2018.1511700. This article has 71 citations and is from a peer-reviewed journal.</w:t>
      </w:r>
    </w:p>
    <w:p>
      <w:pPr>
        <w:numPr>
          <w:ilvl w:val="0"/>
          <w:numId w:val="1002"/>
        </w:numPr>
      </w:pPr>
      <w:r>
        <w:t xml:space="preserve">(geenen2017molecularpathwaystargeting pages 1-1): J. Geenen and J. Schellens. Molecular pathways: targeting the protein kinase wee1 in cancer. Clinical Cancer Research, 23:4540-4544, Apr 2017. URL: https://doi.org/10.1158/1078-0432.ccr-17-0520, doi:10.1158/1078-0432.ccr-17-0520. This article has 159 citations and is from a highest quality peer-reviewed journal.</w:t>
      </w:r>
    </w:p>
    <w:p>
      <w:pPr>
        <w:numPr>
          <w:ilvl w:val="0"/>
          <w:numId w:val="1002"/>
        </w:numPr>
      </w:pPr>
      <w:r>
        <w:t xml:space="preserve">(geenen2017molecularpathwaystargeting pages 1-2): J. Geenen and J. Schellens. Molecular pathways: targeting the protein kinase wee1 in cancer. Clinical Cancer Research, 23:4540-4544, Apr 2017. URL: https://doi.org/10.1158/1078-0432.ccr-17-0520, doi:10.1158/1078-0432.ccr-17-0520. This article has 159 citations and is from a highest quality peer-reviewed journal.</w:t>
      </w:r>
    </w:p>
    <w:p>
      <w:pPr>
        <w:numPr>
          <w:ilvl w:val="0"/>
          <w:numId w:val="1002"/>
        </w:numPr>
      </w:pPr>
      <w:r>
        <w:t xml:space="preserve">(hamer2011wee1kinasetargeting pages 3-4): P. C. de Witt Hamer, Shahryar E. Mir, D. Noske, C. van Noorden, and T. Würdinger. Wee1 kinase targeting combined with dna-damaging cancer therapy catalyzes mitotic catastrophe. Clinical Cancer Research, 17:4200-4207, May 2011. URL: https://doi.org/10.1158/1078-0432.ccr-10-2537, doi:10.1158/1078-0432.ccr-10-2537. This article has 285 citations and is from a highest quality peer-reviewed journal.</w:t>
      </w:r>
    </w:p>
    <w:p>
      <w:pPr>
        <w:numPr>
          <w:ilvl w:val="0"/>
          <w:numId w:val="1002"/>
        </w:numPr>
      </w:pPr>
      <w:r>
        <w:t xml:space="preserve">(moiseeva2019wee1kinaseinhibitor pages 1-2): Tatiana N. Moiseeva, Chenao Qian, Norie Sugitani, Hatice U. Osmanbeyoglu, and Christopher J. Bakkenist. Wee1 kinase inhibitor azd1775 induces cdk1 kinase-dependent origin firing in unperturbed g1- and s-phase cells. Proceedings of the National Academy of Sciences, 116:23891-23893, Nov 2019. URL: https://doi.org/10.1073/pnas.1915108116, doi:10.1073/pnas.1915108116. This article has 84 citations.</w:t>
      </w:r>
    </w:p>
    <w:p>
      <w:pPr>
        <w:numPr>
          <w:ilvl w:val="0"/>
          <w:numId w:val="1002"/>
        </w:numPr>
      </w:pPr>
      <w:r>
        <w:t xml:space="preserve">(rora2020awee1family pages 1-2): Andrea Ghelli Luserna di Rorà, Claudio Cerchione, Giovanni Martinelli, and Giorgia Simonetti. A wee1 family business: regulation of mitosis, cancer progression, and therapeutic target. Journal of Hematology &amp; Oncology, Sep 2020. URL: https://doi.org/10.1186/s13045-020-00959-2, doi:10.1186/s13045-020-00959-2. This article has 245 citations.</w:t>
      </w:r>
    </w:p>
    <w:p>
      <w:pPr>
        <w:numPr>
          <w:ilvl w:val="0"/>
          <w:numId w:val="1002"/>
        </w:numPr>
      </w:pPr>
      <w:r>
        <w:t xml:space="preserve">(yaronbarir2024theintrinsicsubstrate pages 4-5):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2"/>
        </w:numPr>
      </w:pPr>
      <w:r>
        <w:t xml:space="preserve">(do2013wee1kinaseas pages 1-2): Khanh Do, James H. Doroshow, and Shivaani Kummar. Wee1 kinase as a target for cancer therapy. Cell Cycle, 12:3348-3353, Oct 2013. URL: https://doi.org/10.4161/cc.26062, doi:10.4161/cc.26062. This article has 309 citations and is from a peer-reviewed journal.</w:t>
      </w:r>
    </w:p>
    <w:p>
      <w:pPr>
        <w:numPr>
          <w:ilvl w:val="0"/>
          <w:numId w:val="1002"/>
        </w:numPr>
      </w:pPr>
      <w:r>
        <w:t xml:space="preserve">(hamer2011wee1kinasetargeting pages 1-2): P. C. de Witt Hamer, Shahryar E. Mir, D. Noske, C. van Noorden, and T. Würdinger. Wee1 kinase targeting combined with dna-damaging cancer therapy catalyzes mitotic catastrophe. Clinical Cancer Research, 17:4200-4207, May 2011. URL: https://doi.org/10.1158/1078-0432.ccr-10-2537, doi:10.1158/1078-0432.ccr-10-2537. This article has 285 citations and is from a highest quality peer-reviewed journal.</w:t>
      </w:r>
    </w:p>
    <w:p>
      <w:pPr>
        <w:numPr>
          <w:ilvl w:val="0"/>
          <w:numId w:val="1002"/>
        </w:numPr>
      </w:pPr>
      <w:r>
        <w:t xml:space="preserve">(rora2020awee1family pages 13-14): Andrea Ghelli Luserna di Rorà, Claudio Cerchione, Giovanni Martinelli, and Giorgia Simonetti. A wee1 family business: regulation of mitosis, cancer progression, and therapeutic target. Journal of Hematology &amp; Oncology, Sep 2020. URL: https://doi.org/10.1186/s13045-020-00959-2, doi:10.1186/s13045-020-00959-2. This article has 245 citations.</w:t>
      </w:r>
    </w:p>
    <w:p>
      <w:pPr>
        <w:numPr>
          <w:ilvl w:val="0"/>
          <w:numId w:val="1002"/>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