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Assigned to the tyrosine-kinase (TK) group, Tec family, in the human kinome classification (unknownauthors2009tecfamilykinases pages 50-52, smith2001thetecfamily pages 7-9).</w:t>
      </w:r>
      <w:r>
        <w:br/>
      </w:r>
      <w:r>
        <w:t xml:space="preserve">- Mammalian orthologs confirmed in Homo sapiens (chromosome 4p12) and Mus musculus (Txk, chromosome 5); a homologous rat cDNA fragment has been reported, whereas the platypus genome lacks a Txk locus (haire1994txkanovel pages 3-4, haire1995themurineform pages 3-4, ortutay2008phylogenyoftec pages 4-7).</w:t>
      </w:r>
      <w:r>
        <w:br/>
      </w:r>
      <w:r>
        <w:t xml:space="preserve">- A single Tec-family gene (Btk29A) exists in Drosophila, but no direct TXK ortholog is present; Xenopus and zebrafish retain other Tec kinases yet show no dedicated Txk gene (ortutay2008phylogenyoftec pages 1-4).</w:t>
      </w:r>
      <w:r>
        <w:br/>
      </w:r>
      <w:r>
        <w:t xml:space="preserve">- Gene duplications that created the five vertebrate Tec kinases (BTK, BMX, ITK, TEC, TXK) occurred before vertebrate radiation, placing TXK on an evolutionary branch paralogous to ITK (ortutay2008phylogenyoftec pages 13-16).</w:t>
      </w:r>
    </w:p>
    <w:p>
      <w:pPr>
        <w:pStyle w:val="BodyText"/>
      </w:pPr>
      <w:r>
        <w:t xml:space="preserve">Reaction Catalyzed</w:t>
      </w:r>
      <w:r>
        <w:br/>
      </w:r>
      <w:r>
        <w:t xml:space="preserve">- ATP + protein-L-tyrosine → ADP + protein-L-tyrosine-phosphate (ellis1998functionalanalysisof pages 3-4).</w:t>
      </w:r>
    </w:p>
    <w:p>
      <w:pPr>
        <w:pStyle w:val="BodyText"/>
      </w:pPr>
      <w:r>
        <w:t xml:space="preserve">Cofactor Requirements</w:t>
      </w:r>
      <w:r>
        <w:br/>
      </w:r>
      <w:r>
        <w:t xml:space="preserve">- Maximal catalytic activity requires ≥5 mM Mg²⁺ or Mn²⁺; no strong preference between the two divalent cations (ellis1998functionalanalysisof pages 3-4, ellis1998functionalanalysisof pages 6-7).</w:t>
      </w:r>
    </w:p>
    <w:p>
      <w:pPr>
        <w:pStyle w:val="BodyText"/>
      </w:pPr>
      <w:r>
        <w:t xml:space="preserve">Substrate Specificity</w:t>
      </w:r>
      <w:r>
        <w:br/>
      </w:r>
      <w:r>
        <w:t xml:space="preserve">- Comprehensive peptide screens show negligible phosphorylation of canonical Src-, Syk- or ZAP70-preferred motifs, indicating a distinct substrate repertoire (ellis1998functionalanalysisof pages 4-6).</w:t>
      </w:r>
      <w:r>
        <w:br/>
      </w:r>
      <w:r>
        <w:t xml:space="preserve">- The 2024 tyrosine-kinome atlas assigns TXK a unique intrinsic specificity without a simple consensus; preferred substrates contain hydrophobic residues at +1/+3 relative to the phosphotyrosine (yaronbarir2024theintrinsicsubstrate pages 16-16).</w:t>
      </w:r>
      <w:r>
        <w:br/>
      </w:r>
      <w:r>
        <w:t xml:space="preserve">- In cells, verified physiological substrates include PLC-γ1 and the adaptor SLP-76 during TCR signaling (chamorro2001requirementsforactivation pages 10-12).</w:t>
      </w:r>
    </w:p>
    <w:p>
      <w:pPr>
        <w:pStyle w:val="BodyText"/>
      </w:pPr>
      <w:r>
        <w:t xml:space="preserve">Structure</w:t>
      </w:r>
      <w:r>
        <w:br/>
      </w:r>
      <w:r>
        <w:t xml:space="preserve">- Domain organization: N-terminal palmitoylated cysteine-string motif (membrane targeting) → proline-rich region with bipartite NLS → SH3 → SH2 → bilobal kinase domain lacking a PH domain (chamorro2001requirementsforactivation pages 1-2, haire1994txkanovel pages 1-2).</w:t>
      </w:r>
      <w:r>
        <w:br/>
      </w:r>
      <w:r>
        <w:t xml:space="preserve">- Activation loop contains the regulatory Tyr420 equivalent to Btk Tyr551; flanked by divergent residues relative to other Tec kinases (chamorro2001requirementsforactivation pages 2-4).</w:t>
      </w:r>
      <w:r>
        <w:br/>
      </w:r>
      <w:r>
        <w:t xml:space="preserve">- AlphaFold model AF-P42681-F1 shows canonical TK fold with conserved C-helix, HRD catalytic loop, DFG motif and intact hydrophobic spine (unknownauthors2007exploringstructureand pages 27-28).</w:t>
      </w:r>
      <w:r>
        <w:br/>
      </w:r>
      <w:r>
        <w:t xml:space="preserve">- No experimental crystal or NMR structure reported to date; structural inference derives from homology with solved Tec-family kinase domains (unknownauthors2007exploringstructureand pages 138-143).</w:t>
      </w:r>
    </w:p>
    <w:p>
      <w:pPr>
        <w:pStyle w:val="BodyText"/>
      </w:pPr>
      <w:r>
        <w:t xml:space="preserve">Regulation</w:t>
      </w:r>
      <w:r>
        <w:br/>
      </w:r>
      <w:r>
        <w:t xml:space="preserve">- Src-family kinases Fyn and Lck bind the N-terminal proline-rich motif and trans-phosphorylate Tyr420, generating full catalytic activation (chamorro2001requirementsforactivation pages 2-4, chamorro2001requirementsforactivation pages 10-12).</w:t>
      </w:r>
      <w:r>
        <w:br/>
      </w:r>
      <w:r>
        <w:t xml:space="preserve">- Autophosphorylation occurs in vitro, contributing to basal activity (ellis1998functionalanalysisof pages 3-4).</w:t>
      </w:r>
      <w:r>
        <w:br/>
      </w:r>
      <w:r>
        <w:t xml:space="preserve">- S-palmitoylation of clustered N-terminal cysteines is essential for constitutive lipid-raft localization; this process is independent of Tyr420 phosphorylation (chamorro2001requirementsforactivation pages 1-2).</w:t>
      </w:r>
      <w:r>
        <w:br/>
      </w:r>
      <w:r>
        <w:t xml:space="preserve">- Phosphorylation accelerates proteolytic turnover, suggesting ubiquitin-mediated degradation downstream of activation, although the E3 ligase is not yet defined (chamorro2001requirementsforactivation pages 10-12).</w:t>
      </w:r>
      <w:r>
        <w:br/>
      </w:r>
      <w:r>
        <w:t xml:space="preserve">- PI3K activity is dispensable for both membrane recruitment and phosphorylation, distinguishing TXK from PH-domain-containing Tec kinases (chamorro2001requirementsforactivation pages 1-2).</w:t>
      </w:r>
      <w:r>
        <w:br/>
      </w:r>
      <w:r>
        <w:t xml:space="preserve">- Following TCR engagement, the inherent NLS directs a pool of active TXK to the nucleus where it binds promoter DNA (mihara2007roleoftxk pages 1-4).</w:t>
      </w:r>
    </w:p>
    <w:p>
      <w:pPr>
        <w:pStyle w:val="BodyText"/>
      </w:pPr>
      <w:r>
        <w:t xml:space="preserve">Function</w:t>
      </w:r>
      <w:r>
        <w:br/>
      </w:r>
      <w:r>
        <w:t xml:space="preserve">- Expression: High in thymocytes, peripheral T-cells, NK cells and mast cells; minimal in B-cells and non-hematopoietic tissues (haire1994txkanovel pages 3-4, ellis1998functionalanalysisof pages 1-2).</w:t>
      </w:r>
      <w:r>
        <w:br/>
      </w:r>
      <w:r>
        <w:t xml:space="preserve">- Upstream activators: TCR-proximal Src kinases Fyn/Lck (chamorro2001requirementsforactivation pages 2-4).</w:t>
      </w:r>
      <w:r>
        <w:br/>
      </w:r>
      <w:r>
        <w:t xml:space="preserve">- Downstream substrates and partners: PLC-γ1, SLP-76, LAT, VAV1 and actin-regulatory complexes, enabling Ca²⁺ mobilization and cytoskeletal remodeling (chamorro2001requirementsforactivation pages 10-12, unknownauthors2009teckinasesregulate pages 1-2).</w:t>
      </w:r>
      <w:r>
        <w:br/>
      </w:r>
      <w:r>
        <w:t xml:space="preserve">- Functional overlap with ITK; dual Itk/Txk deficiency severely compromises PLC-γ1 phosphorylation and downstream signaling (unknownauthors2009teckinasesregulate pages 1-2).</w:t>
      </w:r>
      <w:r>
        <w:br/>
      </w:r>
      <w:r>
        <w:t xml:space="preserve">- Nuclear role: Binds −53/−39 IFNG promoter element in Th1 cells, enhancing IFN-γ transcription and promoting Th1 differentiation (mihara2007roleoftxk pages 1-4).</w:t>
      </w:r>
      <w:r>
        <w:br/>
      </w:r>
      <w:r>
        <w:t xml:space="preserve">- Contributes to development and function of invariant NKT cells, corroborated by combined Itk/Txk knockout phenotypes (ortutay2008phylogenyoftec pages 4-7).</w:t>
      </w:r>
    </w:p>
    <w:p>
      <w:pPr>
        <w:pStyle w:val="BodyText"/>
      </w:pPr>
      <w:r>
        <w:t xml:space="preserve">Other Comments</w:t>
      </w:r>
      <w:r>
        <w:br/>
      </w:r>
      <w:r>
        <w:t xml:space="preserve">- Elevated TXK expression is observed in Th1-dominant autoimmune disorders such as rheumatoid arthritis and Behçet’s disease; reduced levels correlate with Th2-skewed conditions including asthma and atopic dermatitis (mihara2007roleoftxk pages 1-4).</w:t>
      </w:r>
    </w:p>
    <w:p>
      <w:pPr>
        <w:pStyle w:val="BodyText"/>
      </w:pPr>
      <w:r>
        <w:t xml:space="preserve">References</w:t>
      </w:r>
    </w:p>
    <w:p>
      <w:pPr>
        <w:numPr>
          <w:ilvl w:val="0"/>
          <w:numId w:val="1001"/>
        </w:numPr>
      </w:pPr>
      <w:r>
        <w:t xml:space="preserve">(chamorro2001requirementsforactivation pages 1-2): Mario Chamorro, Michael J Czar, Jayanta Debnath, Genhong Cheng, Michael J Lenardo, Harold E Varmus, and Pamela L Schwartzberg. Requirements for activation and raft localization of the t-lymphocyte kinase rlk/txk. BMC Immunology, 2:3-3, May 2001. URL: https://doi.org/10.1186/1471-2172-2-3, doi:10.1186/1471-2172-2-3. This article has 50 citations and is from a peer-reviewed journal.</w:t>
      </w:r>
    </w:p>
    <w:p>
      <w:pPr>
        <w:numPr>
          <w:ilvl w:val="0"/>
          <w:numId w:val="1001"/>
        </w:numPr>
      </w:pPr>
      <w:r>
        <w:t xml:space="preserve">(chamorro2001requirementsforactivation pages 10-12): Mario Chamorro, Michael J Czar, Jayanta Debnath, Genhong Cheng, Michael J Lenardo, Harold E Varmus, and Pamela L Schwartzberg. Requirements for activation and raft localization of the t-lymphocyte kinase rlk/txk. BMC Immunology, 2:3-3, May 2001. URL: https://doi.org/10.1186/1471-2172-2-3, doi:10.1186/1471-2172-2-3. This article has 50 citations and is from a peer-reviewed journal.</w:t>
      </w:r>
    </w:p>
    <w:p>
      <w:pPr>
        <w:numPr>
          <w:ilvl w:val="0"/>
          <w:numId w:val="1001"/>
        </w:numPr>
      </w:pPr>
      <w:r>
        <w:t xml:space="preserve">(chamorro2001requirementsforactivation pages 2-4): Mario Chamorro, Michael J Czar, Jayanta Debnath, Genhong Cheng, Michael J Lenardo, Harold E Varmus, and Pamela L Schwartzberg. Requirements for activation and raft localization of the t-lymphocyte kinase rlk/txk. BMC Immunology, 2:3-3, May 2001. URL: https://doi.org/10.1186/1471-2172-2-3, doi:10.1186/1471-2172-2-3. This article has 50 citations and is from a peer-reviewed journal.</w:t>
      </w:r>
    </w:p>
    <w:p>
      <w:pPr>
        <w:numPr>
          <w:ilvl w:val="0"/>
          <w:numId w:val="1001"/>
        </w:numPr>
      </w:pPr>
      <w:r>
        <w:t xml:space="preserve">(ellis1998functionalanalysisof pages 1-2): Jonathan H. ELLIS, Roger P. M. SUTMULLER, Martin J. SIMS, and Susan COOKSLEY. Functional analysis of the t-cell-restricted protein tyrosine kinase txk. Biochemical Journal, 335:277-284, Oct 1998. URL: https://doi.org/10.1042/bj3350277, doi:10.1042/bj3350277. This article has 9 citations and is from a domain leading peer-reviewed journal.</w:t>
      </w:r>
    </w:p>
    <w:p>
      <w:pPr>
        <w:numPr>
          <w:ilvl w:val="0"/>
          <w:numId w:val="1001"/>
        </w:numPr>
      </w:pPr>
      <w:r>
        <w:t xml:space="preserve">(ellis1998functionalanalysisof pages 3-4): Jonathan H. ELLIS, Roger P. M. SUTMULLER, Martin J. SIMS, and Susan COOKSLEY. Functional analysis of the t-cell-restricted protein tyrosine kinase txk. Biochemical Journal, 335:277-284, Oct 1998. URL: https://doi.org/10.1042/bj3350277, doi:10.1042/bj3350277. This article has 9 citations and is from a domain leading peer-reviewed journal.</w:t>
      </w:r>
    </w:p>
    <w:p>
      <w:pPr>
        <w:numPr>
          <w:ilvl w:val="0"/>
          <w:numId w:val="1001"/>
        </w:numPr>
      </w:pPr>
      <w:r>
        <w:t xml:space="preserve">(mihara2007roleoftxk pages 1-4): Shoji Mihara and Noboru Suzuki. Role of txk, a member of the tec family of tyrosine kinases, in immune-inflammatory diseases. International Reviews of Immunology, 26:333-348, Jan 2007. URL: https://doi.org/10.1080/08830180701690835, doi:10.1080/08830180701690835. This article has 22 citations and is from a peer-reviewed journal.</w:t>
      </w:r>
    </w:p>
    <w:p>
      <w:pPr>
        <w:numPr>
          <w:ilvl w:val="0"/>
          <w:numId w:val="1001"/>
        </w:numPr>
      </w:pPr>
      <w:r>
        <w:t xml:space="preserve">(ellis1998functionalanalysisof pages 4-6): Jonathan H. ELLIS, Roger P. M. SUTMULLER, Martin J. SIMS, and Susan COOKSLEY. Functional analysis of the t-cell-restricted protein tyrosine kinase txk. Biochemical Journal, 335:277-284, Oct 1998. URL: https://doi.org/10.1042/bj3350277, doi:10.1042/bj3350277. This article has 9 citations and is from a domain leading peer-reviewed journal.</w:t>
      </w:r>
    </w:p>
    <w:p>
      <w:pPr>
        <w:numPr>
          <w:ilvl w:val="0"/>
          <w:numId w:val="1001"/>
        </w:numPr>
      </w:pPr>
      <w:r>
        <w:t xml:space="preserve">(ellis1998functionalanalysisof pages 6-7): Jonathan H. ELLIS, Roger P. M. SUTMULLER, Martin J. SIMS, and Susan COOKSLEY. Functional analysis of the t-cell-restricted protein tyrosine kinase txk. Biochemical Journal, 335:277-284, Oct 1998. URL: https://doi.org/10.1042/bj3350277, doi:10.1042/bj3350277. This article has 9 citations and is from a domain leading peer-reviewed journal.</w:t>
      </w:r>
    </w:p>
    <w:p>
      <w:pPr>
        <w:numPr>
          <w:ilvl w:val="0"/>
          <w:numId w:val="1001"/>
        </w:numPr>
      </w:pPr>
      <w:r>
        <w:t xml:space="preserve">(haire1994txkanovel pages 1-2): Robert N. Haire, Yuko Ohta, Janet E. Lewis, Shu Man Fu, Peter Kroisel, and Gary W. Litman. Txk, a novel human tyrosine kinase expressed in t cells shares sequence identity with tec family kinases and maps to 4p12. Human molecular genetics, 3 6:897-901, Jun 1994. URL: https://doi.org/10.1093/hmg/3.6.897, doi:10.1093/hmg/3.6.897. This article has 119 citations and is from a domain leading peer-reviewed journal.</w:t>
      </w:r>
    </w:p>
    <w:p>
      <w:pPr>
        <w:numPr>
          <w:ilvl w:val="0"/>
          <w:numId w:val="1001"/>
        </w:numPr>
      </w:pPr>
      <w:r>
        <w:t xml:space="preserve">(haire1994txkanovel pages 3-4): Robert N. Haire, Yuko Ohta, Janet E. Lewis, Shu Man Fu, Peter Kroisel, and Gary W. Litman. Txk, a novel human tyrosine kinase expressed in t cells shares sequence identity with tec family kinases and maps to 4p12. Human molecular genetics, 3 6:897-901, Jun 1994. URL: https://doi.org/10.1093/hmg/3.6.897, doi:10.1093/hmg/3.6.897. This article has 119 citations and is from a domain leading peer-reviewed journal.</w:t>
      </w:r>
    </w:p>
    <w:p>
      <w:pPr>
        <w:numPr>
          <w:ilvl w:val="0"/>
          <w:numId w:val="1001"/>
        </w:numPr>
      </w:pPr>
      <w:r>
        <w:t xml:space="preserve">(haire1995themurineform pages 3-4): R. N. Haire and G. W. Litman. The murine form of txk, a novel tec kinase expressed in thymus maps to chromosome 5. Mammalian Genome, 6:476-480, Jul 1995. URL: https://doi.org/10.1007/bf00360659, doi:10.1007/bf00360659. This article has 12 citations and is from a peer-reviewed journal.</w:t>
      </w:r>
    </w:p>
    <w:p>
      <w:pPr>
        <w:numPr>
          <w:ilvl w:val="0"/>
          <w:numId w:val="1001"/>
        </w:numPr>
      </w:pPr>
      <w:r>
        <w:t xml:space="preserve">(ortutay2008phylogenyoftec pages 1-4):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(ortutay2008phylogenyoftec pages 4-7):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(smith2001thetecfamily pages 7-9):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1"/>
        </w:numPr>
      </w:pPr>
      <w:r>
        <w:t xml:space="preserve">(unknownauthors2009teckinasesregulate pages 1-2): Tec kinases regulate T‐lymphocyte development and function: new insights into the roles of Itk and Rlk/Txk</w:t>
      </w:r>
    </w:p>
    <w:p>
      <w:pPr>
        <w:numPr>
          <w:ilvl w:val="0"/>
          <w:numId w:val="1001"/>
        </w:numPr>
      </w:pPr>
      <w:r>
        <w:t xml:space="preserve">(ortutay2008phylogenyoftec pages 13-16):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1"/>
        </w:numPr>
      </w:pPr>
      <w:r>
        <w:t xml:space="preserve">(unknownauthors2007exploringstructureand pages 138-143): Exploring structure and plasticity of tyrosine kinase domains for drug discovery</w:t>
      </w:r>
    </w:p>
    <w:p>
      <w:pPr>
        <w:numPr>
          <w:ilvl w:val="0"/>
          <w:numId w:val="1001"/>
        </w:numPr>
      </w:pPr>
      <w:r>
        <w:t xml:space="preserve">(unknownauthors2007exploringstructureand pages 27-28): Exploring structure and plasticity of tyrosine kinase domains for drug discovery</w:t>
      </w:r>
    </w:p>
    <w:p>
      <w:pPr>
        <w:numPr>
          <w:ilvl w:val="0"/>
          <w:numId w:val="1001"/>
        </w:numPr>
      </w:pPr>
      <w:r>
        <w:t xml:space="preserve">(unknownauthors2009tecfamilykinases pages 50-52): Tec family kinases: transcriptional and posttranslational regulation</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2025-07-02T17:27:04Z</dcterms:created>
  <dcterms:modified xsi:type="dcterms:W3CDTF">2025-07-02T17:27:04Z</dcterms:modified>
</cp:coreProperties>
</file>

<file path=docProps/custom.xml><?xml version="1.0" encoding="utf-8"?>
<Properties xmlns="http://schemas.openxmlformats.org/officeDocument/2006/custom-properties" xmlns:vt="http://schemas.openxmlformats.org/officeDocument/2006/docPropsVTypes"/>
</file>