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Tyrosine-protein kinase FRK belongs to the BRK/FRK/SRMS sub-family of atypical Src-related non-receptor tyrosine kinases positioned within the Tyrosine Kinase (TK) group of the human kinome (berndt2021newstructuralperspectives pages 1-2).</w:t>
      </w:r>
      <w:r>
        <w:br/>
      </w:r>
      <w:r>
        <w:t xml:space="preserve">• Orthologs: mouse Bsk/Iyk, rat Gtk and mouse Gtk (≈89 % identity), all highly conserved across mammals (unknownauthors2015effectsoffynrelated pages 31-35).</w:t>
      </w:r>
      <w:r>
        <w:br/>
      </w:r>
      <w:r>
        <w:t xml:space="preserve">• Shares ~49 % amino-acid identity with canonical SFK member Fyn and ~30–40 % identity with typical Src kinases, reflecting divergence after the Src lineage split (goel2016understandingthecellular pages 1-2, unknownauthors2015effectsoffynrelated pages 26-31).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[protein]-O⁴-phospho-L-tyrosine (unknownauthors2015effectsoffynrelated pages 14-18).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Mg²⁺-dependent as shown for recombinant human FRK kinase preparations (yang2010asilentmutation pages 3-4).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Validated physiological sites: PTEN Tyr336, EGFR Tyr1173, BRCA1 Tyr1152 (unknownauthors2022theroleof pages 37-42, goel2016understandingthecellular pages 6-8).</w:t>
      </w:r>
      <w:r>
        <w:br/>
      </w:r>
      <w:r>
        <w:t xml:space="preserve">• A global phosphopeptide consensus motif has not been defined in current literature (goel2016understandingthecellular pages 5-6).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SH3 (residues 42-110), SH2 with bipartite NLS KRLDEGGFFLTRRR (116-208), bilobed kinase domain (234-491), C-terminal regulatory tail ending at Tyr497 (unknownauthors2015effectsoffynrelated pages 31-35).</w:t>
      </w:r>
      <w:r>
        <w:br/>
      </w:r>
      <w:r>
        <w:t xml:space="preserve">• Catalytic/regulatory residues: Lys262 (ATP anchoring), Asp351 (HRD motif), Tyr387 (activation-loop autophosphorylation), Tyr497 (inhibitory tail) (unknownauthors2015theroleand pages 22-28).</w:t>
      </w:r>
      <w:r>
        <w:br/>
      </w:r>
      <w:r>
        <w:t xml:space="preserve">• Unique features: lacks N-terminal myristoylation/palmitoylation motifs present in classical SFKs, explaining predominantly soluble cytoplasmic or nuclear localisation (unknownauthors2015effectsoffynrelated pages 35-39).</w:t>
      </w:r>
      <w:r>
        <w:br/>
      </w:r>
      <w:r>
        <w:t xml:space="preserve">• No full-length crystal structure; homology models and PTK6 crystal comparisons indicate canonical Src-like αC-helix and hydrophobic spine arrangement (thakur2016crystalstructureof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Autophosphorylation at Tyr387 increases catalytic activity (goel2016understandingthecellular pages 3-4).</w:t>
      </w:r>
      <w:r>
        <w:br/>
      </w:r>
      <w:r>
        <w:t xml:space="preserve">– C-terminal Tyr497 phosphorylation by CSK enforces SH2-mediated autoinhibition; Y497F mutation yields constitutive activity (goel2016understandingthecellular pages 2-3, unknownauthors2015effectsoffynrelated pages 1-5).</w:t>
      </w:r>
      <w:r>
        <w:br/>
      </w:r>
      <w:r>
        <w:t xml:space="preserve">– NEDD4 E3 ligase-mediated ubiquitination decreases FRK stability (goel2016understandingthecellular pages 1-2).</w:t>
      </w:r>
    </w:p>
    <w:p>
      <w:pPr>
        <w:pStyle w:val="BodyText"/>
      </w:pPr>
      <w:r>
        <w:t xml:space="preserve">Conformational control</w:t>
      </w:r>
      <w:r>
        <w:br/>
      </w:r>
      <w:r>
        <w:t xml:space="preserve">Intramolecular SH3/SH2–linker interactions maintain a closed, inactive conformation analogous to Src family kinases (goel2016understandingthecellular pages 5-6).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 in lung, liver, kidney, pancreas, mammary and intestinal epithelial cells (goel2016understandingthecellular pages 1-2).</w:t>
      </w:r>
    </w:p>
    <w:p>
      <w:pPr>
        <w:pStyle w:val="BodyText"/>
      </w:pPr>
      <w:r>
        <w:t xml:space="preserve">Subcellular localisation</w:t>
      </w:r>
      <w:r>
        <w:br/>
      </w:r>
      <w:r>
        <w:t xml:space="preserve">Predominantly cytoplasmic with context-dependent nuclear pools governed by the SH2-embedded NLS (unknownauthors2015effectsoffynrelated pages 79-82).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CSK (phosphorylates Tyr497) and NEDD4 (ubiquitinates FRK) (goel2016understandingthecellular pages 2-3, goel2016understandingthecellular pages 1-2).</w:t>
      </w:r>
    </w:p>
    <w:p>
      <w:pPr>
        <w:pStyle w:val="BodyText"/>
      </w:pPr>
      <w:r>
        <w:t xml:space="preserve">Downstream substrates / pathways</w:t>
      </w:r>
      <w:r>
        <w:br/>
      </w:r>
      <w:r>
        <w:t xml:space="preserve">• PTEN phosphorylation stabilises PTEN, attenuating PI3K-AKT signalling (unknownauthors2015effectsoffynrelated pages 39-42).</w:t>
      </w:r>
      <w:r>
        <w:br/>
      </w:r>
      <w:r>
        <w:t xml:space="preserve">• Phosphorylation-dependent interaction with EGFR promotes receptor internalisation and suppresses EGFR signalling (goel2016understandingthecellular pages 6-8).</w:t>
      </w:r>
      <w:r>
        <w:br/>
      </w:r>
      <w:r>
        <w:t xml:space="preserve">• BRCA1 phosphorylation enhances BRCA1 stability within DNA-damage response pathways (unknownauthors2022theroleof pages 37-42).</w:t>
      </w:r>
      <w:r>
        <w:br/>
      </w:r>
      <w:r>
        <w:t xml:space="preserve">• FRK expression reduces STAT3, JNK and p38 MAPK phosphorylation, while elevating ERK1/2 activity in breast cancer cells (unknownauthors2015effectsoffynrelated pages 82-86).</w:t>
      </w:r>
      <w:r>
        <w:br/>
      </w:r>
      <w:r>
        <w:t xml:space="preserve">• SH3-mediated binding to pRb reinforces G1/S arrest (unknownauthors2015effectsoffynrelated pages 35-39).</w:t>
      </w:r>
    </w:p>
    <w:p>
      <w:pPr>
        <w:pStyle w:val="BodyText"/>
      </w:pPr>
      <w:r>
        <w:t xml:space="preserve">Biological roles</w:t>
      </w:r>
      <w:r>
        <w:br/>
      </w:r>
      <w:r>
        <w:t xml:space="preserve">Negatively regulates proliferation, migration, invasion and anchorage-independent growth in breast cancer models; effects are amplified by constitutively active Y497F variant (unknownauthors2015effectsoffynrelated pages 65-73). Context-dependent oncogenic activity reported in hepatocellular carcinoma with activating FRK mutations (goel2016understandingthecellular pages 18-19).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Broad-spectrum kinases staurosporine and dasatinib inhibit FRK activity in vitro (goel2016understandingthecellular pages 1-2, yang2010asilentmutation pages 3-4).</w:t>
      </w:r>
      <w:r>
        <w:br/>
      </w:r>
      <w:r>
        <w:t xml:space="preserve">• Additional screening compounds SU4984 and D-65495 show inhibitory activity toward FRK family kinases (goel2016understandingthecellular pages 18-19).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Loss of heterozygosity at 6q21-q22.3 encompassing FRK is found in ~48 % of breast tumours, melanomas and non-small cell lung cancers (goel2016understandingthecellular pages 1-2).</w:t>
      </w:r>
      <w:r>
        <w:br/>
      </w:r>
      <w:r>
        <w:t xml:space="preserve">• Oncogenic ETV6-FRK fusion proteins drive leukemogenesis in haematologic malignancies (goel2016understandingthecellular pages 18-19).</w:t>
      </w:r>
      <w:r>
        <w:br/>
      </w:r>
      <w:r>
        <w:t xml:space="preserve">• Activating point mutations in hepatocellular carcinoma render FRK constitutively active and correlate with elevated STAT3 signalling (goel2016understandingthecellular pages 1-2).</w:t>
      </w:r>
      <w:r>
        <w:br/>
      </w:r>
      <w:r>
        <w:t xml:space="preserve">• Elevated FRK mRNA expression associates with improved overall survival in breast cancer cohorts (goel2016understandingthecellular pages 16-18).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(goel2016understandingthecellular pages 1-2):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18-19):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3-4):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(unknownauthors2015effectsoffynrelated pages 39-42):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(unknownauthors2015theroleand pages 22-28): The role and mechanism of action of BRK in breast cancer progression</w:t>
      </w:r>
    </w:p>
    <w:p>
      <w:pPr>
        <w:numPr>
          <w:ilvl w:val="0"/>
          <w:numId w:val="1001"/>
        </w:numPr>
      </w:pPr>
      <w:r>
        <w:t xml:space="preserve">(unknownauthors2022theroleof pages 37-42): The Role of BRK in Gastric Cancer</w:t>
      </w:r>
    </w:p>
    <w:p>
      <w:pPr>
        <w:numPr>
          <w:ilvl w:val="0"/>
          <w:numId w:val="1001"/>
        </w:numPr>
      </w:pPr>
      <w:r>
        <w:t xml:space="preserve">(berndt2021newstructuralperspectives pages 1-2): Sandra Berndt and Ines Liebscher. New structural perspectives in g protein-coupled receptor-mediated src family kinase activation. International Journal of Molecular Sciences, Jun 2021. URL: https://doi.org/10.3390/ijms22126489, doi:10.3390/ijms22126489. This article has 22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16-18):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2-3):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5-6):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(goel2016understandingthecellular pages 6-8): Raghuveera Kumar Goel and Kiven Erique Lukong. Understanding the cellular roles of fyn-related kinase (frk): implications in cancer biology. Cancer and Metastasis Reviews, 35:179-199, Apr 2016. URL: https://doi.org/10.1007/s10555-016-9623-3, doi:10.1007/s10555-016-9623-3.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(thakur2016crystalstructureof pages 4-5): M. Thakur, Amit Kumar, S. Birudukota, S. Swaminathan, R. Tyagi, and R. Gosu. Crystal structure of the kinase domain of human protein tyrosine kinase 6 (ptk6) at 2.33 å resolution. Biochemical and biophysical research communications, 478 2:637-42, Sep 2016. URL: https://doi.org/10.1016/j.bbrc.2016.07.121, doi:10.1016/j.bbrc.2016.07.121. This article has 5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(unknownauthors2015effectsoffynrelated pages 1-5):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14-18):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26-31):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31-35):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35-39):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79-82):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(unknownauthors2015effectsoffynrelated pages 82-86): Effects of Fyn-related kinase activity on breast cancer cell proliferation, migration, invasion and colony formation</w:t>
      </w:r>
    </w:p>
    <w:p>
      <w:pPr>
        <w:numPr>
          <w:ilvl w:val="0"/>
          <w:numId w:val="1001"/>
        </w:numPr>
      </w:pPr>
      <w:r>
        <w:t xml:space="preserve">(yang2010asilentmutation pages 3-4): Xiaoyan Yang, T. Kinoshita, Masaki Gouda, K. Yokota, and T. Tada. A silent mutation made possible efficient production of active human frk tyrosine kinase in escherichia coli. Bioscience, Biotechnology, and Biochemistry, 74:125-128, Jan 2010. URL: https://doi.org/10.1271/bbb.90648, doi:10.1271/bbb.90648. This article has 1 citations.</w:t>
      </w:r>
    </w:p>
    <w:p>
      <w:pPr>
        <w:numPr>
          <w:ilvl w:val="0"/>
          <w:numId w:val="1001"/>
        </w:numPr>
      </w:pPr>
      <w:r>
        <w:t xml:space="preserve">(unknownauthors2015effectsoffynrelated pages 65-73): Effects of Fyn-related kinase activity on breast cancer cell proliferation, migration, invasion and colony formation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2025-07-02T17:27:25Z</dcterms:created>
  <dcterms:modified xsi:type="dcterms:W3CDTF">2025-07-02T17:27:25Z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