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CDKL1 is assigned to the CDK-like (CDKL) subfamily within the CMGC kinase group in the Manning et al. 2002 kinome classification (canning2018cdklfamilykinases pages 1-3).</w:t>
      </w:r>
      <w:r>
        <w:br/>
      </w:r>
      <w:r>
        <w:t xml:space="preserve">Orthologs are documented in mammals (Homo sapiens, Mus musculus, Bos taurus, Panthera tigris) (rout2018deepinsightsinto pages 15-18), avians (Gallus gallus) (rout2018deepinsightsinto pages 15-18), and teleost fish including Danio rerio and Tetraodon nigroviridis (hsu2011zebrafishcyclindependentprotein pages 1-4).</w:t>
      </w:r>
      <w:r>
        <w:br/>
      </w:r>
      <w:r>
        <w:t xml:space="preserve">The kinase domain shares 77 % identity between zebrafish and human and exceeds 90 % identity among teleost paralogs (hsu2011zebrafishcyclindependentprotein pages 1-4).</w:t>
      </w:r>
      <w:r>
        <w:br/>
      </w:r>
      <w:r>
        <w:t xml:space="preserve">Single-copy orthologs exist in Caenorhabditis elegans (cdkl-1) and Drosophila melanogaster (CG7236), whereas CDKL2/3/5 were lost in Diptera (martincarrascosa2025aphylogeneticanalysis pages 8-10).</w:t>
      </w:r>
      <w:r>
        <w:br/>
      </w:r>
      <w:r>
        <w:t xml:space="preserve">Saccharomyces cerevisiae and related yeasts lack CDKL1 homologs (martincarrascosa2025aphylogeneticanalysis pages 5-6).</w:t>
      </w:r>
      <w:r>
        <w:br/>
      </w:r>
      <w:r>
        <w:t xml:space="preserve">Phylogenetically, CDKL1 forms a branch separate from classical cell-cycle CDKs yet retains the MAPK-type activation-loop TDY motif (rout2018deepinsightsinto pages 1-6).</w:t>
      </w:r>
    </w:p>
    <w:bookmarkEnd w:id="9"/>
    <w:bookmarkStart w:id="10" w:name="reaction-catalyzed"/>
    <w:p>
      <w:pPr>
        <w:pStyle w:val="Heading2"/>
      </w:pPr>
      <w:r>
        <w:t xml:space="preserve">Reaction Catalyzed</w:t>
      </w:r>
    </w:p>
    <w:p>
      <w:pPr>
        <w:pStyle w:val="FirstParagraph"/>
      </w:pPr>
      <w:r>
        <w:t xml:space="preserve">ATP + [protein]-Ser/Thr → ADP + [protein]-O-phospho-Ser/Thr (hsu2011zebrafishcyclindependentprotein pages 1-4).</w:t>
      </w:r>
    </w:p>
    <w:bookmarkEnd w:id="10"/>
    <w:bookmarkStart w:id="11" w:name="cofactor-requirements"/>
    <w:p>
      <w:pPr>
        <w:pStyle w:val="Heading2"/>
      </w:pPr>
      <w:r>
        <w:t xml:space="preserve">Cofactor Requirements</w:t>
      </w:r>
    </w:p>
    <w:p>
      <w:pPr>
        <w:pStyle w:val="FirstParagraph"/>
      </w:pPr>
      <w:r>
        <w:t xml:space="preserve">Divalent-cation dependence has not been explicitly reported; available in vitro assays did not specify Mg²⁺ or Mn²⁺ usage (hsu2011zebrafishcyclindependentprotein pages 1-4).</w:t>
      </w:r>
    </w:p>
    <w:bookmarkEnd w:id="11"/>
    <w:bookmarkStart w:id="12" w:name="substrate-specificity"/>
    <w:p>
      <w:pPr>
        <w:pStyle w:val="Heading2"/>
      </w:pPr>
      <w:r>
        <w:t xml:space="preserve">Substrate Specificity</w:t>
      </w:r>
    </w:p>
    <w:p>
      <w:pPr>
        <w:pStyle w:val="FirstParagraph"/>
      </w:pPr>
      <w:r>
        <w:t xml:space="preserve">• Zebrafish CDKL1 phosphorylates serine within the proline-directed motif X-Ser-Pro-X, exemplified by myelin basic protein and histone H1 (hsu2011zebrafishcyclindependentprotein pages 9-11).</w:t>
      </w:r>
      <w:r>
        <w:br/>
      </w:r>
      <w:r>
        <w:t xml:space="preserve">• Human CDKL1 displays very weak activity toward RPXSA motifs on MAP1S Ser900 and CEP131 Ser35 under standard HEK293 conditions (munoz2018phosphoproteomicscreeningidentifies pages 4-5).</w:t>
      </w:r>
      <w:r>
        <w:br/>
      </w:r>
      <w:r>
        <w:t xml:space="preserve">• No comprehensive kinome-wide substrate profiling data are yet available for CDKL1 (karimbayli2024insightsintothe pages 1-2).</w:t>
      </w:r>
    </w:p>
    <w:bookmarkEnd w:id="12"/>
    <w:bookmarkStart w:id="13" w:name="structure"/>
    <w:p>
      <w:pPr>
        <w:pStyle w:val="Heading2"/>
      </w:pPr>
      <w:r>
        <w:t xml:space="preserve">Structure</w:t>
      </w:r>
    </w:p>
    <w:p>
      <w:pPr>
        <w:pStyle w:val="FirstParagraph"/>
      </w:pPr>
      <w:r>
        <w:t xml:space="preserve">CDKL1 comprises an N-terminal serine/threonine kinase domain (~residues 1–308) followed by a short C-terminal tail (endicott2013structuralcharacterizationof pages 3-5).</w:t>
      </w:r>
      <w:r>
        <w:br/>
      </w:r>
      <w:r>
        <w:t xml:space="preserve">Crystal structures of the kinase domain (PDB 4AGU, 4AAA, 4BBM) reveal the canonical bilobed fold and a distinctive C-terminal αJ helix occupying the MAPK common-docking groove (canning2018cdklfamilykinases pages 1-3).</w:t>
      </w:r>
      <w:r>
        <w:br/>
      </w:r>
      <w:r>
        <w:t xml:space="preserve">Catalytic motifs are conserved: VAIK (Lys33), HRD, DFG, and the activation-loop Thr-Asp-Tyr sequence (rout2018deepinsightsinto pages 1-6).</w:t>
      </w:r>
      <w:r>
        <w:br/>
      </w:r>
      <w:r>
        <w:t xml:space="preserve">The C-helix contains the CDKL-signature KKIALRE variant instead of the PSTAIRE motif of canonical CDKs (endicott2013structuralcharacterizationof pages 3-5).</w:t>
      </w:r>
      <w:r>
        <w:br/>
      </w:r>
      <w:r>
        <w:t xml:space="preserve">Molecular-dynamics simulations show an ATP-binding pocket closely superposable with human CDK2, confirming canonical nucleotide coordination (rout2018deepinsightsinto pages 15-18).</w:t>
      </w:r>
    </w:p>
    <w:bookmarkEnd w:id="13"/>
    <w:bookmarkStart w:id="14" w:name="regulation"/>
    <w:p>
      <w:pPr>
        <w:pStyle w:val="Heading2"/>
      </w:pPr>
      <w:r>
        <w:t xml:space="preserve">Regulation</w:t>
      </w:r>
    </w:p>
    <w:p>
      <w:pPr>
        <w:pStyle w:val="FirstParagraph"/>
      </w:pPr>
      <w:r>
        <w:t xml:space="preserve">No experimentally validated post-translational modifications have been reported for CDKL1; phosphorylation of the TDY motif and other regulatory events remain unconfirmed (rout2018deepinsightsinto pages 1-6).</w:t>
      </w:r>
    </w:p>
    <w:bookmarkEnd w:id="14"/>
    <w:bookmarkStart w:id="15" w:name="function"/>
    <w:p>
      <w:pPr>
        <w:pStyle w:val="Heading2"/>
      </w:pPr>
      <w:r>
        <w:t xml:space="preserve">Function</w:t>
      </w:r>
    </w:p>
    <w:p>
      <w:pPr>
        <w:pStyle w:val="FirstParagraph"/>
      </w:pPr>
      <w:r>
        <w:t xml:space="preserve">CDKL1 transcripts are enriched in brain, lung, kidney, and ovary in mammals (rout2018deepinsightsinto pages 1-6).</w:t>
      </w:r>
      <w:r>
        <w:br/>
      </w:r>
      <w:r>
        <w:t xml:space="preserve">The protein localises to the neuronal ciliary transition zone and contributes to cilium length control (canning2018cdklfamilykinases pages 1-3).</w:t>
      </w:r>
      <w:r>
        <w:br/>
      </w:r>
      <w:r>
        <w:t xml:space="preserve">In zebrafish, cdkl1 is required for floor-plate formation, brain and eye morphogenesis, and anterior–posterior axis patterning within the Sonic Hedgehog pathway (hsu2011zebrafishcyclindependentprotein pages 9-11).</w:t>
      </w:r>
      <w:r>
        <w:br/>
      </w:r>
      <w:r>
        <w:t xml:space="preserve">Comparative studies support a broader role in Hedgehog signalling and ciliogenesis across metazoans (martincarrascosa2025aphylogeneticanalysis pages 1-2).</w:t>
      </w:r>
      <w:r>
        <w:br/>
      </w:r>
      <w:r>
        <w:t xml:space="preserve">Clinical data link elevated CDKL1 expression with poor prognosis in colorectal cancer (chowdhury2023cmgckinasesin pages 12-13).</w:t>
      </w:r>
    </w:p>
    <w:bookmarkEnd w:id="15"/>
    <w:bookmarkStart w:id="16" w:name="inhibitors"/>
    <w:p>
      <w:pPr>
        <w:pStyle w:val="Heading2"/>
      </w:pPr>
      <w:r>
        <w:t xml:space="preserve">Inhibitors</w:t>
      </w:r>
    </w:p>
    <w:p>
      <w:pPr>
        <w:pStyle w:val="FirstParagraph"/>
      </w:pPr>
      <w:r>
        <w:t xml:space="preserve">Crystal structures capture ATP-competitive inhibitors bound to the active site, although the ligand identities were not disclosed (canning2018cdklfamilykinases pages 3-4).</w:t>
      </w:r>
    </w:p>
    <w:bookmarkEnd w:id="16"/>
    <w:bookmarkStart w:id="17" w:name="other-comments"/>
    <w:p>
      <w:pPr>
        <w:pStyle w:val="Heading2"/>
      </w:pPr>
      <w:r>
        <w:t xml:space="preserve">Other Comments</w:t>
      </w:r>
    </w:p>
    <w:p>
      <w:pPr>
        <w:pStyle w:val="FirstParagraph"/>
      </w:pPr>
      <w:r>
        <w:t xml:space="preserve">CDKL1 is classified among understudied “dark kinases,” highlighting the limited biochemical and pharmacological characterisation currently available (karimbayli2024insightsintothe pages 1-2).</w:t>
      </w:r>
    </w:p>
    <w:p>
      <w:pPr>
        <w:pStyle w:val="BodyText"/>
      </w:pPr>
      <w:r>
        <w:t xml:space="preserve">References</w:t>
      </w:r>
    </w:p>
    <w:p>
      <w:pPr>
        <w:numPr>
          <w:ilvl w:val="0"/>
          <w:numId w:val="1001"/>
        </w:numPr>
      </w:pPr>
      <w:r>
        <w:t xml:space="preserve">(hsu2011zebrafishcyclindependentprotein pages 1-4): Li-Sung Hsu, Cyong-Jhih Liang, Chen-Yuan Tseng, Chi-Wei Yeh, and Jen-Ning Tsai. Zebrafish cyclin-dependent protein kinase–like 1 (zcdkl1): identification and functional characterization. International Journal of Molecular Sciences, 12:3606-3617, Jun 2011. URL: https://doi.org/10.3390/ijms12063606, doi:10.3390/ijms12063606. This article has 24 citations and is from a peer-reviewed journal.</w:t>
      </w:r>
    </w:p>
    <w:p>
      <w:pPr>
        <w:numPr>
          <w:ilvl w:val="0"/>
          <w:numId w:val="1001"/>
        </w:numPr>
      </w:pPr>
      <w:r>
        <w:t xml:space="preserve">(martincarrascosa2025aphylogeneticanalysis pages 8-10):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1"/>
        </w:numPr>
      </w:pPr>
      <w:r>
        <w:t xml:space="preserve">(rout2018deepinsightsinto pages 15-18): A. K. Rout, B. Dehury, Jitendra Maharana, C. Nayak, V. Baisvar, B. Behera, and B. Das. Deep insights into the mode of atp-binding mechanism in zebrafish cyclin-dependent protein kinase-like 1 (zcdkl1): a molecular dynamics approach. Journal of molecular graphics &amp; modelling, 81:175-183, May 2018. URL: https://doi.org/10.1016/j.jmgm.2018.02.002, doi:10.1016/j.jmgm.2018.02.002. This article has 20 citations.</w:t>
      </w:r>
    </w:p>
    <w:p>
      <w:pPr>
        <w:numPr>
          <w:ilvl w:val="0"/>
          <w:numId w:val="1001"/>
        </w:numPr>
      </w:pPr>
      <w:r>
        <w:t xml:space="preserve">(canning2018cdklfamilykinases pages 1-3): P. Canning, Kwangjin Park, J. Gonçalves, Chunmei Li, Conor J. Howard, T. Sharpe, L. Holt, L. Pelletier, A. Bullock, and M.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1"/>
        </w:numPr>
      </w:pPr>
      <w:r>
        <w:t xml:space="preserve">(canning2018cdklfamilykinases pages 3-4): P. Canning, Kwangjin Park, J. Gonçalves, Chunmei Li, Conor J. Howard, T. Sharpe, L. Holt, L. Pelletier, A. Bullock, and M.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1"/>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49 citations and is from a peer-reviewed journal.</w:t>
      </w:r>
    </w:p>
    <w:p>
      <w:pPr>
        <w:numPr>
          <w:ilvl w:val="0"/>
          <w:numId w:val="1001"/>
        </w:numPr>
      </w:pPr>
      <w:r>
        <w:t xml:space="preserve">(hsu2011zebrafishcyclindependentprotein pages 9-11): Li-Sung Hsu, Cyong-Jhih Liang, Chen-Yuan Tseng, Chi-Wei Yeh, and Jen-Ning Tsai. Zebrafish cyclin-dependent protein kinase–like 1 (zcdkl1): identification and functional characterization. International Journal of Molecular Sciences, 12:3606-3617, Jun 2011. URL: https://doi.org/10.3390/ijms12063606, doi:10.3390/ijms12063606. This article has 24 citations and is from a peer-reviewed journal.</w:t>
      </w:r>
    </w:p>
    <w:p>
      <w:pPr>
        <w:numPr>
          <w:ilvl w:val="0"/>
          <w:numId w:val="1001"/>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(martincarrascosa2025aphylogeneticanalysis pages 1-2):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1"/>
        </w:numPr>
      </w:pPr>
      <w:r>
        <w:t xml:space="preserve">(martincarrascosa2025aphylogeneticanalysis pages 5-6): María del Carmen Martín-Carrascosa, Christian Palacios-Martínez, and Máximo Ibo Galindo. A phylogenetic analysis of the cdkl protein family unravels its evolutionary history and supports the drosophila model of cdkl5 deficiency disorder. Frontiers in Cell and Developmental Biology, Apr 2025. URL: https://doi.org/10.3389/fcell.2025.1582684, doi:10.3389/fcell.2025.1582684. This article has 0 citations and is from a peer-reviewed journal.</w:t>
      </w:r>
    </w:p>
    <w:p>
      <w:pPr>
        <w:numPr>
          <w:ilvl w:val="0"/>
          <w:numId w:val="1001"/>
        </w:numPr>
      </w:pPr>
      <w:r>
        <w:t xml:space="preserve">(munoz2018phosphoproteomicscreeningidentifies pages 4-5): Ivan M Muñoz, Michael E Morgan, Julien Peltier, Florian Weiland, Mateusz Gregorczyk, Fiona CM Brown, Thomas Macartney, Rachel Toth, Matthias Trost, and John Rouse. Phosphoproteomic screening identifies physiological substrates of the</w:t>
      </w:r>
      <w:r>
        <w:t xml:space="preserve"> </w:t>
      </w:r>
      <w:r>
        <w:t xml:space="preserve">cdkl</w:t>
      </w:r>
      <w:r>
        <w:t xml:space="preserve"> </w:t>
      </w:r>
      <w:r>
        <w:t xml:space="preserve">5 kinase. The EMBO Journal, Sep 2018. URL: https://doi.org/10.15252/embj.201899559, doi:10.15252/embj.201899559. This article has 85 citations.</w:t>
      </w:r>
    </w:p>
    <w:p>
      <w:pPr>
        <w:numPr>
          <w:ilvl w:val="0"/>
          <w:numId w:val="1001"/>
        </w:numPr>
      </w:pPr>
      <w:r>
        <w:t xml:space="preserve">(rout2018deepinsightsinto pages 1-6): A. K. Rout, B. Dehury, Jitendra Maharana, C. Nayak, V. Baisvar, B. Behera, and B. Das. Deep insights into the mode of atp-binding mechanism in zebrafish cyclin-dependent protein kinase-like 1 (zcdkl1): a molecular dynamics approach. Journal of molecular graphics &amp; modelling, 81:175-183, May 2018. URL: https://doi.org/10.1016/j.jmgm.2018.02.002, doi:10.1016/j.jmgm.2018.02.002. This article has 20 citations.</w:t>
      </w:r>
    </w:p>
    <w:p>
      <w:pPr>
        <w:numPr>
          <w:ilvl w:val="0"/>
          <w:numId w:val="1001"/>
        </w:numPr>
      </w:pPr>
      <w:r>
        <w:t xml:space="preserve">(chowdhury2023cmgckinasesin pages 12-13): Iftekhar Chowdhury, Giovanna Dashi, and Salla Keskitalo. Cmgc kinases in health and cancer. Cancers, 15:3838, Jul 2023. URL: https://doi.org/10.3390/cancers15153838, doi:10.3390/cancers15153838. This article has 19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