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RIPK1 is a serine/threonine protein kinase belonging to the Receptor-Interacting Protein Kinase (RIPK) family, which in humans has 5 members (manning2002theproteinkinase pages 3-4, martens2020inhibitorstargetingripk1ripk3 pages 2-4, wegner2017complexpathologicroles pages 4-5). Based on sequence comparison of catalytic domains, the RIPK family is classified within the Tyrosine Kinase-Like (TKL) group of the human kinome (manning2002theproteinkinase pages 3-3, manning2002theproteinkinase pages 3-4, manning2002theproteinkinase pages 2-3). The RIPK family shows human-specific expansion and is absent in fly and worm kinomes (manning2002theproteinkinase pages 3-4). Murine Ripk1 is an ortholog of human RIPK1 (degterev2019targetingripk1for pages 3-3).</w:t>
      </w:r>
    </w:p>
    <w:bookmarkEnd w:id="9"/>
    <w:bookmarkStart w:id="10" w:name="reaction-catalyzed"/>
    <w:p>
      <w:pPr>
        <w:pStyle w:val="Heading2"/>
      </w:pPr>
      <w:r>
        <w:t xml:space="preserve">Reaction Catalyzed</w:t>
      </w:r>
    </w:p>
    <w:p>
      <w:pPr>
        <w:pStyle w:val="FirstParagraph"/>
      </w:pPr>
      <w:r>
        <w:t xml:space="preserve">RIPK1 is a dual-specificity kinase that can phosphorylate serine/threonine and tyrosine residues (martens2020inhibitorstargetingripk1ripk3 pages 1-2). It catalyzes the reaction: ATP + a protein substrate -&gt; ADP + a phosphoprotein substrate (chen2022advancesinripk1 pages 2-3).</w:t>
      </w:r>
    </w:p>
    <w:bookmarkEnd w:id="10"/>
    <w:bookmarkStart w:id="11" w:name="cofactor-requirements"/>
    <w:p>
      <w:pPr>
        <w:pStyle w:val="Heading2"/>
      </w:pPr>
      <w:r>
        <w:t xml:space="preserve">Cofactor Requirements</w:t>
      </w:r>
    </w:p>
    <w:p>
      <w:pPr>
        <w:pStyle w:val="FirstParagraph"/>
      </w:pPr>
      <w:r>
        <w:t xml:space="preserve">RIPK1 kinase activity requires a divalent cation, specifically Mg²⁺, for catalysis and to facilitate ATP binding (mifflin2020receptorinteractingproteinkinase pages 1-2, martens2020inhibitorstargetingripk1ripk3 pages 2-4, martens2020inhibitorstargetingripk1ripk3 pages 4-6).</w:t>
      </w:r>
    </w:p>
    <w:bookmarkEnd w:id="11"/>
    <w:bookmarkStart w:id="12" w:name="substrate-specificity"/>
    <w:p>
      <w:pPr>
        <w:pStyle w:val="Heading2"/>
      </w:pPr>
      <w:r>
        <w:t xml:space="preserve">Substrate Specificity</w:t>
      </w:r>
    </w:p>
    <w:p>
      <w:pPr>
        <w:pStyle w:val="FirstParagraph"/>
      </w:pPr>
      <w:r>
        <w:t xml:space="preserve">RIPK1 phosphorylates substrates on serine or threonine residues (johnson2023anatlasof pages 2-3). The consensus substrate motif for the RIPK cluster, including RIPK1, involves basic residues on both the N- and C-terminal sides of the phospho-acceptor site, with a dominant selection for an aromatic residue at the +3 position (johnson2023anatlasof pages 2-3).</w:t>
      </w:r>
    </w:p>
    <w:bookmarkEnd w:id="12"/>
    <w:bookmarkStart w:id="13" w:name="structure"/>
    <w:p>
      <w:pPr>
        <w:pStyle w:val="Heading2"/>
      </w:pPr>
      <w:r>
        <w:t xml:space="preserve">Structure</w:t>
      </w:r>
    </w:p>
    <w:p>
      <w:pPr>
        <w:pStyle w:val="FirstParagraph"/>
      </w:pPr>
      <w:r>
        <w:t xml:space="preserve">RIPK1 is a multidomain protein composed of an N-terminal kinase domain (KD; amino acids 1-312), an intermediate domain (ID; amino acids 313-531), and a C-terminal death domain (DD; amino acids 582-671) (degterev2019targetingripk1for pages 2-3, du2024regulationofripk1 pages 1-3, yuan2019necroptosisandripk1mediated pages 7-8). The KD mediates catalytic activity and contains key regulatory features, including the activation loop, which begins with a conserved DFG motif and coordinates the transition between active (DFG-in) and inactive (DFG-out) conformations (martens2020inhibitorstargetingripk1ripk3 pages 2-4, martens2020inhibitorstargetingripk1ripk3 pages 4-6, du2024regulationofripk1 pages 4-6). The kinase domain features a conserved ATP-binding site with a catalytic triplet (Lys45-Glu63-Asp156) and a unique hydrophobic allosteric regulatory pocket targeted by selective inhibitors (chen2022advancesinripk1 pages 2-3, mifflin2020receptorinteractingproteinkinase pages 1-2). The ID contains a RIP Homotypic Interaction Motif (RHIM) that enables interactions with other RHIM-containing proteins like RIPK3, TRIF, and ZBP1 (degterev2019targetingripk1for pages 2-3, du2024regulationofripk1 pages 1-3). The C-terminal DD mediates recruitment to other death domain-containing proteins like TNFR1, FADD, and TRADD (degterev2019targetingripk1for pages 2-3, du2024regulationofripk1 pages 1-3).</w:t>
      </w:r>
    </w:p>
    <w:bookmarkEnd w:id="13"/>
    <w:bookmarkStart w:id="14" w:name="regulation"/>
    <w:p>
      <w:pPr>
        <w:pStyle w:val="Heading2"/>
      </w:pPr>
      <w:r>
        <w:t xml:space="preserve">Regulation</w:t>
      </w:r>
    </w:p>
    <w:p>
      <w:pPr>
        <w:pStyle w:val="FirstParagraph"/>
      </w:pPr>
      <w:r>
        <w:t xml:space="preserve">RIPK1 activity is tightly regulated by post-translational modifications (PTMs), primarily phosphorylation, ubiquitination, and proteolytic cleavage (degterev2019targetingripk1for pages 2-3, mifflin2020receptorinteractingproteinkinase pages 1-2, shan2018necroptosisindevelopment pages 1-2).</w:t>
      </w:r>
    </w:p>
    <w:p>
      <w:pPr>
        <w:pStyle w:val="BodyText"/>
      </w:pPr>
      <w:r>
        <w:rPr>
          <w:b/>
          <w:bCs/>
        </w:rPr>
        <w:t xml:space="preserve">Phosphorylation</w:t>
      </w:r>
      <w:r>
        <w:t xml:space="preserve"> </w:t>
      </w:r>
      <w:r>
        <w:t xml:space="preserve">-</w:t>
      </w:r>
      <w:r>
        <w:t xml:space="preserve"> </w:t>
      </w:r>
      <w:r>
        <w:rPr>
          <w:b/>
          <w:bCs/>
        </w:rPr>
        <w:t xml:space="preserve">Activating autophosphorylation sites:</w:t>
      </w:r>
      <w:r>
        <w:t xml:space="preserve"> </w:t>
      </w:r>
      <w:r>
        <w:t xml:space="preserve">Ser14/15, Ser20, and Ser161/166 (degterev2019targetingripk1for pages 2-3, du2024regulationofripk1 pages 4-6). Phosphorylation at Ser166 is a biomarker for RIPK1 activation (degterev2019targetingripk1for pages 2-3, martens2020inhibitorstargetingripk1ripk3 pages 1-2).</w:t>
      </w:r>
      <w:r>
        <w:t xml:space="preserve"> </w:t>
      </w:r>
      <w:r>
        <w:t xml:space="preserve">-</w:t>
      </w:r>
      <w:r>
        <w:t xml:space="preserve"> </w:t>
      </w:r>
      <w:r>
        <w:rPr>
          <w:b/>
          <w:bCs/>
        </w:rPr>
        <w:t xml:space="preserve">Inhibitory phosphorylation sites:</w:t>
      </w:r>
      <w:r>
        <w:t xml:space="preserve"> </w:t>
      </w:r>
      <w:r>
        <w:t xml:space="preserve">Phosphorylation by kinases including TAK1, IKKα/β, MK2, and TBK1 suppresses RIPK1 kinase activity (degterev2019targetingripk1for pages 2-3, mifflin2020receptorinteractingproteinkinase pages 2-3). Specific inhibitory sites include S25 (phosphorylated by IKKα/β), T189 (phosphorylated by TBK1/IKKε), S320/S335 (human) or S321/S336 (murine) (phosphorylated by TAK1/MK2), S416 (by AMPK), and Y384 (by JAK1 and Src) (martens2020inhibitorstargetingripk1ripk3 pages 1-2, yuan2019necroptosisandripk1mediated pages 7-8, du2024regulationofripk1 pages 6-7). Phosphatases such as PP1γ dephosphorylate inhibitory sites to promote RIPK1 activation (du2024regulationofripk1 pages 6-7).</w:t>
      </w:r>
    </w:p>
    <w:p>
      <w:pPr>
        <w:pStyle w:val="BodyText"/>
      </w:pPr>
      <w:r>
        <w:rPr>
          <w:b/>
          <w:bCs/>
        </w:rPr>
        <w:t xml:space="preserve">Ubiquitination</w:t>
      </w:r>
      <w:r>
        <w:t xml:space="preserve"> </w:t>
      </w:r>
      <w:r>
        <w:t xml:space="preserve">- In TNF-α signaling Complex I, RIPK1 is ubiquitinated by E3 ligases cIAP1/2 and LUBAC (degterev2019targetingripk1for pages 2-3, chen2022advancesinripk1 pages 1-2).</w:t>
      </w:r>
      <w:r>
        <w:t xml:space="preserve"> </w:t>
      </w:r>
      <w:r>
        <w:t xml:space="preserve">- cIAP1/2 mediate K63-linked ubiquitination, notably at Lys377, which facilitates recruitment of the LUBAC and TAK1 complexes (degterev2019targetingripk1for pages 2-3, shan2018necroptosisindevelopment pages 1-2). The E3 ligase PELI1 also mediates K63-linked ubiquitination at Lys115 (degterev2019targetingripk1for pages 3-3).</w:t>
      </w:r>
      <w:r>
        <w:t xml:space="preserve"> </w:t>
      </w:r>
      <w:r>
        <w:t xml:space="preserve">- The LUBAC complex adds M1-linked (linear) ubiquitin chains, which recruit the IKK complex via NEMO/IKKγ to activate NF-κB signaling (degterev2019targetingripk1for pages 2-3, du2024regulationofripk1 pages 3-4).</w:t>
      </w:r>
      <w:r>
        <w:t xml:space="preserve"> </w:t>
      </w:r>
      <w:r>
        <w:t xml:space="preserve">- Other ubiquitin linkages, including K11 and K48, are also involved (chen2022advancesinripk1 pages 1-2, liu2021regulatorymechanismsof pages 2-2).</w:t>
      </w:r>
      <w:r>
        <w:t xml:space="preserve"> </w:t>
      </w:r>
      <w:r>
        <w:t xml:space="preserve">- Deubiquitinating enzymes (DUBs) such as CYLD and A20 remove ubiquitin chains from RIPK1, a step that can promote its transition to death-inducing complexes (wegner2017complexpathologicroles pages 2-4, chen2_chen2022advancesinripk1 pages 2-3).</w:t>
      </w:r>
    </w:p>
    <w:p>
      <w:pPr>
        <w:pStyle w:val="BodyText"/>
      </w:pPr>
      <w:r>
        <w:rPr>
          <w:b/>
          <w:bCs/>
        </w:rPr>
        <w:t xml:space="preserve">Proteolytic Cleavage</w:t>
      </w:r>
      <w:r>
        <w:t xml:space="preserve"> </w:t>
      </w:r>
      <w:r>
        <w:t xml:space="preserve">- Caspase-8 cleaves RIPK1 at aspartate 324 (D324), which separates the kinase domain from the death domain and serves as a negative feedback loop to block RIPK1-mediated apoptosis and necroptosis (yuan2019necroptosisandripk1mediated pages 7-8, martens2020inhibitorstargetingripk1ripk3 pages 2-4).</w:t>
      </w:r>
    </w:p>
    <w:bookmarkEnd w:id="14"/>
    <w:bookmarkStart w:id="15" w:name="function"/>
    <w:p>
      <w:pPr>
        <w:pStyle w:val="Heading2"/>
      </w:pPr>
      <w:r>
        <w:t xml:space="preserve">Function</w:t>
      </w:r>
    </w:p>
    <w:p>
      <w:pPr>
        <w:pStyle w:val="FirstParagraph"/>
      </w:pPr>
      <w:r>
        <w:t xml:space="preserve">RIPK1 has a dual role: it acts as a kinase-independent scaffold to promote pro-survival and inflammatory signaling, and as a kinase-dependent executor of programmed cell death (apoptosis and necroptosis) (martens2020inhibitorstargetingripk1ripk3 pages 1-2, mifflin2020receptorinteractingproteinkinase pages 1-2).</w:t>
      </w:r>
    </w:p>
    <w:p>
      <w:pPr>
        <w:pStyle w:val="BodyText"/>
      </w:pPr>
      <w:r>
        <w:rPr>
          <w:b/>
          <w:bCs/>
        </w:rPr>
        <w:t xml:space="preserve">Upstream/Downstream Signaling and Interacting Partners</w:t>
      </w:r>
      <w:r>
        <w:t xml:space="preserve"> </w:t>
      </w:r>
      <w:r>
        <w:t xml:space="preserve">-</w:t>
      </w:r>
      <w:r>
        <w:t xml:space="preserve"> </w:t>
      </w:r>
      <w:r>
        <w:rPr>
          <w:b/>
          <w:bCs/>
        </w:rPr>
        <w:t xml:space="preserve">Upstream:</w:t>
      </w:r>
      <w:r>
        <w:t xml:space="preserve"> </w:t>
      </w:r>
      <w:r>
        <w:t xml:space="preserve">RIPK1 is a key signaling node downstream of death receptors like TNFR1 and Fas, as well as pattern recognition receptors like TLR3, TLR4, and RIG-I/MDA-5 (du2024regulationofripk1 pages 1-3, udawatte2021viralsuppressionof pages 3-5).</w:t>
      </w:r>
      <w:r>
        <w:t xml:space="preserve"> </w:t>
      </w:r>
      <w:r>
        <w:t xml:space="preserve">-</w:t>
      </w:r>
      <w:r>
        <w:t xml:space="preserve"> </w:t>
      </w:r>
      <w:r>
        <w:rPr>
          <w:b/>
          <w:bCs/>
        </w:rPr>
        <w:t xml:space="preserve">Pro-survival/Inflammatory Signaling (Scaffold Function):</w:t>
      </w:r>
      <w:r>
        <w:t xml:space="preserve"> </w:t>
      </w:r>
      <w:r>
        <w:t xml:space="preserve">Upon TNF-α stimulation, RIPK1 is recruited to TNFR1 to form Complex I, along with TRADD, TRAF2, and the E3 ligases cIAP1/2 and LUBAC (degterev2019targetingripk1for pages 2-3, chen2022advancesinripk1 pages 1-2). Ubiquitination of RIPK1 within this complex serves as a scaffold to recruit and activate the TAK1 and IKK complexes, leading to the activation of NF-κB and MAPK pathways (du2024regulationofripk1 pages 3-4, chen2_chen2022advancesinripk1 pages 2-3).</w:t>
      </w:r>
      <w:r>
        <w:t xml:space="preserve"> </w:t>
      </w:r>
      <w:r>
        <w:t xml:space="preserve">-</w:t>
      </w:r>
      <w:r>
        <w:t xml:space="preserve"> </w:t>
      </w:r>
      <w:r>
        <w:rPr>
          <w:b/>
          <w:bCs/>
        </w:rPr>
        <w:t xml:space="preserve">Cell Death Signaling (Kinase Function):</w:t>
      </w:r>
      <w:r>
        <w:t xml:space="preserve"> </w:t>
      </w:r>
      <w:r>
        <w:t xml:space="preserve">When ubiquitination or inhibitory phosphorylation is impaired, RIPK1 transitions to cytosolic death-inducing complexes (mifflin2020receptorinteractingproteinkinase pages 2-3).</w:t>
      </w:r>
      <w:r>
        <w:t xml:space="preserve"> </w:t>
      </w:r>
      <w:r>
        <w:t xml:space="preserve">-</w:t>
      </w:r>
      <w:r>
        <w:t xml:space="preserve"> </w:t>
      </w:r>
      <w:r>
        <w:rPr>
          <w:b/>
          <w:bCs/>
        </w:rPr>
        <w:t xml:space="preserve">Apoptosis:</w:t>
      </w:r>
      <w:r>
        <w:t xml:space="preserve"> </w:t>
      </w:r>
      <w:r>
        <w:t xml:space="preserve">RIPK1 forms Complex IIa with FADD and caspase-8, triggering caspase-8 activation and RIPK1-dependent apoptosis (RDA) (shan2018necroptosisindevelopment pages 1-2).</w:t>
      </w:r>
      <w:r>
        <w:t xml:space="preserve"> </w:t>
      </w:r>
      <w:r>
        <w:t xml:space="preserve">-</w:t>
      </w:r>
      <w:r>
        <w:t xml:space="preserve"> </w:t>
      </w:r>
      <w:r>
        <w:rPr>
          <w:b/>
          <w:bCs/>
        </w:rPr>
        <w:t xml:space="preserve">Necroptosis:</w:t>
      </w:r>
      <w:r>
        <w:t xml:space="preserve"> </w:t>
      </w:r>
      <w:r>
        <w:t xml:space="preserve">In the absence of active caspase-8, RIPK1 interacts with RIPK3 via their RHIM domains to form the necrosome (Complex IIb) (degterev2019targetingripk1for pages 2-3). RIPK1 autophosphorylates, leading to the activation of RIPK3, which in turn phosphorylates the downstream effector MLKL, causing plasma membrane disruption and necroptosis (degterev2019targetingripk1for pages 2-3, du2024regulationofripk1 pages 3-4).</w:t>
      </w:r>
      <w:r>
        <w:t xml:space="preserve"> </w:t>
      </w:r>
      <w:r>
        <w:t xml:space="preserve">-</w:t>
      </w:r>
      <w:r>
        <w:t xml:space="preserve"> </w:t>
      </w:r>
      <w:r>
        <w:rPr>
          <w:b/>
          <w:bCs/>
        </w:rPr>
        <w:t xml:space="preserve">Key Interacting Partners:</w:t>
      </w:r>
      <w:r>
        <w:t xml:space="preserve"> </w:t>
      </w:r>
      <w:r>
        <w:t xml:space="preserve">TNFR1, TRADD, FADD, caspase-8, RIPK3, MLKL, TRIF, ZBP1, TRAF2/5, cIAP1/2, LUBAC, TAK1, IKK complex, NEMO, CYLD, and A20 (wegner2017complexpathologicroles pages 2-4, du2024regulationofripk1 pages 3-4).</w:t>
      </w:r>
    </w:p>
    <w:bookmarkEnd w:id="15"/>
    <w:bookmarkStart w:id="16" w:name="inhibitors"/>
    <w:p>
      <w:pPr>
        <w:pStyle w:val="Heading2"/>
      </w:pPr>
      <w:r>
        <w:t xml:space="preserve">Inhibitors</w:t>
      </w:r>
    </w:p>
    <w:p>
      <w:pPr>
        <w:pStyle w:val="FirstParagraph"/>
      </w:pPr>
      <w:r>
        <w:t xml:space="preserve">Several classes of RIPK1 kinase inhibitors have been developed.</w:t>
      </w:r>
      <w:r>
        <w:t xml:space="preserve"> </w:t>
      </w:r>
      <w:r>
        <w:t xml:space="preserve">-</w:t>
      </w:r>
      <w:r>
        <w:t xml:space="preserve"> </w:t>
      </w:r>
      <w:r>
        <w:rPr>
          <w:b/>
          <w:bCs/>
        </w:rPr>
        <w:t xml:space="preserve">Type II/III Allosteric Inhibitors:</w:t>
      </w:r>
      <w:r>
        <w:t xml:space="preserve"> </w:t>
      </w:r>
      <w:r>
        <w:t xml:space="preserve">These include necrostatin-1 (Nec-1) and its more potent analog Nec-1s, GSK’772, GSK’547, and GNE684 (shan2018necroptosisindevelopment pages 1-2, martens2020inhibitorstargetingripk1ripk3 pages 1-2, mifflin2020receptorinteractingproteinkinase pages 2-3). These inhibitors bind to an allosteric pocket near the ATP-binding site (mifflin2020receptorinteractingproteinkinase pages 1-2, chen2_chen2022advancesinripk1 pages 1-2).</w:t>
      </w:r>
      <w:r>
        <w:t xml:space="preserve"> </w:t>
      </w:r>
      <w:r>
        <w:t xml:space="preserve">-</w:t>
      </w:r>
      <w:r>
        <w:t xml:space="preserve"> </w:t>
      </w:r>
      <w:r>
        <w:rPr>
          <w:b/>
          <w:bCs/>
        </w:rPr>
        <w:t xml:space="preserve">CNS-Penetrant Inhibitors:</w:t>
      </w:r>
      <w:r>
        <w:t xml:space="preserve"> </w:t>
      </w:r>
      <w:r>
        <w:t xml:space="preserve">DNL747 and DNL788 are brain-permeable RIPK1 inhibitors developed for neurodegenerative diseases (mifflin2020receptorinteractingproteinkinase pages 1-2, yuan2019necroptosisandripk1mediated pages 7-8).</w:t>
      </w:r>
      <w:r>
        <w:t xml:space="preserve"> </w:t>
      </w:r>
      <w:r>
        <w:t xml:space="preserve">-</w:t>
      </w:r>
      <w:r>
        <w:t xml:space="preserve"> </w:t>
      </w:r>
      <w:r>
        <w:rPr>
          <w:b/>
          <w:bCs/>
        </w:rPr>
        <w:t xml:space="preserve">Multi-kinase Inhibitors:</w:t>
      </w:r>
      <w:r>
        <w:t xml:space="preserve"> </w:t>
      </w:r>
      <w:r>
        <w:t xml:space="preserve">Several cancer drugs have off-target activity against RIPK1, including sorafenib, ponatinib, pazopanib, and dabrafenib (martens2020inhibitorstargetingripk1ripk3 pages 1-2, martens2020inhibitorstargetingripk1ripk3 pages 13-14).</w:t>
      </w:r>
      <w:r>
        <w:t xml:space="preserve"> </w:t>
      </w:r>
      <w:r>
        <w:t xml:space="preserve">-</w:t>
      </w:r>
      <w:r>
        <w:t xml:space="preserve"> </w:t>
      </w:r>
      <w:r>
        <w:rPr>
          <w:b/>
          <w:bCs/>
        </w:rPr>
        <w:t xml:space="preserve">Type I Inhibitors:</w:t>
      </w:r>
      <w:r>
        <w:t xml:space="preserve"> </w:t>
      </w:r>
      <w:r>
        <w:t xml:space="preserve">Type I ATP-competitive inhibitors targeting the active state of RIPK1 are also developed (chen2_chen2022advancesinripk1 pages 1-2, martens2020inhibitorstargetingripk1ripk3 pages 13-14).</w:t>
      </w:r>
    </w:p>
    <w:bookmarkEnd w:id="16"/>
    <w:bookmarkStart w:id="17" w:name="other-comments"/>
    <w:p>
      <w:pPr>
        <w:pStyle w:val="Heading2"/>
      </w:pPr>
      <w:r>
        <w:t xml:space="preserve">Other Comments</w:t>
      </w:r>
    </w:p>
    <w:p>
      <w:pPr>
        <w:pStyle w:val="FirstParagraph"/>
      </w:pPr>
      <w:r>
        <w:t xml:space="preserve">Dysregulation of RIPK1 is implicated in a wide range of human diseases, including inflammatory and autoimmune disorders (rheumatoid arthritis, psoriasis, ulcerative colitis, inflammatory bowel disease), neurodegenerative diseases (ALS, MS, Alzheimer’s disease), ischemic injury, and sepsis (mifflin2020receptorinteractingproteinkinase pages 1-2, martens2020inhibitorstargetingripk1ripk3 pages 1-2).</w:t>
      </w:r>
    </w:p>
    <w:p>
      <w:pPr>
        <w:pStyle w:val="BodyText"/>
      </w:pPr>
      <w:r>
        <w:rPr>
          <w:b/>
          <w:bCs/>
        </w:rPr>
        <w:t xml:space="preserve">Disease-Associated Mutations</w:t>
      </w:r>
      <w:r>
        <w:t xml:space="preserve"> </w:t>
      </w:r>
      <w:r>
        <w:t xml:space="preserve">- Human RIPK1 deficiency causes immunodeficiency, gut inflammation, and progressive polyarthritis (martens2020inhibitorstargetingripk1ripk3 pages 2-4).</w:t>
      </w:r>
      <w:r>
        <w:t xml:space="preserve"> </w:t>
      </w:r>
      <w:r>
        <w:t xml:space="preserve">- Mutations in the caspase-8 cleavage site at D324 (e.g., D324Y, D324H) cause a human autoinflammatory disease known as CRIA (Cleavage-Resistant RIPK1-Induced Autoinflammatory) syndrome, characterized by fever, lymphadenopathy, and multi-organ inflammation (liu2021regulatorymechanismsof pages 4-4, martens2020inhibitorstargetingripk1ripk3 pages 13-14).</w:t>
      </w:r>
      <w:r>
        <w:t xml:space="preserve"> </w:t>
      </w:r>
      <w:r>
        <w:t xml:space="preserve">- Experimental kinase-dead knock-in mutations, such as D138N and K45A, are used to dissect RIPK1’s kinase-dependent functions and have been shown to protect against inflammatory conditions in mouse models (mifflin2020receptorinteractingproteinkinase pages 2-3, wegner2017complexpathologicroles pages 4-5).</w:t>
      </w:r>
    </w:p>
    <w:p>
      <w:pPr>
        <w:pStyle w:val="BodyText"/>
      </w:pPr>
      <w:r>
        <w:t xml:space="preserve">References</w:t>
      </w:r>
    </w:p>
    <w:p>
      <w:pPr>
        <w:numPr>
          <w:ilvl w:val="0"/>
          <w:numId w:val="1001"/>
        </w:numPr>
      </w:pPr>
      <w:r>
        <w:t xml:space="preserve">(degterev2019targetingripk1for pages 2-3): Alexei Degterev, Dimitry Ofengeim, and Junying Yuan. Targeting ripk1 for the treatment of human diseases. Proceedings of the National Academy of Sciences, 116:9714-9722, May 2019. URL: https://doi.org/10.1073/pnas.1901179116, doi:10.1073/pnas.1901179116. This article has 365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(martens2020inhibitorstargetingripk1ripk3 pages 1-2): Sofie Martens, Sam Hofmans, W. Declercq, K. Augustyns, and P. Vandenabeele. Inhibitors targeting ripk1/ripk3: old and new drugs. Trends in pharmacological sciences, Feb 2020. URL: https://doi.org/10.1016/j.tips.2020.01.002, doi:10.1016/j.tips.2020.01.002. This article has 151 citations and is from a highest quality peer-reviewed journal.</w:t>
      </w:r>
    </w:p>
    <w:p>
      <w:pPr>
        <w:numPr>
          <w:ilvl w:val="0"/>
          <w:numId w:val="1001"/>
        </w:numPr>
      </w:pPr>
      <w:r>
        <w:t xml:space="preserve">(martens2020inhibitorstargetingripk1ripk3 pages 2-4): Sofie Martens, Sam Hofmans, W. Declercq, K. Augustyns, and P. Vandenabeele. Inhibitors targeting ripk1/ripk3: old and new drugs. Trends in pharmacological sciences, Feb 2020. URL: https://doi.org/10.1016/j.tips.2020.01.002, doi:10.1016/j.tips.2020.01.002. This article has 151 citations and is from a highest quality peer-reviewed journal.</w:t>
      </w:r>
    </w:p>
    <w:p>
      <w:pPr>
        <w:numPr>
          <w:ilvl w:val="0"/>
          <w:numId w:val="1001"/>
        </w:numPr>
      </w:pPr>
      <w:r>
        <w:t xml:space="preserve">(mifflin2020receptorinteractingproteinkinase pages 1-2): Lauren Mifflin, Dimitry Ofengeim, and Junying Yuan. Receptor-interacting protein kinase 1 (ripk1) as a therapeutic target. Nature Reviews Drug Discovery, 19:553-571, Jul 2020. URL: https://doi.org/10.1038/s41573-020-0071-y, doi:10.1038/s41573-020-0071-y. This article has 381 citations and is from a highest quality peer-reviewed journal.</w:t>
      </w:r>
    </w:p>
    <w:p>
      <w:pPr>
        <w:numPr>
          <w:ilvl w:val="0"/>
          <w:numId w:val="1001"/>
        </w:numPr>
      </w:pPr>
      <w:r>
        <w:t xml:space="preserve">(mifflin2020receptorinteractingproteinkinase pages 2-3): Lauren Mifflin, Dimitry Ofengeim, and Junying Yuan. Receptor-interacting protein kinase 1 (ripk1) as a therapeutic target. Nature Reviews Drug Discovery, 19:553-571, Jul 2020. URL: https://doi.org/10.1038/s41573-020-0071-y, doi:10.1038/s41573-020-0071-y. This article has 381 citations and is from a highest quality peer-reviewed journal.</w:t>
      </w:r>
    </w:p>
    <w:p>
      <w:pPr>
        <w:numPr>
          <w:ilvl w:val="0"/>
          <w:numId w:val="1001"/>
        </w:numPr>
      </w:pPr>
      <w:r>
        <w:t xml:space="preserve">(shan2018necroptosisindevelopment pages 1-2): B. Shan, Heling Pan, Ayaz Najafov, and Junying Yuan. Necroptosis in development and diseases. Genes &amp; Development, 32:327-340, Mar 2018. URL: https://doi.org/10.1101/gad.312561.118, doi:10.1101/gad.312561.118. This article has 367 citations.</w:t>
      </w:r>
    </w:p>
    <w:p>
      <w:pPr>
        <w:numPr>
          <w:ilvl w:val="0"/>
          <w:numId w:val="1001"/>
        </w:numPr>
      </w:pPr>
      <w:r>
        <w:t xml:space="preserve">(wegner2017complexpathologicroles pages 2-4): K. W. Wegner, Danish Saleh, and A. Degterev. Complex pathologic roles of ripk1 and ripk3: moving beyond necroptosis. Trends in pharmacological sciences, 38 3:202-225, Mar 2017. URL: https://doi.org/10.1016/j.tips.2016.12.005, doi:10.1016/j.tips.2016.12.005. This article has 182 citations and is from a highest quality peer-reviewed journal.</w:t>
      </w:r>
    </w:p>
    <w:p>
      <w:pPr>
        <w:numPr>
          <w:ilvl w:val="0"/>
          <w:numId w:val="1001"/>
        </w:numPr>
      </w:pPr>
      <w:r>
        <w:t xml:space="preserve">(wegner2017complexpathologicroles pages 4-5): K. W. Wegner, Danish Saleh, and A. Degterev. Complex pathologic roles of ripk1 and ripk3: moving beyond necroptosis. Trends in pharmacological sciences, 38 3:202-225, Mar 2017. URL: https://doi.org/10.1016/j.tips.2016.12.005, doi:10.1016/j.tips.2016.12.005. This article has 182 citations and is from a highest quality peer-reviewed journal.</w:t>
      </w:r>
    </w:p>
    <w:p>
      <w:pPr>
        <w:numPr>
          <w:ilvl w:val="0"/>
          <w:numId w:val="1001"/>
        </w:numPr>
      </w:pPr>
      <w:r>
        <w:t xml:space="preserve">(yuan2019necroptosisandripk1mediated pages 7-8): Junying Yuan, Palak Amin, and Dimitry Ofengeim. Necroptosis and ripk1-mediated neuroinflammation in cns diseases. Nature Reviews Neuroscience, 20:19-33, Nov 2019. URL: https://doi.org/10.1038/s41583-018-0093-1, doi:10.1038/s41583-018-0093-1. This article has 837 citations and is from a highest quality peer-reviewed journal.</w:t>
      </w:r>
    </w:p>
    <w:p>
      <w:pPr>
        <w:numPr>
          <w:ilvl w:val="0"/>
          <w:numId w:val="1001"/>
        </w:numPr>
      </w:pPr>
      <w:r>
        <w:t xml:space="preserve">(chen2022advancesinripk1 pages 1-2):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1"/>
        </w:numPr>
      </w:pPr>
      <w:r>
        <w:t xml:space="preserve">(chen2022advancesinripk1 pages 2-3):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1"/>
        </w:numPr>
      </w:pPr>
      <w:r>
        <w:t xml:space="preserve">(degterev2019targetingripk1for pages 3-3): Alexei Degterev, Dimitry Ofengeim, and Junying Yuan. Targeting ripk1 for the treatment of human diseases. Proceedings of the National Academy of Sciences, 116:9714-9722, May 2019. URL: https://doi.org/10.1073/pnas.1901179116, doi:10.1073/pnas.1901179116. This article has 365 citations.</w:t>
      </w:r>
    </w:p>
    <w:p>
      <w:pPr>
        <w:numPr>
          <w:ilvl w:val="0"/>
          <w:numId w:val="1001"/>
        </w:numPr>
      </w:pPr>
      <w:r>
        <w:t xml:space="preserve">(du2024regulationofripk1 pages 1-3): Jingchun Du and Zhigao Wang. Regulation of ripk1 phosphorylation: implications for inflammation, cell death, and therapeutic interventions. Biomedicines, Jul 2024. URL: https://doi.org/10.3390/biomedicines12071525, doi:10.3390/biomedicines12071525. This article has 6 citations and is from a peer-reviewed journal.</w:t>
      </w:r>
    </w:p>
    <w:p>
      <w:pPr>
        <w:numPr>
          <w:ilvl w:val="0"/>
          <w:numId w:val="1001"/>
        </w:numPr>
      </w:pPr>
      <w:r>
        <w:t xml:space="preserve">(du2024regulationofripk1 pages 3-4): Jingchun Du and Zhigao Wang. Regulation of ripk1 phosphorylation: implications for inflammation, cell death, and therapeutic interventions. Biomedicines, Jul 2024. URL: https://doi.org/10.3390/biomedicines12071525, doi:10.3390/biomedicines12071525. This article has 6 citations and is from a peer-reviewed journal.</w:t>
      </w:r>
    </w:p>
    <w:p>
      <w:pPr>
        <w:numPr>
          <w:ilvl w:val="0"/>
          <w:numId w:val="1001"/>
        </w:numPr>
      </w:pPr>
      <w:r>
        <w:t xml:space="preserve">(du2024regulationofripk1 pages 4-6): Jingchun Du and Zhigao Wang. Regulation of ripk1 phosphorylation: implications for inflammation, cell death, and therapeutic interventions. Biomedicines, Jul 2024. URL: https://doi.org/10.3390/biomedicines12071525, doi:10.3390/biomedicines12071525. This article has 6 citations and is from a peer-reviewed journal.</w:t>
      </w:r>
    </w:p>
    <w:p>
      <w:pPr>
        <w:numPr>
          <w:ilvl w:val="0"/>
          <w:numId w:val="1001"/>
        </w:numPr>
      </w:pPr>
      <w:r>
        <w:t xml:space="preserve">(liu2021regulatorymechanismsof pages 2-2): Zhijun Liu and F. Chan. Regulatory mechanisms of ripk1 in cell death and inflammation. Seminars in cell &amp; developmental biology, Jun 2021. URL: https://doi.org/10.1016/j.semcdb.2020.06.013, doi:10.1016/j.semcdb.2020.06.013. This article has 41 citations.</w:t>
      </w:r>
    </w:p>
    <w:p>
      <w:pPr>
        <w:numPr>
          <w:ilvl w:val="0"/>
          <w:numId w:val="1001"/>
        </w:numPr>
      </w:pPr>
      <w:r>
        <w:t xml:space="preserve">(liu2021regulatorymechanismsof pages 4-4): Zhijun Liu and F. Chan. Regulatory mechanisms of ripk1 in cell death and inflammation. Seminars in cell &amp; developmental biology, Jun 2021. URL: https://doi.org/10.1016/j.semcdb.2020.06.013, doi:10.1016/j.semcdb.2020.06.013. This article has 41 citations.</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(martens2020inhibitorstargetingripk1ripk3 pages 13-14): Sofie Martens, Sam Hofmans, W. Declercq, K. Augustyns, and P. Vandenabeele. Inhibitors targeting ripk1/ripk3: old and new drugs. Trends in pharmacological sciences, Feb 2020. URL: https://doi.org/10.1016/j.tips.2020.01.002, doi:10.1016/j.tips.2020.01.002. This article has 151 citations and is from a highest quality peer-reviewed journal.</w:t>
      </w:r>
    </w:p>
    <w:p>
      <w:pPr>
        <w:numPr>
          <w:ilvl w:val="0"/>
          <w:numId w:val="1001"/>
        </w:numPr>
      </w:pPr>
      <w:r>
        <w:t xml:space="preserve">(martens2020inhibitorstargetingripk1ripk3 pages 4-6): Sofie Martens, Sam Hofmans, W. Declercq, K. Augustyns, and P. Vandenabeele. Inhibitors targeting ripk1/ripk3: old and new drugs. Trends in pharmacological sciences, Feb 2020. URL: https://doi.org/10.1016/j.tips.2020.01.002, doi:10.1016/j.tips.2020.01.002. This article has 151 citations and is from a highest quality peer-reviewed journal.</w:t>
      </w:r>
    </w:p>
    <w:p>
      <w:pPr>
        <w:numPr>
          <w:ilvl w:val="0"/>
          <w:numId w:val="1001"/>
        </w:numPr>
      </w:pPr>
      <w:r>
        <w:t xml:space="preserve">(udawatte2021viralsuppressionof pages 3-5): Darshika J. Udawatte and Alan L. Rothman. Viral suppression of ripk1-mediated signaling. mBio, Aug 2021. URL: https://doi.org/10.1128/mbio.01723-21, doi:10.1128/mbio.01723-21. This article has 25 citations and is from a domain leading peer-reviewed journal.</w:t>
      </w:r>
    </w:p>
    <w:p>
      <w:pPr>
        <w:numPr>
          <w:ilvl w:val="0"/>
          <w:numId w:val="1001"/>
        </w:numPr>
      </w:pPr>
      <w:r>
        <w:t xml:space="preserve">(du2024regulationofripk1 pages 6-7): Jingchun Du and Zhigao Wang. Regulation of ripk1 phosphorylation: implications for inflammation, cell death, and therapeutic interventions. Biomedicines, Jul 2024. URL: https://doi.org/10.3390/biomedicines12071525, doi:10.3390/biomedicines12071525. This article has 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