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CaMKIV belongs to the CaMK group of the human kinome and clusters with the monomeric CaMKI/IV subfamily, distinct from the multimeric CaMKII enzymes (bayer2019camkinasestill pages 1-2). Orthologs are documented in at least 69 species, including Homo sapiens, Mus musculus, Rattus norvegicus, Gallus gallus, Danio rerio, Schizosaccharomyces pombe, Magnaporthe oryzae, Neurospora crassa and Arabidopsis thaliana (naz2016calciumcalmodulindependentproteinkinase pages 9-10). The human CAMK4 gene is located on chromosome 5q21.3, and comparable loci are conserved across vertebrates (naz2016calciumcalmodulindependentproteinkinase pages 4-6). Within the Ca²⁺/CaM-dependent kinase cascade, CaMKIV operates downstream of CaMKK1/2 and in parallel with CaMKI isoforms, reflecting shared evolutionary ancestry (beghi2022calciumsignallingin pages 7-9).</w:t>
      </w:r>
    </w:p>
    <w:bookmarkEnd w:id="9"/>
    <w:bookmarkStart w:id="10" w:name="reaction-catalyzed"/>
    <w:p>
      <w:pPr>
        <w:pStyle w:val="Heading2"/>
      </w:pPr>
      <w:r>
        <w:t xml:space="preserve">Reaction Catalyzed</w:t>
      </w:r>
    </w:p>
    <w:p>
      <w:pPr>
        <w:pStyle w:val="FirstParagraph"/>
      </w:pPr>
      <w:r>
        <w:t xml:space="preserve">ATP + protein L-serine/threonine → ADP + protein L-serine/threonine-phosphate (naz2016calciumcalmodulindependentproteinkinase pages 2-4).</w:t>
      </w:r>
    </w:p>
    <w:bookmarkEnd w:id="10"/>
    <w:bookmarkStart w:id="11" w:name="cofactor-requirements"/>
    <w:p>
      <w:pPr>
        <w:pStyle w:val="Heading2"/>
      </w:pPr>
      <w:r>
        <w:t xml:space="preserve">Cofactor Requirements</w:t>
      </w:r>
    </w:p>
    <w:p>
      <w:pPr>
        <w:pStyle w:val="FirstParagraph"/>
      </w:pPr>
      <w:r>
        <w:t xml:space="preserve">Catalytic activity requires Ca²⁺/calmodulin binding to relieve autoinhibition and Mg²⁺ to coordinate the ATP phosphates (beghi2022calciumsignallingin pages 7-9, santiago2018structuralanalysisof pages 9-10).</w:t>
      </w:r>
    </w:p>
    <w:bookmarkEnd w:id="11"/>
    <w:bookmarkStart w:id="12" w:name="substrate-specificity"/>
    <w:p>
      <w:pPr>
        <w:pStyle w:val="Heading2"/>
      </w:pPr>
      <w:r>
        <w:t xml:space="preserve">Substrate Specificity</w:t>
      </w:r>
    </w:p>
    <w:p>
      <w:pPr>
        <w:pStyle w:val="FirstParagraph"/>
      </w:pPr>
      <w:r>
        <w:t xml:space="preserve">The kinase prefers the consensus Hyd-X-Arg-X-X-Ser/Thr, with a hydrophobic residue at −3 and Arg at −2 relative to the phosphoacceptor, a motif validated on CREB and synapsin peptides (corcoran2001definingca2+calmodulindependentprotein pages 1-1, naz2016calciumcalmodulindependentproteinkinase pages 2-4).</w:t>
      </w:r>
    </w:p>
    <w:bookmarkEnd w:id="12"/>
    <w:bookmarkStart w:id="13" w:name="structure"/>
    <w:p>
      <w:pPr>
        <w:pStyle w:val="Heading2"/>
      </w:pPr>
      <w:r>
        <w:t xml:space="preserve">Structure</w:t>
      </w:r>
    </w:p>
    <w:p>
      <w:pPr>
        <w:pStyle w:val="FirstParagraph"/>
      </w:pPr>
      <w:r>
        <w:t xml:space="preserve">CaMKIV is a 473-residue monomer comprising: (i) catalytic domain (46–300) containing Lys75, Asp164 and the 52-LGRGATSIV-60 nucleotide-binding motif; (ii) overlapping autoinhibitory and PP2A-binding region (305–323); (iii) CaM-binding helix (322–341); (iv) N-terminal Ser12/Ser13 autophosphorylation segment; (v) short C-terminal tail (beg2019highthroughputscreening pages 1-6). The crystal structure of the kinase domain (PDB 2W4O) adopts a classical bilobal fold with 13 α-helices and 8 β-strands; phosphorylation of Thr196 (Thr200 in full-length numbering) aligns the αC-helix and completes the hydrophobic regulatory spine (naz2016calciumcalmodulindependentproteinkinase pages 2-4). The His305-Lys321 autoinhibitory helix blocks the active site at rest and is displaced on Ca²⁺/CaM binding (naz2016calciumcalmodulindependentproteinkinase pages 6-8). A hydrophobic cavity adjacent to the hinge accommodates ATP-competitive inhibitors identified by docking (beg2019highthroughputscreening pages 1-6).</w:t>
      </w:r>
    </w:p>
    <w:bookmarkEnd w:id="13"/>
    <w:bookmarkStart w:id="14" w:name="regulation"/>
    <w:p>
      <w:pPr>
        <w:pStyle w:val="Heading2"/>
      </w:pPr>
      <w:r>
        <w:t xml:space="preserve">Regulation</w:t>
      </w:r>
    </w:p>
    <w:p>
      <w:pPr>
        <w:pStyle w:val="FirstParagraph"/>
      </w:pPr>
      <w:r>
        <w:t xml:space="preserve">Ca²⁺/CaM engagement with residues 322–341 removes the autoinhibitory helix and initiates basal activity (naz2016calciumcalmodulindependentproteinkinase pages 6-8). CaMKK1/2 then phosphorylate Thr196/Thr200, producing a 10–20-fold increase in catalytic efficiency (beghi2022calciumsignallingin pages 9-11). Autophosphorylation at Ser12/Ser13 prolongs Ca²⁺-independent activity (naz2016calciumcalmodulindependentproteinkinase pages 4-6). PP2A binds the 306–323 segment, dephosphorylates Thr200 and returns the kinase to an inactive state; PP2A binding is mutually exclusive with CaM (naz2016calciumcalmodulindependentproteinkinase pages 4-6). O-GlcNAcylation at Thr57/Ser58, Ser137, Ser189, Ser344/345 and Ser356 diminishes Thr200 phosphorylation and suppresses activity (naz2016calciumcalmodulindependentproteinkinase pages 4-6). PKA phosphorylation of CaMKK1 at Ser458 inhibits Thr200 phosphorylation, integrating cAMP and Ca²⁺ signaling (beghi2022calciumsignallingin pages 7-9).</w:t>
      </w:r>
    </w:p>
    <w:bookmarkEnd w:id="14"/>
    <w:bookmarkStart w:id="15" w:name="function"/>
    <w:p>
      <w:pPr>
        <w:pStyle w:val="Heading2"/>
      </w:pPr>
      <w:r>
        <w:t xml:space="preserve">Function</w:t>
      </w:r>
    </w:p>
    <w:p>
      <w:pPr>
        <w:pStyle w:val="FirstParagraph"/>
      </w:pPr>
      <w:r>
        <w:t xml:space="preserve">CaMKIV is highly expressed in hippocampus, cerebellar granule cells, cerebral cortex, thymic CD4⁺ T cells, testis and sperm flagella; lower levels occur in pancreatic β-cells and dendritic cells (beg2019highthroughputscreening pages 1-6, naz2016calciumcalmodulindependentproteinkinase pages 2-2). Upstream regulators are CaMKK1/2, while PP2A serves as the principal opposing phosphatase (beghi2022calciumsignallingin pages 7-9, naz2016calciumcalmodulindependentproteinkinase pages 6-8). Nuclear CaMKIV phosphorylates CREB1 (Ser133), MEF2D, JUN and RORα, thereby controlling genes that govern cytokine production (IL-2, IFN-γ, IL-4), dendritic-cell survival (BCL2), osteoclast differentiation (NFATc1) and synaptic plasticity (BDNF) (corcoran2001definingca2+calmodulindependentprotein pages 3-4, naz2016calciumcalmodulindependentproteinkinase pages 8-9, beg2019highthroughputscreening pages 1-6). Camk4 deletion elevates arterial pressure, enlarges cerebral infarcts and impairs spatial memory, highlighting pivotal roles in cardiovascular and neuroprotective signaling (beghi2022calciumsignallingin pages 11-12).</w:t>
      </w:r>
    </w:p>
    <w:bookmarkEnd w:id="15"/>
    <w:bookmarkStart w:id="16" w:name="inhibitors"/>
    <w:p>
      <w:pPr>
        <w:pStyle w:val="Heading2"/>
      </w:pPr>
      <w:r>
        <w:t xml:space="preserve">Inhibitors</w:t>
      </w:r>
    </w:p>
    <w:p>
      <w:pPr>
        <w:pStyle w:val="FirstParagraph"/>
      </w:pPr>
      <w:r>
        <w:t xml:space="preserve">KN-62 (IC₅₀ ≈ 1 µM) and KN-93 (IC₅₀ ≈ 0.4 µM) inhibit CaMKIV but also target CaMKI/II (naz2016calciumcalmodulindependentproteinkinase pages 9-9, naz2016calciumcalmodulindependentproteinkinase pages 10-11). Additional low-micromolar ATP-competitive compounds include (2S,4S)-α-campholinic acid, 3-{[(3S)-3,4-dihydroxybutyl]oxy}amino-1H,2’H-2,3’-biindol-2’-one, and 5-amino-3-{[4-(aminosulfonyl)phenyl]amino}-N-(2,6-difluorophenyl)-1H-1,2,4-triazole-1-carbothioamide (naz2016calciumcalmodulindependentproteinkinase pages 9-10). Virtual high-throughput screening has identified natural-product derivatives that stably occupy the ATP pocket during 100-ns molecular-dynamics simulations (beg2019highthroughputscreening pages 21-27).</w:t>
      </w:r>
    </w:p>
    <w:bookmarkEnd w:id="16"/>
    <w:bookmarkStart w:id="17" w:name="other-comments"/>
    <w:p>
      <w:pPr>
        <w:pStyle w:val="Heading2"/>
      </w:pPr>
      <w:r>
        <w:t xml:space="preserve">Other Comments</w:t>
      </w:r>
    </w:p>
    <w:p>
      <w:pPr>
        <w:pStyle w:val="FirstParagraph"/>
      </w:pPr>
      <w:r>
        <w:t xml:space="preserve">Over-expression or hyperactivation of CAMK4 is documented in small-cell lung carcinoma, hepatocellular carcinoma and epithelial ovarian cancer (beg2019highthroughputscreening pages 1-6, naz2016calciumcalmodulindependentproteinkinase pages 9-9). Increased CAMK4 activity in T cells contributes to systemic lupus erythematosus, and pharmacological inhibition mitigates organ pathology in models (naz2016calciumcalmodulindependentproteinkinase pages 9-9). The hypertensive risk allele rs10491334 reduces CAMK4 expression, and Camk4 knockout mice display elevated blood pressure (beghi2022calciumsignallingin pages 11-12). Deletion also causes sterility and memory deficits, illustrating broad physiological importance (naz2016calciumcalmodulindependentproteinkinase pages 9-10).</w:t>
      </w:r>
    </w:p>
    <w:p>
      <w:pPr>
        <w:pStyle w:val="BodyText"/>
      </w:pPr>
      <w:r>
        <w:t xml:space="preserve">References</w:t>
      </w:r>
    </w:p>
    <w:p>
      <w:pPr>
        <w:numPr>
          <w:ilvl w:val="0"/>
          <w:numId w:val="1001"/>
        </w:numPr>
      </w:pPr>
      <w:r>
        <w:t xml:space="preserve">(beg2019highthroughputscreening pages 1-6): Anam Beg, Faez Iqbal Khan, Kevin A. Lobb, Asimul Islam, Faizan Ahmad, and Md. Imtaiyaz Hassan. High throughput screening, docking, and molecular dynamics studies to identify potential inhibitors of human calcium/calmodulin-dependent protein kinase iv. Journal of Biomolecular Structure and Dynamics, 37:2179-2192, Nov 2019. URL: https://doi.org/10.1080/07391102.2018.1479310, doi:10.1080/07391102.2018.1479310. This article has 79 citations and is from a peer-reviewed journal.</w:t>
      </w:r>
    </w:p>
    <w:p>
      <w:pPr>
        <w:numPr>
          <w:ilvl w:val="0"/>
          <w:numId w:val="1001"/>
        </w:numPr>
      </w:pPr>
      <w:r>
        <w:t xml:space="preserve">(naz2016calciumcalmodulindependentproteinkinase pages 10-11): H. Naz, A. Islam, F. Ahmad, and M. Hassan. Calcium/calmodulin-dependent protein kinase iv: a multifunctional enzyme and potential therapeutic target. Progress in biophysics and molecular biology, 121 1:54-65, May 2016. URL: https://doi.org/10.1016/j.pbiomolbio.2015.12.016, doi:10.1016/j.pbiomolbio.2015.12.016. This article has 74 citations and is from a peer-reviewed journal.</w:t>
      </w:r>
    </w:p>
    <w:p>
      <w:pPr>
        <w:numPr>
          <w:ilvl w:val="0"/>
          <w:numId w:val="1001"/>
        </w:numPr>
      </w:pPr>
      <w:r>
        <w:t xml:space="preserve">(naz2016calciumcalmodulindependentproteinkinase pages 2-4): H. Naz, A. Islam, F. Ahmad, and M. Hassan. Calcium/calmodulin-dependent protein kinase iv: a multifunctional enzyme and potential therapeutic target. Progress in biophysics and molecular biology, 121 1:54-65, May 2016. URL: https://doi.org/10.1016/j.pbiomolbio.2015.12.016, doi:10.1016/j.pbiomolbio.2015.12.016. This article has 74 citations and is from a peer-reviewed journal.</w:t>
      </w:r>
    </w:p>
    <w:p>
      <w:pPr>
        <w:numPr>
          <w:ilvl w:val="0"/>
          <w:numId w:val="1001"/>
        </w:numPr>
      </w:pPr>
      <w:r>
        <w:t xml:space="preserve">(naz2016calciumcalmodulindependentproteinkinase pages 6-8): H. Naz, A. Islam, F. Ahmad, and M. Hassan. Calcium/calmodulin-dependent protein kinase iv: a multifunctional enzyme and potential therapeutic target. Progress in biophysics and molecular biology, 121 1:54-65, May 2016. URL: https://doi.org/10.1016/j.pbiomolbio.2015.12.016, doi:10.1016/j.pbiomolbio.2015.12.016. This article has 74 citations and is from a peer-reviewed journal.</w:t>
      </w:r>
    </w:p>
    <w:p>
      <w:pPr>
        <w:numPr>
          <w:ilvl w:val="0"/>
          <w:numId w:val="1001"/>
        </w:numPr>
      </w:pPr>
      <w:r>
        <w:t xml:space="preserve">(naz2016calciumcalmodulindependentproteinkinase pages 8-9): H. Naz, A. Islam, F. Ahmad, and M. Hassan. Calcium/calmodulin-dependent protein kinase iv: a multifunctional enzyme and potential therapeutic target. Progress in biophysics and molecular biology, 121 1:54-65, May 2016. URL: https://doi.org/10.1016/j.pbiomolbio.2015.12.016, doi:10.1016/j.pbiomolbio.2015.12.016. This article has 74 citations and is from a peer-reviewed journal.</w:t>
      </w:r>
    </w:p>
    <w:p>
      <w:pPr>
        <w:numPr>
          <w:ilvl w:val="0"/>
          <w:numId w:val="1001"/>
        </w:numPr>
      </w:pPr>
      <w:r>
        <w:t xml:space="preserve">(naz2016calciumcalmodulindependentproteinkinase pages 9-10): H. Naz, A. Islam, F. Ahmad, and M. Hassan. Calcium/calmodulin-dependent protein kinase iv: a multifunctional enzyme and potential therapeutic target. Progress in biophysics and molecular biology, 121 1:54-65, May 2016. URL: https://doi.org/10.1016/j.pbiomolbio.2015.12.016, doi:10.1016/j.pbiomolbio.2015.12.016. This article has 74 citations and is from a peer-reviewed journal.</w:t>
      </w:r>
    </w:p>
    <w:p>
      <w:pPr>
        <w:numPr>
          <w:ilvl w:val="0"/>
          <w:numId w:val="1001"/>
        </w:numPr>
      </w:pPr>
      <w:r>
        <w:t xml:space="preserve">(naz2016calciumcalmodulindependentproteinkinase pages 9-9): H. Naz, A. Islam, F. Ahmad, and M. Hassan. Calcium/calmodulin-dependent protein kinase iv: a multifunctional enzyme and potential therapeutic target. Progress in biophysics and molecular biology, 121 1:54-65, May 2016. URL: https://doi.org/10.1016/j.pbiomolbio.2015.12.016, doi:10.1016/j.pbiomolbio.2015.12.016. This article has 74 citations and is from a peer-reviewed journal.</w:t>
      </w:r>
    </w:p>
    <w:p>
      <w:pPr>
        <w:numPr>
          <w:ilvl w:val="0"/>
          <w:numId w:val="1001"/>
        </w:numPr>
      </w:pPr>
      <w:r>
        <w:t xml:space="preserve">(beghi2022calciumsignallingin pages 11-12): Sofia Beghi, M. Furmanik, A. Jaminon, Rogier Veltrop, Nikolas Rapp, K. Wichapong, Elham Bidar, A. Buschini, and L. Schurgers. Calcium signalling in heart and vessels: role of calmodulin and downstream calmodulin-dependent protein kinases. International Journal of Molecular Sciences, Dec 2022. URL: https://doi.org/10.3390/ijms232416139, doi:10.3390/ijms232416139. This article has 34 citations and is from a peer-reviewed journal.</w:t>
      </w:r>
    </w:p>
    <w:p>
      <w:pPr>
        <w:numPr>
          <w:ilvl w:val="0"/>
          <w:numId w:val="1001"/>
        </w:numPr>
      </w:pPr>
      <w:r>
        <w:t xml:space="preserve">(beghi2022calciumsignallingin pages 7-9): Sofia Beghi, M. Furmanik, A. Jaminon, Rogier Veltrop, Nikolas Rapp, K. Wichapong, Elham Bidar, A. Buschini, and L. Schurgers. Calcium signalling in heart and vessels: role of calmodulin and downstream calmodulin-dependent protein kinases. International Journal of Molecular Sciences, Dec 2022. URL: https://doi.org/10.3390/ijms232416139, doi:10.3390/ijms232416139. This article has 34 citations and is from a peer-reviewed journal.</w:t>
      </w:r>
    </w:p>
    <w:p>
      <w:pPr>
        <w:numPr>
          <w:ilvl w:val="0"/>
          <w:numId w:val="1001"/>
        </w:numPr>
      </w:pPr>
      <w:r>
        <w:t xml:space="preserve">(beghi2022calciumsignallingin pages 9-11): Sofia Beghi, M. Furmanik, A. Jaminon, Rogier Veltrop, Nikolas Rapp, K. Wichapong, Elham Bidar, A. Buschini, and L. Schurgers. Calcium signalling in heart and vessels: role of calmodulin and downstream calmodulin-dependent protein kinases. International Journal of Molecular Sciences, Dec 2022. URL: https://doi.org/10.3390/ijms232416139, doi:10.3390/ijms232416139. This article has 34 citations and is from a peer-reviewed journal.</w:t>
      </w:r>
    </w:p>
    <w:p>
      <w:pPr>
        <w:numPr>
          <w:ilvl w:val="0"/>
          <w:numId w:val="1001"/>
        </w:numPr>
      </w:pPr>
      <w:r>
        <w:t xml:space="preserve">(naz2016calciumcalmodulindependentproteinkinase pages 2-2): H. Naz, A. Islam, F. Ahmad, and M. Hassan. Calcium/calmodulin-dependent protein kinase iv: a multifunctional enzyme and potential therapeutic target. Progress in biophysics and molecular biology, 121 1:54-65, May 2016. URL: https://doi.org/10.1016/j.pbiomolbio.2015.12.016, doi:10.1016/j.pbiomolbio.2015.12.016. This article has 74 citations and is from a peer-reviewed journal.</w:t>
      </w:r>
    </w:p>
    <w:p>
      <w:pPr>
        <w:numPr>
          <w:ilvl w:val="0"/>
          <w:numId w:val="1001"/>
        </w:numPr>
      </w:pPr>
      <w:r>
        <w:t xml:space="preserve">(naz2016calciumcalmodulindependentproteinkinase pages 4-6): H. Naz, A. Islam, F. Ahmad, and M. Hassan. Calcium/calmodulin-dependent protein kinase iv: a multifunctional enzyme and potential therapeutic target. Progress in biophysics and molecular biology, 121 1:54-65, May 2016. URL: https://doi.org/10.1016/j.pbiomolbio.2015.12.016, doi:10.1016/j.pbiomolbio.2015.12.016. This article has 74 citations and is from a peer-reviewed journal.</w:t>
      </w:r>
    </w:p>
    <w:p>
      <w:pPr>
        <w:numPr>
          <w:ilvl w:val="0"/>
          <w:numId w:val="1001"/>
        </w:numPr>
      </w:pPr>
      <w:r>
        <w:t xml:space="preserve">(santiago2018structuralanalysisof pages 9-10): A. S. Santiago, R. Couñago, P. Z. Ramos, P. Godoi, K. Massirer, O. Gileadi, and J. Elkins. Structural analysis of inhibitor binding to camkk1 identifies features necessary for design of specific inhibitors. Scientific Reports, Mar 2018. URL: https://doi.org/10.1038/s41598-018-33043-4, doi:10.1038/s41598-018-33043-4. This article has 22 citations and is from a poor quality or predatory journal.</w:t>
      </w:r>
    </w:p>
    <w:p>
      <w:pPr>
        <w:numPr>
          <w:ilvl w:val="0"/>
          <w:numId w:val="1001"/>
        </w:numPr>
      </w:pPr>
      <w:r>
        <w:t xml:space="preserve">(bayer2019camkinasestill pages 1-2): K. Bayer and H. Schulman. Cam kinase: still inspiring at 40. Neuron, 103:380-394, Aug 2019. URL: https://doi.org/10.1016/j.neuron.2019.05.033, doi:10.1016/j.neuron.2019.05.033. This article has 327 citations and is from a highest quality peer-reviewed journal.</w:t>
      </w:r>
    </w:p>
    <w:p>
      <w:pPr>
        <w:numPr>
          <w:ilvl w:val="0"/>
          <w:numId w:val="1001"/>
        </w:numPr>
      </w:pPr>
      <w:r>
        <w:t xml:space="preserve">(beg2019highthroughputscreening pages 21-27): Anam Beg, Faez Iqbal Khan, Kevin A. Lobb, Asimul Islam, Faizan Ahmad, and Md. Imtaiyaz Hassan. High throughput screening, docking, and molecular dynamics studies to identify potential inhibitors of human calcium/calmodulin-dependent protein kinase iv. Journal of Biomolecular Structure and Dynamics, 37:2179-2192, Nov 2019. URL: https://doi.org/10.1080/07391102.2018.1479310, doi:10.1080/07391102.2018.1479310. This article has 79 citations and is from a peer-reviewed journal.</w:t>
      </w:r>
    </w:p>
    <w:p>
      <w:pPr>
        <w:numPr>
          <w:ilvl w:val="0"/>
          <w:numId w:val="1001"/>
        </w:numPr>
      </w:pPr>
      <w:r>
        <w:t xml:space="preserve">(corcoran2001definingca2+calmodulindependentprotein pages 1-1): E. Corcoran and A. Means. Defining ca2+/calmodulin-dependent protein kinase cascades in transcriptional regulation*. The Journal of Biological Chemistry, 276:2975-2978, Feb 2001. URL: https://doi.org/10.1074/jbc.r000027200, doi:10.1074/jbc.r000027200. This article has 191 citations.</w:t>
      </w:r>
    </w:p>
    <w:p>
      <w:pPr>
        <w:numPr>
          <w:ilvl w:val="0"/>
          <w:numId w:val="1001"/>
        </w:numPr>
      </w:pPr>
      <w:r>
        <w:t xml:space="preserve">(corcoran2001definingca2+calmodulindependentprotein pages 3-4): E. Corcoran and A. Means. Defining ca2+/calmodulin-dependent protein kinase cascades in transcriptional regulation*. The Journal of Biological Chemistry, 276:2975-2978, Feb 2001. URL: https://doi.org/10.1074/jbc.r000027200, doi:10.1074/jbc.r000027200. This article has 191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2025-07-02T17:26:57Z</dcterms:created>
  <dcterms:modified xsi:type="dcterms:W3CDTF">2025-07-02T17:26:57Z</dcterms:modified>
</cp:coreProperties>
</file>

<file path=docProps/custom.xml><?xml version="1.0" encoding="utf-8"?>
<Properties xmlns="http://schemas.openxmlformats.org/officeDocument/2006/custom-properties" xmlns:vt="http://schemas.openxmlformats.org/officeDocument/2006/docPropsVTypes"/>
</file>