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receptor tyrosine kinase (RTK) group, discoidin domain receptor (DDR) sub-family, placed phylogenetically close to the ErbB/HER branch (richters2014identificationoftype pages 1-2).</w:t>
      </w:r>
      <w:r>
        <w:br/>
      </w:r>
      <w:r>
        <w:t xml:space="preserve">– Verified orthologs in Homo sapiens, Mus musculus, Rattus norvegicus, Danio rerio, Drosophila melanogaster and Caenorhabditis elegans (vogel2006sensingextracellularmatrix pages 6-7).</w:t>
      </w:r>
      <w:r>
        <w:br/>
      </w:r>
      <w:r>
        <w:t xml:space="preserve">– Mouse Ddr2 knockout causes dwarfism and shortened long bones, demonstrating conserved skeletal function (valiathan2012discoidindomainreceptor pages 13-15).</w:t>
      </w:r>
      <w:r>
        <w:br/>
      </w:r>
      <w:r>
        <w:t xml:space="preserve">– Sequence identity within the kinase domains of DDR1 and DDR2 is 68 %, underscoring a recent duplication within the DDR lineage (canning2014structuralmechanismsdetermining pages 5-6).</w:t>
      </w:r>
    </w:p>
    <w:bookmarkEnd w:id="9"/>
    <w:bookmarkStart w:id="10" w:name="reaction-catalyzed"/>
    <w:p>
      <w:pPr>
        <w:pStyle w:val="Heading2"/>
      </w:pPr>
      <w:r>
        <w:t xml:space="preserve">Reaction Catalyzed</w:t>
      </w:r>
    </w:p>
    <w:p>
      <w:pPr>
        <w:pStyle w:val="FirstParagraph"/>
      </w:pPr>
      <w:r>
        <w:t xml:space="preserve">– ATP + [protein]-L-tyrosine ⇌ ADP + [protein]-L-tyrosine-phosphate (sammon2020twostepreleaseof pages 6-7, fu2013discoidindomainreceptors pages 1-2).</w:t>
      </w:r>
    </w:p>
    <w:bookmarkEnd w:id="10"/>
    <w:bookmarkStart w:id="11" w:name="cofactor-requirements"/>
    <w:p>
      <w:pPr>
        <w:pStyle w:val="Heading2"/>
      </w:pPr>
      <w:r>
        <w:t xml:space="preserve">Cofactor Requirements</w:t>
      </w:r>
    </w:p>
    <w:p>
      <w:pPr>
        <w:pStyle w:val="FirstParagraph"/>
      </w:pPr>
      <w:r>
        <w:t xml:space="preserve">– Catalytic activity requires Mg²⁺; biochemical kinase assays are performed in buffers containing 10 mM MgCl₂ (day2008inhibitionofcollageninduced pages 3-5).</w:t>
      </w:r>
      <w:r>
        <w:br/>
      </w:r>
      <w:r>
        <w:t xml:space="preserve">– Mn²⁺ dependence has not been reported; standard assays omit Mn²⁺ (richters2014identificationoftype pages 8-9).</w:t>
      </w:r>
    </w:p>
    <w:bookmarkEnd w:id="11"/>
    <w:bookmarkStart w:id="12" w:name="substrate-specificity"/>
    <w:p>
      <w:pPr>
        <w:pStyle w:val="Heading2"/>
      </w:pPr>
      <w:r>
        <w:t xml:space="preserve">Substrate Specificity</w:t>
      </w:r>
    </w:p>
    <w:p>
      <w:pPr>
        <w:pStyle w:val="FirstParagraph"/>
      </w:pPr>
      <w:r>
        <w:t xml:space="preserve">– Intrinsic tyrosine‐kinase motif preference: acidic residues (Asp/Glu) at −2/−3 and a hydrophobic residue (Ile/Leu/Val) at +1 relative to the target tyrosine (yaronbarir2024theintrinsicsubstrate pages 16-16).</w:t>
      </w:r>
    </w:p>
    <w:bookmarkEnd w:id="12"/>
    <w:bookmarkStart w:id="13" w:name="structure"/>
    <w:p>
      <w:pPr>
        <w:pStyle w:val="Heading2"/>
      </w:pPr>
      <w:r>
        <w:t xml:space="preserve">Structure</w:t>
      </w:r>
    </w:p>
    <w:p>
      <w:pPr>
        <w:pStyle w:val="FirstParagraph"/>
      </w:pPr>
      <w:r>
        <w:t xml:space="preserve">– Domain organisation: N-terminal discoidin (DS) domain → DS-like domain → flexible extracellular juxtamembrane segment → single-pass transmembrane helix with leucine zipper → intracellular juxtamembrane region → C-terminal kinase domain (fu2013discoidindomainreceptors pages 2-3, elkamhawy2021thejourneyof pages 1-3).</w:t>
      </w:r>
      <w:r>
        <w:br/>
      </w:r>
      <w:r>
        <w:t xml:space="preserve">– DS domain crystal structure bound to a collagen triple helix (PDB 2WUH) shows an amphiphilic trench; key binding residues Trp52, Asp69, Arg105 and Glu113 contact the GVMGFO motif (carafoli2009crystallographicinsightinto pages 6-7).</w:t>
      </w:r>
      <w:r>
        <w:br/>
      </w:r>
      <w:r>
        <w:t xml:space="preserve">– Kinase domain has the canonical bilobal fold; conserved motifs include Lys621 (VAIK), Glu672 (αC), HRD Asp784, gatekeeper Thr654 and the DFG motif (fu2013discoidindomainreceptors pages 3-4).</w:t>
      </w:r>
      <w:r>
        <w:br/>
      </w:r>
      <w:r>
        <w:t xml:space="preserve">– DDR1 crystal structures reveal a DFG-Asp-out/αC-Glu-in inactive state with a β-hairpin P-loop; 68 % identity supports conservation of these features in DDR2 (canning2014structuralmechanismsdetermining pages 5-6).</w:t>
      </w:r>
      <w:r>
        <w:br/>
      </w:r>
      <w:r>
        <w:t xml:space="preserve">– A distinctive Asp–Arg salt bridge stabilises the DFG-out conformation, predicted to be conserved in DDR2 (hanson2019whatmakesa pages 6-8).</w:t>
      </w:r>
      <w:r>
        <w:br/>
      </w:r>
      <w:r>
        <w:t xml:space="preserve">– Autoinhibited conformation involves an intracellular juxtamembrane hairpin occupying the active-site cleft; phosphorylation disengages the hairpin (sammon2020twostepreleaseof pages 1-2).</w:t>
      </w:r>
    </w:p>
    <w:bookmarkEnd w:id="13"/>
    <w:bookmarkStart w:id="14" w:name="regulation"/>
    <w:p>
      <w:pPr>
        <w:pStyle w:val="Heading2"/>
      </w:pPr>
      <w:r>
        <w:t xml:space="preserve">Regulation</w:t>
      </w:r>
    </w:p>
    <w:p>
      <w:pPr>
        <w:pStyle w:val="FirstParagraph"/>
      </w:pPr>
      <w:r>
        <w:t xml:space="preserve">– Constitutive phosphorylation sites: Tyr471 and Tyr481 in the juxtamembrane region (iwai2013phosphoproteomicsofcollagen pages 4-6).</w:t>
      </w:r>
      <w:r>
        <w:br/>
      </w:r>
      <w:r>
        <w:t xml:space="preserve">– Collagen-induced or Src-dependent inducible sites: Tyr684, Tyr736, Tyr740, Tyr741 and Tyr813 within the kinase domain/activation loop (iwai2013phosphoproteomicsofcollagen pages 4-6, yang2005tyrosine740phosphorylation pages 5-6, iwai2016discoidindomainreceptor pages 9-12).</w:t>
      </w:r>
      <w:r>
        <w:br/>
      </w:r>
      <w:r>
        <w:t xml:space="preserve">– Src directly phosphorylates Tyr740, triggering intramolecular autophosphorylation and Shc recruitment (yang2005tyrosine740phosphorylation pages 5-6).</w:t>
      </w:r>
      <w:r>
        <w:br/>
      </w:r>
      <w:r>
        <w:t xml:space="preserve">– N-glycosylation at Asn211 and Asn260 supports proper folding and surface expression (fu2013discoidindomainreceptors pages 3-4).</w:t>
      </w:r>
      <w:r>
        <w:br/>
      </w:r>
      <w:r>
        <w:t xml:space="preserve">– Cbl-b ubiquitinates activated receptor, promoting turnover (iwai2016discoidindomainreceptor pages 9-12).</w:t>
      </w:r>
      <w:r>
        <w:br/>
      </w:r>
      <w:r>
        <w:t xml:space="preserve">– ADAM-family metalloproteinases mediate ectodomain shedding, attenuating signalling (fu2013discoidindomainreceptors pages 3-4).</w:t>
      </w:r>
      <w:r>
        <w:br/>
      </w:r>
      <w:r>
        <w:t xml:space="preserve">– Insulin enhances phosphorylation independently of collagen (fu2013discoidindomainreceptors pages 9-9).</w:t>
      </w:r>
    </w:p>
    <w:bookmarkEnd w:id="14"/>
    <w:bookmarkStart w:id="15" w:name="function"/>
    <w:p>
      <w:pPr>
        <w:pStyle w:val="Heading2"/>
      </w:pPr>
      <w:r>
        <w:t xml:space="preserve">Function</w:t>
      </w:r>
    </w:p>
    <w:p>
      <w:pPr>
        <w:pStyle w:val="FirstParagraph"/>
      </w:pPr>
      <w:r>
        <w:t xml:space="preserve">– Predominant expression in fibroblasts, myofibroblasts, smooth-muscle cells and chondrocytes (elkamhawy2021thejourneyof pages 1-3).</w:t>
      </w:r>
      <w:r>
        <w:br/>
      </w:r>
      <w:r>
        <w:t xml:space="preserve">– Additional expression detected in heart, skeletal muscle, lung, brain, kidney and connective tissues (vogel1999discoidindomainreceptors pages 1-2).</w:t>
      </w:r>
      <w:r>
        <w:br/>
      </w:r>
      <w:r>
        <w:t xml:space="preserve">– Activated by fibrillar collagens I, II, III and X through DS-domain recognition of the GVMGFO motif (valiathan2012discoidindomainreceptor pages 2-4, fu2013discoidindomainreceptors pages 7-7).</w:t>
      </w:r>
      <w:r>
        <w:br/>
      </w:r>
      <w:r>
        <w:t xml:space="preserve">– Upstream kinase: Src family; early adaptor partners: SHC1, NCK1 and SHP-2 (iwai2016discoidindomainreceptor pages 9-12).</w:t>
      </w:r>
      <w:r>
        <w:br/>
      </w:r>
      <w:r>
        <w:t xml:space="preserve">– Downstream pathways: MAPK/ERK, p38, JNK and PI3K cascades leading to RUNX2 activation and induction of MMP1, MMP2 and MMP13 (iwai2016discoidindomainreceptor pages 9-12, chen2021recentadvancesin pages 4-6).</w:t>
      </w:r>
      <w:r>
        <w:br/>
      </w:r>
      <w:r>
        <w:t xml:space="preserve">– Biological roles include osteoblast differentiation, chondrocyte maturation, fibroblast proliferation/migration, cutaneous wound healing and facilitation of tumour invasion via extracellular-matrix remodeling (valiathan2012discoidindomainreceptor pages 13-15, elkamhawy2021thejourneyof pages 3-4).</w:t>
      </w:r>
    </w:p>
    <w:bookmarkEnd w:id="15"/>
    <w:bookmarkStart w:id="16" w:name="inhibitors"/>
    <w:p>
      <w:pPr>
        <w:pStyle w:val="Heading2"/>
      </w:pPr>
      <w:r>
        <w:t xml:space="preserve">Inhibitors</w:t>
      </w:r>
    </w:p>
    <w:p>
      <w:pPr>
        <w:pStyle w:val="FirstParagraph"/>
      </w:pPr>
      <w:r>
        <w:t xml:space="preserve">– Dasatinib, type I, IC₅₀ = 1.4 nM (day2008inhibitionofcollageninduced pages 3-5).</w:t>
      </w:r>
      <w:r>
        <w:br/>
      </w:r>
      <w:r>
        <w:t xml:space="preserve">– Nilotinib, type II, IC₅₀ = 55 nM (day2008inhibitionofcollageninduced pages 5-6).</w:t>
      </w:r>
      <w:r>
        <w:br/>
      </w:r>
      <w:r>
        <w:t xml:space="preserve">– Imatinib, type II, IC₅₀ = 675 nM (day2008inhibitionofcollageninduced pages 3-5).</w:t>
      </w:r>
      <w:r>
        <w:br/>
      </w:r>
      <w:r>
        <w:t xml:space="preserve">– Ponatinib, multi-target type II, IC₅₀ = 9 nM (canning2014structuralmechanismsdetermining pages 9-11).</w:t>
      </w:r>
      <w:r>
        <w:br/>
      </w:r>
      <w:r>
        <w:t xml:space="preserve">– GZD824, imatinib analogue, IC₅₀ = 220 nM (matada2021ddr1andddr2 pages 7-9).</w:t>
      </w:r>
      <w:r>
        <w:br/>
      </w:r>
      <w:r>
        <w:t xml:space="preserve">– Pyrazolo-urea compound 1a, selective type III, IC₅₀ ≈ 3 nM (matada2021ddr1andddr2 pages 7-9).</w:t>
      </w:r>
      <w:r>
        <w:br/>
      </w:r>
      <w:r>
        <w:t xml:space="preserve">– Quinazolinyl-urea compound 1, IC₅₀ = 18.6 nM (terai2015characterizationofddr2 pages 1-7).</w:t>
      </w:r>
      <w:r>
        <w:br/>
      </w:r>
      <w:r>
        <w:t xml:space="preserve">– Gatekeeper Thr654Met mutation diminishes dasatinib efficacy, whereas S768R mutation enhances sensitivity (richters2014identificationoftype pages 2-3, elkamhawy2021thejourneyof pages 4-5).</w:t>
      </w:r>
    </w:p>
    <w:bookmarkEnd w:id="16"/>
    <w:bookmarkStart w:id="17" w:name="other-comments"/>
    <w:p>
      <w:pPr>
        <w:pStyle w:val="Heading2"/>
      </w:pPr>
      <w:r>
        <w:t xml:space="preserve">Other Comments</w:t>
      </w:r>
    </w:p>
    <w:p>
      <w:pPr>
        <w:pStyle w:val="FirstParagraph"/>
      </w:pPr>
      <w:r>
        <w:t xml:space="preserve">– Germline missense mutations E113K and R752C impair collagen binding or trafficking, causing spondylo-meta-epiphyseal dysplasia with short limbs (SMED-SL) (ali2010traffickingdefectsand pages 9-9).</w:t>
      </w:r>
      <w:r>
        <w:br/>
      </w:r>
      <w:r>
        <w:t xml:space="preserve">– Somatic lung-squamous-cell-carcinoma mutations L63V, G505S and I638F alter signalling output (iwai2013phosphoproteomicsofcollagen pages 11-12).</w:t>
      </w:r>
      <w:r>
        <w:br/>
      </w:r>
      <w:r>
        <w:t xml:space="preserve">– S768R mutation in lung SCC confers marked dasatinib sensitivity, identifying a clinically actionable subset (elkamhawy2021thejourneyof pages 4-5).</w:t>
      </w:r>
    </w:p>
    <w:p>
      <w:pPr>
        <w:pStyle w:val="BodyText"/>
      </w:pPr>
      <w:r>
        <w:t xml:space="preserve">References</w:t>
      </w:r>
    </w:p>
    <w:p>
      <w:pPr>
        <w:numPr>
          <w:ilvl w:val="0"/>
          <w:numId w:val="1001"/>
        </w:numPr>
      </w:pPr>
      <w:r>
        <w:t xml:space="preserve">(carafoli2009crystallographicinsightinto pages 6-7): Federico Carafoli, Dominique Bihan, Stavros Stathopoulos, Antonios D. Konitsiotis, Marc Kvansakul, Richard W. Farndale, Birgit Leitinger, and Erhard Hohenester. Crystallographic insight into collagen recognition by discoidin domain receptor 2. Structure(London, England:1993), 17:1573-1581, Dec 2009. URL: https://doi.org/10.1016/j.str.2009.10.012, doi:10.1016/j.str.2009.10.012. This article has 162 citations.</w:t>
      </w:r>
    </w:p>
    <w:p>
      <w:pPr>
        <w:numPr>
          <w:ilvl w:val="0"/>
          <w:numId w:val="1001"/>
        </w:numPr>
      </w:pPr>
      <w:r>
        <w:t xml:space="preserve">(elkamhawy2021thejourneyof pages 4-5): Ahmed Elkamhawy, Qili Lu, Hossam Nada, Jiyu Woo, Guofeng Quan, and Kyeong Lee. The journey of ddr1 and ddr2 kinase inhibitors as rising stars in the fight against cancer. International Journal of Molecular Sciences, 22:6535, Jun 2021. URL: https://doi.org/10.3390/ijms22126535, doi:10.3390/ijms22126535. This article has 77 citations and is from a peer-reviewed journal.</w:t>
      </w:r>
    </w:p>
    <w:p>
      <w:pPr>
        <w:numPr>
          <w:ilvl w:val="0"/>
          <w:numId w:val="1001"/>
        </w:numPr>
      </w:pPr>
      <w:r>
        <w:t xml:space="preserve">(matada2021ddr1andddr2 pages 7-9): Gurubasavaraja Swamy Purawarga Matada, Arka Das, Prasad Sanjay Dhiwar, and Abhishek Ghara. Ddr1 and ddr2: a review on signaling pathway and small molecule inhibitors as an anticancer agent. Medicinal Chemistry Research, 30:535-551, Jan 2021. URL: https://doi.org/10.1007/s00044-020-02694-2, doi:10.1007/s00044-020-02694-2. This article has 30 citations and is from a peer-reviewed journal.</w:t>
      </w:r>
    </w:p>
    <w:p>
      <w:pPr>
        <w:numPr>
          <w:ilvl w:val="0"/>
          <w:numId w:val="1001"/>
        </w:numPr>
      </w:pPr>
      <w:r>
        <w:t xml:space="preserve">(ali2010traffickingdefectsand pages 9-9): B. Ali, Huifang Xu, Nadia A. Akawi, A. John, Noushad Karuvantevida, R. Langer, L. Al-Gazali, and B. Leitinger. Trafficking defects and loss of ligand binding are the underlying causes of all reported ddr2 missense mutations found in smed-sl patients. Human Molecular Genetics, 19:2239-2250, Mar 2010. URL: https://doi.org/10.1093/hmg/ddq103, doi:10.1093/hmg/ddq103. This article has 89 citations and is from a domain leading peer-reviewed journal.</w:t>
      </w:r>
    </w:p>
    <w:p>
      <w:pPr>
        <w:numPr>
          <w:ilvl w:val="0"/>
          <w:numId w:val="1001"/>
        </w:numPr>
      </w:pPr>
      <w:r>
        <w:t xml:space="preserve">(canning2014structuralmechanismsdetermining pages 9-11): Peter Canning, Li Tan, Kiki Chu, Sam W. Lee, Nathanael S. Gray, and Alex N. Bullock. Structural mechanisms determining inhibition of the collagen receptor ddr1 by selective and multi-targeted type ii kinase inhibitors. Journal of Molecular Biology, 426:2457-2470, Jun 2014. URL: https://doi.org/10.1016/j.jmb.2014.04.014, doi:10.1016/j.jmb.2014.04.014. This article has 116 citations and is from a domain leading peer-reviewed journal.</w:t>
      </w:r>
    </w:p>
    <w:p>
      <w:pPr>
        <w:numPr>
          <w:ilvl w:val="0"/>
          <w:numId w:val="1001"/>
        </w:numPr>
      </w:pPr>
      <w:r>
        <w:t xml:space="preserve">(chen2021recentadvancesin pages 4-6): Li Chen, Xiangyi Kong, Yi Fang, Shishir Paunikar, Xiangyu Wang, James A. L. Brown, Emer Bourke, Xingrui Li, and Jing Wang. Recent advances in the role of discoidin domain receptor tyrosine kinase 1 and discoidin domain receptor tyrosine kinase 2 in breast and ovarian cancer. Frontiers in Cell and Developmental Biology, Nov 2021. URL: https://doi.org/10.3389/fcell.2021.747314, doi:10.3389/fcell.2021.747314. This article has 32 citations and is from a peer-reviewed journal.</w:t>
      </w:r>
    </w:p>
    <w:p>
      <w:pPr>
        <w:numPr>
          <w:ilvl w:val="0"/>
          <w:numId w:val="1001"/>
        </w:numPr>
      </w:pPr>
      <w:r>
        <w:t xml:space="preserve">(day2008inhibitionofcollageninduced pages 3-5): Elizabeth Day, Beatrice Waters, Katrin Spiegel, Tanja Alnadaf, Paul W. Manley, Elisabeth Buchdunger, Christoph Walker, and Gabor Jarai. Inhibition of collagen-induced discoidin domain receptor 1 and 2 activation by imatinib, nilotinib and dasatinib. European journal of pharmacology, 599 1-3:44-53, Dec 2008. URL: https://doi.org/10.1016/j.ejphar.2008.10.014, doi:10.1016/j.ejphar.2008.10.014. This article has 313 citations and is from a domain leading peer-reviewed journal.</w:t>
      </w:r>
    </w:p>
    <w:p>
      <w:pPr>
        <w:numPr>
          <w:ilvl w:val="0"/>
          <w:numId w:val="1001"/>
        </w:numPr>
      </w:pPr>
      <w:r>
        <w:t xml:space="preserve">(day2008inhibitionofcollageninduced pages 5-6): Elizabeth Day, Beatrice Waters, Katrin Spiegel, Tanja Alnadaf, Paul W. Manley, Elisabeth Buchdunger, Christoph Walker, and Gabor Jarai. Inhibition of collagen-induced discoidin domain receptor 1 and 2 activation by imatinib, nilotinib and dasatinib. European journal of pharmacology, 599 1-3:44-53, Dec 2008. URL: https://doi.org/10.1016/j.ejphar.2008.10.014, doi:10.1016/j.ejphar.2008.10.014. This article has 313 citations and is from a domain leading peer-reviewed journal.</w:t>
      </w:r>
    </w:p>
    <w:p>
      <w:pPr>
        <w:numPr>
          <w:ilvl w:val="0"/>
          <w:numId w:val="1001"/>
        </w:numPr>
      </w:pPr>
      <w:r>
        <w:t xml:space="preserve">(elkamhawy2021thejourneyof pages 1-3): Ahmed Elkamhawy, Qili Lu, Hossam Nada, Jiyu Woo, Guofeng Quan, and Kyeong Lee. The journey of ddr1 and ddr2 kinase inhibitors as rising stars in the fight against cancer. International Journal of Molecular Sciences, 22:6535, Jun 2021. URL: https://doi.org/10.3390/ijms22126535, doi:10.3390/ijms22126535. This article has 77 citations and is from a peer-reviewed journal.</w:t>
      </w:r>
    </w:p>
    <w:p>
      <w:pPr>
        <w:numPr>
          <w:ilvl w:val="0"/>
          <w:numId w:val="1001"/>
        </w:numPr>
      </w:pPr>
      <w:r>
        <w:t xml:space="preserve">(elkamhawy2021thejourneyof pages 3-4): Ahmed Elkamhawy, Qili Lu, Hossam Nada, Jiyu Woo, Guofeng Quan, and Kyeong Lee. The journey of ddr1 and ddr2 kinase inhibitors as rising stars in the fight against cancer. International Journal of Molecular Sciences, 22:6535, Jun 2021. URL: https://doi.org/10.3390/ijms22126535, doi:10.3390/ijms22126535. This article has 77 citations and is from a peer-reviewed journal.</w:t>
      </w:r>
    </w:p>
    <w:p>
      <w:pPr>
        <w:numPr>
          <w:ilvl w:val="0"/>
          <w:numId w:val="1001"/>
        </w:numPr>
      </w:pPr>
      <w:r>
        <w:t xml:space="preserve">(fu2013discoidindomainreceptors pages 1-2): H. Fu, Rajeshwari R. Valiathan, Richard T Arkwright, A. Sohail, C. Mihai, Malika Kumarasiri, Kiran V. Mahasenan, S. Mobashery, Paul H. Huang, G. Agarwal, and R. Fridman. Discoidin domain receptors: unique receptor tyrosine kinases in collagen-mediated signaling*. The Journal of Biological Chemistry, 288:7430-7437, Jan 2013. URL: https://doi.org/10.1074/jbc.r112.444158, doi:10.1074/jbc.r112.444158. This article has 262 citations.</w:t>
      </w:r>
    </w:p>
    <w:p>
      <w:pPr>
        <w:numPr>
          <w:ilvl w:val="0"/>
          <w:numId w:val="1001"/>
        </w:numPr>
      </w:pPr>
      <w:r>
        <w:t xml:space="preserve">(fu2013discoidindomainreceptors pages 2-3): H. Fu, Rajeshwari R. Valiathan, Richard T Arkwright, A. Sohail, C. Mihai, Malika Kumarasiri, Kiran V. Mahasenan, S. Mobashery, Paul H. Huang, G. Agarwal, and R. Fridman. Discoidin domain receptors: unique receptor tyrosine kinases in collagen-mediated signaling*. The Journal of Biological Chemistry, 288:7430-7437, Jan 2013. URL: https://doi.org/10.1074/jbc.r112.444158, doi:10.1074/jbc.r112.444158. This article has 262 citations.</w:t>
      </w:r>
    </w:p>
    <w:p>
      <w:pPr>
        <w:numPr>
          <w:ilvl w:val="0"/>
          <w:numId w:val="1001"/>
        </w:numPr>
      </w:pPr>
      <w:r>
        <w:t xml:space="preserve">(fu2013discoidindomainreceptors pages 3-4): H. Fu, Rajeshwari R. Valiathan, Richard T Arkwright, A. Sohail, C. Mihai, Malika Kumarasiri, Kiran V. Mahasenan, S. Mobashery, Paul H. Huang, G. Agarwal, and R. Fridman. Discoidin domain receptors: unique receptor tyrosine kinases in collagen-mediated signaling*. The Journal of Biological Chemistry, 288:7430-7437, Jan 2013. URL: https://doi.org/10.1074/jbc.r112.444158, doi:10.1074/jbc.r112.444158. This article has 262 citations.</w:t>
      </w:r>
    </w:p>
    <w:p>
      <w:pPr>
        <w:numPr>
          <w:ilvl w:val="0"/>
          <w:numId w:val="1001"/>
        </w:numPr>
      </w:pPr>
      <w:r>
        <w:t xml:space="preserve">(fu2013discoidindomainreceptors pages 7-7): H. Fu, Rajeshwari R. Valiathan, Richard T Arkwright, A. Sohail, C. Mihai, Malika Kumarasiri, Kiran V. Mahasenan, S. Mobashery, Paul H. Huang, G. Agarwal, and R. Fridman. Discoidin domain receptors: unique receptor tyrosine kinases in collagen-mediated signaling*. The Journal of Biological Chemistry, 288:7430-7437, Jan 2013. URL: https://doi.org/10.1074/jbc.r112.444158, doi:10.1074/jbc.r112.444158. This article has 262 citations.</w:t>
      </w:r>
    </w:p>
    <w:p>
      <w:pPr>
        <w:numPr>
          <w:ilvl w:val="0"/>
          <w:numId w:val="1001"/>
        </w:numPr>
      </w:pPr>
      <w:r>
        <w:t xml:space="preserve">(fu2013discoidindomainreceptors pages 9-9): H. Fu, Rajeshwari R. Valiathan, Richard T Arkwright, A. Sohail, C. Mihai, Malika Kumarasiri, Kiran V. Mahasenan, S. Mobashery, Paul H. Huang, G. Agarwal, and R. Fridman. Discoidin domain receptors: unique receptor tyrosine kinases in collagen-mediated signaling*. The Journal of Biological Chemistry, 288:7430-7437, Jan 2013. URL: https://doi.org/10.1074/jbc.r112.444158, doi:10.1074/jbc.r112.444158. This article has 262 citations.</w:t>
      </w:r>
    </w:p>
    <w:p>
      <w:pPr>
        <w:numPr>
          <w:ilvl w:val="0"/>
          <w:numId w:val="1001"/>
        </w:numPr>
      </w:pPr>
      <w:r>
        <w:t xml:space="preserve">(richters2014identificationoftype pages 1-2): André Richters, Hoang D. Nguyen, Trang Phan, Jeffrey R. Simard, Christian Grütter, Julian Engel, and Daniel Rauh. Identification of type ii and iii ddr2 inhibitors. Journal of Medicinal Chemistry, 57:4252-4262, May 2014. URL: https://doi.org/10.1021/jm500167q, doi:10.1021/jm500167q. This article has 44 citations and is from a highest quality peer-reviewed journal.</w:t>
      </w:r>
    </w:p>
    <w:p>
      <w:pPr>
        <w:numPr>
          <w:ilvl w:val="0"/>
          <w:numId w:val="1001"/>
        </w:numPr>
      </w:pPr>
      <w:r>
        <w:t xml:space="preserve">(valiathan2012discoidindomainreceptor pages 13-15): Rajeshwari R. Valiathan, Marta Marco, Birgit Leitinger, Celina G. Kleer, and Rafael Fridman. Discoidin domain receptor tyrosine kinases: new players in cancer progression. Cancer and Metastasis Reviews, 31:295-321, Feb 2012. URL: https://doi.org/10.1007/s10555-012-9346-z, doi:10.1007/s10555-012-9346-z. This article has 447 citations and is from a peer-reviewed journal.</w:t>
      </w:r>
    </w:p>
    <w:p>
      <w:pPr>
        <w:numPr>
          <w:ilvl w:val="0"/>
          <w:numId w:val="1001"/>
        </w:numPr>
      </w:pPr>
      <w:r>
        <w:t xml:space="preserve">(valiathan2012discoidindomainreceptor pages 2-4): Rajeshwari R. Valiathan, Marta Marco, Birgit Leitinger, Celina G. Kleer, and Rafael Fridman. Discoidin domain receptor tyrosine kinases: new players in cancer progression. Cancer and Metastasis Reviews, 31:295-321, Feb 2012. URL: https://doi.org/10.1007/s10555-012-9346-z, doi:10.1007/s10555-012-9346-z. This article has 447 citations and is from a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(canning2014structuralmechanismsdetermining pages 5-6): Peter Canning, Li Tan, Kiki Chu, Sam W. Lee, Nathanael S. Gray, and Alex N. Bullock. Structural mechanisms determining inhibition of the collagen receptor ddr1 by selective and multi-targeted type ii kinase inhibitors. Journal of Molecular Biology, 426:2457-2470, Jun 2014. URL: https://doi.org/10.1016/j.jmb.2014.04.014, doi:10.1016/j.jmb.2014.04.014. This article has 116 citations and is from a domain leading peer-reviewed journal.</w:t>
      </w:r>
    </w:p>
    <w:p>
      <w:pPr>
        <w:numPr>
          <w:ilvl w:val="0"/>
          <w:numId w:val="1001"/>
        </w:numPr>
      </w:pPr>
      <w:r>
        <w:t xml:space="preserve">(hanson2019whatmakesa pages 6-8): Sonya M. Hanson, Sonya M. Hanson, G. Georghiou, M. Thakur, W. Miller, J. Rest, J. Chodera, and M. Seeliger. What makes a kinase promiscuous for inhibitors? Cell chemical biology, 26 3:390-399.e5, Mar 2019. URL: https://doi.org/10.1016/j.chembiol.2018.11.005, doi:10.1016/j.chembiol.2018.11.005. This article has 98 citations and is from a domain leading peer-reviewed journal.</w:t>
      </w:r>
    </w:p>
    <w:p>
      <w:pPr>
        <w:numPr>
          <w:ilvl w:val="0"/>
          <w:numId w:val="1001"/>
        </w:numPr>
      </w:pPr>
      <w:r>
        <w:t xml:space="preserve">(iwai2013phosphoproteomicsofcollagen pages 11-12): L. Iwai, L. Payne, Maciej T. Luczynski, F. Chang, Huifang Xu, Ryan W. Clinton, A. Paul, Edward A. Esposito, S. Gridley, B. Leitinger, Kristen M. Naegle, and Paul H. Huang. Phosphoproteomics of collagen receptor networks reveals shp-2 phosphorylation downstream of wild-type ddr2 and its lung cancer mutants. Biochemical Journal, 454:501-513, Jul 2013. URL: https://doi.org/10.1042/bj20121750, doi:10.1042/bj20121750. This article has 93 citations and is from a domain leading peer-reviewed journal.</w:t>
      </w:r>
    </w:p>
    <w:p>
      <w:pPr>
        <w:numPr>
          <w:ilvl w:val="0"/>
          <w:numId w:val="1001"/>
        </w:numPr>
      </w:pPr>
      <w:r>
        <w:t xml:space="preserve">(iwai2013phosphoproteomicsofcollagen pages 4-6): L. Iwai, L. Payne, Maciej T. Luczynski, F. Chang, Huifang Xu, Ryan W. Clinton, A. Paul, Edward A. Esposito, S. Gridley, B. Leitinger, Kristen M. Naegle, and Paul H. Huang. Phosphoproteomics of collagen receptor networks reveals shp-2 phosphorylation downstream of wild-type ddr2 and its lung cancer mutants. Biochemical Journal, 454:501-513, Jul 2013. URL: https://doi.org/10.1042/bj20121750, doi:10.1042/bj20121750. This article has 93 citations and is from a domain leading peer-reviewed journal.</w:t>
      </w:r>
    </w:p>
    <w:p>
      <w:pPr>
        <w:numPr>
          <w:ilvl w:val="0"/>
          <w:numId w:val="1001"/>
        </w:numPr>
      </w:pPr>
      <w:r>
        <w:t xml:space="preserve">(iwai2016discoidindomainreceptor pages 9-12): Leo K. Iwai, Leo S. Payne, Dina Allam, and Paul H. Huang. Discoidin domain receptor signalling networks. Discoidin Domain Receptors in Health and Disease, pages 201-216, Jan 2016. URL: https://doi.org/10.1007/978-1-4939-6383-6_11, doi:10.1007/978-1-4939-6383-6_11. This article has 3 citations.</w:t>
      </w:r>
    </w:p>
    <w:p>
      <w:pPr>
        <w:numPr>
          <w:ilvl w:val="0"/>
          <w:numId w:val="1001"/>
        </w:numPr>
      </w:pPr>
      <w:r>
        <w:t xml:space="preserve">(richters2014identificationoftype pages 2-3): André Richters, Hoang D. Nguyen, Trang Phan, Jeffrey R. Simard, Christian Grütter, Julian Engel, and Daniel Rauh. Identification of type ii and iii ddr2 inhibitors. Journal of Medicinal Chemistry, 57:4252-4262, May 2014. URL: https://doi.org/10.1021/jm500167q, doi:10.1021/jm500167q. This article has 44 citations and is from a highest quality peer-reviewed journal.</w:t>
      </w:r>
    </w:p>
    <w:p>
      <w:pPr>
        <w:numPr>
          <w:ilvl w:val="0"/>
          <w:numId w:val="1001"/>
        </w:numPr>
      </w:pPr>
      <w:r>
        <w:t xml:space="preserve">(richters2014identificationoftype pages 8-9): André Richters, Hoang D. Nguyen, Trang Phan, Jeffrey R. Simard, Christian Grütter, Julian Engel, and Daniel Rauh. Identification of type ii and iii ddr2 inhibitors. Journal of Medicinal Chemistry, 57:4252-4262, May 2014. URL: https://doi.org/10.1021/jm500167q, doi:10.1021/jm500167q. This article has 44 citations and is from a highest quality peer-reviewed journal.</w:t>
      </w:r>
    </w:p>
    <w:p>
      <w:pPr>
        <w:numPr>
          <w:ilvl w:val="0"/>
          <w:numId w:val="1001"/>
        </w:numPr>
      </w:pPr>
      <w:r>
        <w:t xml:space="preserve">(sammon2020twostepreleaseof pages 1-2): Douglas Sammon, Erhard Hohenester, and Birgit Leitinger. Two-step release of kinase autoinhibition in discoidin domain receptor 1. Proceedings of the National Academy of Sciences, 117:22051-22060, Aug 2020. URL: https://doi.org/10.1073/pnas.2007271117, doi:10.1073/pnas.2007271117. This article has 9 citations.</w:t>
      </w:r>
    </w:p>
    <w:p>
      <w:pPr>
        <w:numPr>
          <w:ilvl w:val="0"/>
          <w:numId w:val="1001"/>
        </w:numPr>
      </w:pPr>
      <w:r>
        <w:t xml:space="preserve">(sammon2020twostepreleaseof pages 6-7): Douglas Sammon, Erhard Hohenester, and Birgit Leitinger. Two-step release of kinase autoinhibition in discoidin domain receptor 1. Proceedings of the National Academy of Sciences, 117:22051-22060, Aug 2020. URL: https://doi.org/10.1073/pnas.2007271117, doi:10.1073/pnas.2007271117. This article has 9 citations.</w:t>
      </w:r>
    </w:p>
    <w:p>
      <w:pPr>
        <w:numPr>
          <w:ilvl w:val="0"/>
          <w:numId w:val="1001"/>
        </w:numPr>
      </w:pPr>
      <w:r>
        <w:t xml:space="preserve">(terai2015characterizationofddr2 pages 1-7): H. Terai, L. Tan, Ellen M. Beauchamp, J. Hatcher, Qingsong Liu, M. Meyerson, N. Gray, and P. Hammerman. Characterization of ddr2 inhibitors for the treatment of ddr2 mutated nonsmall cell lung cancer. ACS Chemical Biology, 10:2687-2696, Sep 2015. URL: https://doi.org/10.1021/acschembio.5b00655, doi:10.1021/acschembio.5b00655. This article has 56 citations and is from a domain leading peer-reviewed journal.</w:t>
      </w:r>
    </w:p>
    <w:p>
      <w:pPr>
        <w:numPr>
          <w:ilvl w:val="0"/>
          <w:numId w:val="1001"/>
        </w:numPr>
      </w:pPr>
      <w:r>
        <w:t xml:space="preserve">(vogel1999discoidindomainreceptors pages 1-2): Wolfgang Vogel. Discoidin domain receptors: structural relations and functional implications. The FASEB Journal, 13:S77-S82, May 1999. URL: https://doi.org/10.1096/fasebj.13.9001.s77, doi:10.1096/fasebj.13.9001.s77. This article has 365 citations.</w:t>
      </w:r>
    </w:p>
    <w:p>
      <w:pPr>
        <w:numPr>
          <w:ilvl w:val="0"/>
          <w:numId w:val="1001"/>
        </w:numPr>
      </w:pPr>
      <w:r>
        <w:t xml:space="preserve">(vogel2006sensingextracellularmatrix pages 6-7): W. Vogel, Rahim Abdulhussein, and C. Ford. Sensing extracellular matrix: an update on discoidin domain receptor function. Cellular signalling, 18 8:1108-16, Aug 2006. URL: https://doi.org/10.1016/j.cellsig.2006.02.012, doi:10.1016/j.cellsig.2006.02.012. This article has 458 citations and is from a peer-reviewed journal.</w:t>
      </w:r>
    </w:p>
    <w:p>
      <w:pPr>
        <w:numPr>
          <w:ilvl w:val="0"/>
          <w:numId w:val="1001"/>
        </w:numPr>
      </w:pPr>
      <w:r>
        <w:t xml:space="preserve">(yang2005tyrosine740phosphorylation pages 5-6): Kyungmi Yang, Jeong-Hak Kim, Hae Jong Kim, I. Park, I. Kim, and Beom‐Seok Yang. Tyrosine 740 phosphorylation of discoidin domain receptor 2 by src stimulates intramolecular autophosphorylation and shc signaling complex formation*. Journal of Biological Chemistry, 280:39058-39066, Nov 2005. URL: https://doi.org/10.1074/jbc.m506921200, doi:10.1074/jbc.m506921200. This article has 90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2025-07-02T20:28:05Z</dcterms:created>
  <dcterms:modified xsi:type="dcterms:W3CDTF">2025-07-02T20:28:05Z</dcterms:modified>
</cp:coreProperties>
</file>

<file path=docProps/custom.xml><?xml version="1.0" encoding="utf-8"?>
<Properties xmlns="http://schemas.openxmlformats.org/officeDocument/2006/custom-properties" xmlns:vt="http://schemas.openxmlformats.org/officeDocument/2006/docPropsVTypes"/>
</file>