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AAK1 is a serine/threonine kinase assigned to the numb-associated kinase (NAK) family within the human kinome (wells2019achemicalprobe pages 6-7).</w:t>
      </w:r>
      <w:r>
        <w:br/>
      </w:r>
      <w:r>
        <w:t xml:space="preserve">Within this family it shares 50 % overall and 74 % kinase-domain identity with its closest paralog BMP2K/BIKE (wells2019achemicalprobe pages 1-2).</w:t>
      </w:r>
      <w:r>
        <w:br/>
      </w:r>
      <w:r>
        <w:t xml:space="preserve">Vertebrate orthologs are documented in mouse, rat and zebrafish (huang2023currentthoughtson pages 1-3).</w:t>
      </w:r>
      <w:r>
        <w:br/>
      </w:r>
      <w:r>
        <w:t xml:space="preserve">Invertebrate counterparts include Drosophila melanogaster NAK and Caenorhabditis elegans SEL-5 (huang2023currentthoughtson pages 1-3).</w:t>
      </w:r>
      <w:r>
        <w:br/>
      </w:r>
      <w:r>
        <w:t xml:space="preserve">Fungal homologs Ark1 and Prk1 from Saccharomyces cerevisiae show ~38 % identity to the human kinase domain, reflecting an evolutionarily conserved endocytic kinase lineage (huang2023currentthoughtson pages 1-3).</w:t>
      </w:r>
      <w:r>
        <w:br/>
      </w:r>
      <w:r>
        <w:t xml:space="preserve">AAK1 was originally isolated as an Ark-related kinase that binds the α-adaptin ear domain (conner2002identificationofan pages 2-3).</w:t>
      </w:r>
    </w:p>
    <w:bookmarkEnd w:id="9"/>
    <w:bookmarkStart w:id="10" w:name="reaction-catalyzed"/>
    <w:p>
      <w:pPr>
        <w:pStyle w:val="Heading2"/>
      </w:pPr>
      <w:r>
        <w:t xml:space="preserve">Reaction Catalyzed</w:t>
      </w:r>
    </w:p>
    <w:p>
      <w:pPr>
        <w:pStyle w:val="FirstParagraph"/>
      </w:pPr>
      <w:r>
        <w:t xml:space="preserve">ATP + protein-L-Ser/Thr → ADP + protein-L-Ser/Thr-phosphate (conner2002identificationofan pages 6-7).</w:t>
      </w:r>
    </w:p>
    <w:bookmarkEnd w:id="10"/>
    <w:bookmarkStart w:id="11" w:name="cofactor-requirements"/>
    <w:p>
      <w:pPr>
        <w:pStyle w:val="Heading2"/>
      </w:pPr>
      <w:r>
        <w:t xml:space="preserve">Cofactor Requirements</w:t>
      </w:r>
    </w:p>
    <w:p>
      <w:pPr>
        <w:pStyle w:val="FirstParagraph"/>
      </w:pPr>
      <w:r>
        <w:t xml:space="preserve">Enzymatic assays were performed in the presence of Mg²⁺, indicating a requirement for divalent magnesium ions (agajanian2019wntactivatesthe pages 22-23).</w:t>
      </w:r>
    </w:p>
    <w:bookmarkEnd w:id="11"/>
    <w:bookmarkStart w:id="12" w:name="substrate-specificity"/>
    <w:p>
      <w:pPr>
        <w:pStyle w:val="Heading2"/>
      </w:pPr>
      <w:r>
        <w:t xml:space="preserve">Substrate Specificity</w:t>
      </w:r>
    </w:p>
    <w:p>
      <w:pPr>
        <w:pStyle w:val="FirstParagraph"/>
      </w:pPr>
      <w:r>
        <w:t xml:space="preserve">Phosphoproteomic profiling defined a preference for threonine within motifs containing a hydrophobic residue at −3 and a small residue at +1 (johnson2023anatlasof pages 4-5).</w:t>
      </w:r>
      <w:r>
        <w:br/>
      </w:r>
      <w:r>
        <w:t xml:space="preserve">The canonical I/L-X-X-Q-X-T-G motif was derived from the AP2M1 Thr156 site (conner2002identificationofan pages 7-7).</w:t>
      </w:r>
      <w:r>
        <w:br/>
      </w:r>
      <w:r>
        <w:t xml:space="preserve">Validated cellular targets include AP2M1 Thr156, AP1M1 Thr154 and NUMB Thr102 (huang2023currentthoughtson pages 3-4).</w:t>
      </w:r>
    </w:p>
    <w:bookmarkEnd w:id="12"/>
    <w:bookmarkStart w:id="13" w:name="structure"/>
    <w:p>
      <w:pPr>
        <w:pStyle w:val="Heading2"/>
      </w:pPr>
      <w:r>
        <w:t xml:space="preserve">Structure</w:t>
      </w:r>
    </w:p>
    <w:p>
      <w:pPr>
        <w:pStyle w:val="FirstParagraph"/>
      </w:pPr>
      <w:r>
        <w:t xml:space="preserve">AAK1 contains an N-terminal bilobal kinase domain (~residues 25–396), a glutamine/proline/alanine-rich middle segment and a C-terminal region with DPF, NPF and DLL motifs that bind adaptor proteins and clathrin (conner2002identificationofan pages 2-3).</w:t>
      </w:r>
      <w:r>
        <w:br/>
      </w:r>
      <w:r>
        <w:t xml:space="preserve">Crystal structures of the kinase domain (e.g., PDB 4WSQ) reveal a canonical active site with a Lys49-Glu65 salt bridge, an ordered activation loop and a complete regulatory spine (yoshida2024developmentofa pages 5-7).</w:t>
      </w:r>
      <w:r>
        <w:br/>
      </w:r>
      <w:r>
        <w:t xml:space="preserve">Co-crystal complexes with 3-acylaminoindazole probes show an active C-helix orientation and classical hinge interactions (wells2019achemicalprobe pages 6-7).</w:t>
      </w:r>
      <w:r>
        <w:br/>
      </w:r>
      <w:r>
        <w:t xml:space="preserve">Docking of TIM-098a demonstrates hydrogen bonds to Cys129 and Gln133 and hydrophobic contact with Leu52 in the ATP pocket, rationalising selectivity (yoshida2024developmentofa pages 5-7).</w:t>
      </w:r>
    </w:p>
    <w:bookmarkEnd w:id="13"/>
    <w:bookmarkStart w:id="14" w:name="regulation"/>
    <w:p>
      <w:pPr>
        <w:pStyle w:val="Heading2"/>
      </w:pPr>
      <w:r>
        <w:t xml:space="preserve">Regulation</w:t>
      </w:r>
    </w:p>
    <w:p>
      <w:pPr>
        <w:pStyle w:val="FirstParagraph"/>
      </w:pPr>
      <w:r>
        <w:t xml:space="preserve">AAK1 undergoes autophosphorylation and displays a reversible phosphorylation cycle in nerve terminals (conner2002identificationofan pages 3-5).</w:t>
      </w:r>
      <w:r>
        <w:br/>
      </w:r>
      <w:r>
        <w:t xml:space="preserve">Association with assembled clathrin allosterically activates the kinase and enhances AP2M1 phosphorylation (abdelmagid2017inhibitorsofadaptorassociated pages 1-2).</w:t>
      </w:r>
      <w:r>
        <w:br/>
      </w:r>
      <w:r>
        <w:t xml:space="preserve">WNT stimulation of LRP6 activates AAK1, establishing a negative feedback loop on β-catenin signalling (agajanian2019wntactivatesthe pages 22-23).</w:t>
      </w:r>
      <w:r>
        <w:br/>
      </w:r>
      <w:r>
        <w:t xml:space="preserve">C-terminal DPF/NPF motifs engage the α-adaptin ear domain, recruiting AAK1 to nascent clathrin-coated pits (conner2002identificationofan pages 3-5).</w:t>
      </w:r>
    </w:p>
    <w:bookmarkEnd w:id="14"/>
    <w:bookmarkStart w:id="15" w:name="function"/>
    <w:p>
      <w:pPr>
        <w:pStyle w:val="Heading2"/>
      </w:pPr>
      <w:r>
        <w:t xml:space="preserve">Function</w:t>
      </w:r>
    </w:p>
    <w:p>
      <w:pPr>
        <w:pStyle w:val="FirstParagraph"/>
      </w:pPr>
      <w:r>
        <w:t xml:space="preserve">AAK1 is broadly expressed and enriched at presynaptic terminals and the leading edge of migrating HeLa cells (conner2002identificationofan pages 3-5).</w:t>
      </w:r>
      <w:r>
        <w:br/>
      </w:r>
      <w:r>
        <w:t xml:space="preserve">Phosphorylation of AP2M1 Thr156 stabilises the open+ conformation of AP-2, increases affinity for YxxΦ sorting motifs and accelerates clathrin-mediated endocytosis (siao2023phosphorylationofadaptor pages 1-4).</w:t>
      </w:r>
      <w:r>
        <w:br/>
      </w:r>
      <w:r>
        <w:t xml:space="preserve">AAK1 phosphorylates NUMB Thr102, redirecting NUMB to endosomes and modulating Notch signalling (huang2023currentthoughtson pages 3-4).</w:t>
      </w:r>
      <w:r>
        <w:br/>
      </w:r>
      <w:r>
        <w:t xml:space="preserve">Interaction with LRP6 and subsequent phosphorylation promote LRP6 internalisation, attenuating canonical WNT/β-catenin signalling (agajanian2018aak1inhibitswnt pages 1-5).</w:t>
      </w:r>
      <w:r>
        <w:br/>
      </w:r>
      <w:r>
        <w:t xml:space="preserve">The kinase functions as a host factor for hepatitis C, dengue, Ebola and SARS-CoV-2, facilitating adaptor-dependent viral entry (huang2023currentthoughtson pages 5-6).</w:t>
      </w:r>
    </w:p>
    <w:bookmarkEnd w:id="15"/>
    <w:bookmarkStart w:id="16" w:name="inhibitors"/>
    <w:p>
      <w:pPr>
        <w:pStyle w:val="Heading2"/>
      </w:pPr>
      <w:r>
        <w:t xml:space="preserve">Inhibitors</w:t>
      </w:r>
    </w:p>
    <w:p>
      <w:pPr>
        <w:pStyle w:val="FirstParagraph"/>
      </w:pPr>
      <w:r>
        <w:t xml:space="preserve">SGC-AAK1-1 inhibits AAK1 with a biochemical IC50 of 31 nM and possesses narrow kinome selectivity (wells2019achemicalprobe pages 1-2).</w:t>
      </w:r>
      <w:r>
        <w:br/>
      </w:r>
      <w:r>
        <w:t xml:space="preserve">TIM-098a shows an in-vitro IC50 of 0.24 µM and suppresses cellular AP2M1 phosphorylation with an IC50 of 0.87 µM (yoshida2024developmentofa pages 1-2).</w:t>
      </w:r>
      <w:r>
        <w:br/>
      </w:r>
      <w:r>
        <w:t xml:space="preserve">Multi-target kinase inhibitors such as sunitinib and baricitinib inhibit AAK1 and display antiviral efficacy against SARS-CoV-2 (huang2023currentthoughtson pages 5-6).</w:t>
      </w:r>
    </w:p>
    <w:bookmarkEnd w:id="16"/>
    <w:bookmarkStart w:id="17" w:name="other-comments"/>
    <w:p>
      <w:pPr>
        <w:pStyle w:val="Heading2"/>
      </w:pPr>
      <w:r>
        <w:t xml:space="preserve">Other Comments</w:t>
      </w:r>
    </w:p>
    <w:p>
      <w:pPr>
        <w:pStyle w:val="FirstParagraph"/>
      </w:pPr>
      <w:r>
        <w:t xml:space="preserve">AAK1 knockout mice are resistant to neuropathic pain, underscoring analgesic potential for AAK1 inhibition (abdelmagid2017inhibitorsofadaptorassociated pages 1-2).</w:t>
      </w:r>
      <w:r>
        <w:br/>
      </w:r>
      <w:r>
        <w:t xml:space="preserve">Polymorphisms in AAK1 are associated with earlier Parkinson’s disease onset (abdelmagid2017inhibitorsofadaptorassociated pages 1-2).</w:t>
      </w:r>
      <w:r>
        <w:br/>
      </w:r>
      <w:r>
        <w:t xml:space="preserve">AAK1 dysfunction is implicated in amyotrophic lateral sclerosis and bipolar disorder (wells2019achemicalprobe pages 6-7).</w:t>
      </w:r>
      <w:r>
        <w:br/>
      </w:r>
      <w:r>
        <w:t xml:space="preserve">Inhibition of AAK1-dependent endocytosis mitigates amyloid-β-induced axonal degeneration in Alzheimer’s disease models (abdelmagid2017inhibitorsofadaptorassociated pages 2-3).</w:t>
      </w:r>
    </w:p>
    <w:p>
      <w:pPr>
        <w:pStyle w:val="BodyText"/>
      </w:pPr>
      <w:r>
        <w:t xml:space="preserve">References</w:t>
      </w:r>
    </w:p>
    <w:p>
      <w:pPr>
        <w:numPr>
          <w:ilvl w:val="0"/>
          <w:numId w:val="1001"/>
        </w:numPr>
      </w:pPr>
      <w:r>
        <w:t xml:space="preserve">(abdelmagid2017inhibitorsofadaptorassociated pages 1-2): A. Abdel-Magid. Inhibitors of adaptor-associated kinase 1 (aak1) may treat neuropathic pain, schizophrenia, parkinson’s disease, and other disorders. ACS medicinal chemistry letters, 8 6:595-597, May 2017. URL: https://doi.org/10.1021/acsmedchemlett.7b00208, doi:10.1021/acsmedchemlett.7b00208. This article has 17 citations and is from a peer-reviewed journal.</w:t>
      </w:r>
    </w:p>
    <w:p>
      <w:pPr>
        <w:numPr>
          <w:ilvl w:val="0"/>
          <w:numId w:val="1001"/>
        </w:numPr>
      </w:pPr>
      <w:r>
        <w:t xml:space="preserve">(abdelmagid2017inhibitorsofadaptorassociated pages 2-3): A. Abdel-Magid. Inhibitors of adaptor-associated kinase 1 (aak1) may treat neuropathic pain, schizophrenia, parkinson’s disease, and other disorders. ACS medicinal chemistry letters, 8 6:595-597, May 2017. URL: https://doi.org/10.1021/acsmedchemlett.7b00208, doi:10.1021/acsmedchemlett.7b00208. This article has 17 citations and is from a peer-reviewed journal.</w:t>
      </w:r>
    </w:p>
    <w:p>
      <w:pPr>
        <w:numPr>
          <w:ilvl w:val="0"/>
          <w:numId w:val="1001"/>
        </w:numPr>
      </w:pPr>
      <w:r>
        <w:t xml:space="preserve">(huang2023currentthoughtson pages 1-3):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1"/>
        </w:numPr>
      </w:pPr>
      <w:r>
        <w:t xml:space="preserve">(huang2023currentthoughtson pages 3-4):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1"/>
        </w:numPr>
      </w:pPr>
      <w:r>
        <w:t xml:space="preserve">(huang2023currentthoughtson pages 5-6):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1"/>
        </w:numPr>
      </w:pPr>
      <w:r>
        <w:t xml:space="preserve">(wells2019achemicalprobe pages 1-2): Carrow Wells, Rafael Counago, Juanita C. Limas, Tuanny L. Almeida, Jeanette G. Cook, David Drewry, Jonathan Elkins, Opher Gileadi, Nirav Kapadia, Álvaro Lorente-Macías, Julie E. Pickett, Alexander J. Riemen, Roberta R. Ruela-de-Sousa, Timothy M. Willson, Cunyu Zhang, William J. Zuercher, Reena Zutshi, and Alison D. Axtman. A chemical probe targeting aak1 and bmp2k. ChemRxiv, Sep 2019. URL: https://doi.org/10.26434/chemrxiv.9756785.v1, doi:10.26434/chemrxiv.9756785.v1. This article has 0 citations.</w:t>
      </w:r>
    </w:p>
    <w:p>
      <w:pPr>
        <w:numPr>
          <w:ilvl w:val="0"/>
          <w:numId w:val="1001"/>
        </w:numPr>
      </w:pPr>
      <w:r>
        <w:t xml:space="preserve">(wells2019achemicalprobe pages 6-7): Carrow Wells, Rafael Counago, Juanita C. Limas, Tuanny L. Almeida, Jeanette G. Cook, David Drewry, Jonathan Elkins, Opher Gileadi, Nirav Kapadia, Álvaro Lorente-Macías, Julie E. Pickett, Alexander J. Riemen, Roberta R. Ruela-de-Sousa, Timothy M. Willson, Cunyu Zhang, William J. Zuercher, Reena Zutshi, and Alison D. Axtman. A chemical probe targeting aak1 and bmp2k. ChemRxiv, Sep 2019. URL: https://doi.org/10.26434/chemrxiv.9756785.v1, doi:10.26434/chemrxiv.9756785.v1. This article has 0 citations.</w:t>
      </w:r>
    </w:p>
    <w:p>
      <w:pPr>
        <w:numPr>
          <w:ilvl w:val="0"/>
          <w:numId w:val="1001"/>
        </w:numPr>
      </w:pPr>
      <w:r>
        <w:t xml:space="preserve">(yoshida2024developmentofa pages 1-2): Akari Yoshida, Satomi Ohtsuka, Fumiya Matsumoto, Tomoyuki Miyagawa, Rei Okino, Yumeya Ikeda, Natsume Tada, Akira Gotoh, Masaki Magari, Naoya Hatano, Ryo Morishita, Ayano Satoh, Yukinari Sunatsuki, Ulf J. Nilsson, Teruhiko Ishikawa, and Hiroshi Tokumitsu. Development of a novel aak1 inhibitor via kinobeads-based screening. Scientific Reports, Mar 2024. URL: https://doi.org/10.1038/s41598-024-57051-9, doi:10.1038/s41598-024-57051-9. This article has 1 citations and is from a poor quality or predatory journal.</w:t>
      </w:r>
    </w:p>
    <w:p>
      <w:pPr>
        <w:numPr>
          <w:ilvl w:val="0"/>
          <w:numId w:val="1001"/>
        </w:numPr>
      </w:pPr>
      <w:r>
        <w:t xml:space="preserve">(agajanian2018aak1inhibitswnt pages 1-5): Megan J. Agajanian, Matthew P. Walker, Alison D. Axtman, Roberta R. Ruela-de-Sousa, Alex D. Rabinowitz, David M. Graham, Meagan Ryan, D. Stephen Serafin, James M. Bennett, Rafael M. Couñago, David H. Drewry, Jonathan M. Elkins, Carina Gileadi, Opher Gileadi, Paulo H. Godoi, Nirav Kapadia, Susanne Müller, André S. Santiago, Fiona J. Sorrell, Carrow I. Wells, Oleg Fedorov, Timothy M. Willson, William J. Zuercher, and Michael B. Major. Aak1 inhibits wnt signaling by promoting clathrin-mediated endocytosis of lrp6. bioRxiv, Feb 2018. URL: https://doi.org/10.1101/258632, doi:10.1101/258632. This article has 1 citations.</w:t>
      </w:r>
    </w:p>
    <w:p>
      <w:pPr>
        <w:numPr>
          <w:ilvl w:val="0"/>
          <w:numId w:val="1001"/>
        </w:numPr>
      </w:pPr>
      <w:r>
        <w:t xml:space="preserve">(agajanian2019wntactivatesthe pages 22-23): Megan J. Agajanian, Matthew P. Walker, Alison D. Axtman, Roberta R. Ruela-de-Sousa, D. Stephen Serafin, Alex D. Rabinowitz, David M. Graham, Meagan B. Ryan, Tigist Tamir, Yuko Nakamichi, Melissa V. Gammons, James M. Bennett, Rafael M. Couñago, David H. Drewry, Jonathan M. Elkins, Carina Gileadi, Opher Gileadi, Paulo H. Godoi, Nirav Kapadia, Susanne Müller, André S. Santiago, Fiona J. Sorrell, Carrow I. Wells, Oleg Fedorov, Timothy M. Willson, William J. Zuercher, and Michael B. Major. Wnt activates the aak1 kinase to promote clathrin-mediated endocytosis of lrp6 and establish a negative feedback loop. Cell Reports, 26:79-93.e8, Jan 2019. URL: https://doi.org/10.1016/j.celrep.2018.12.023, doi:10.1016/j.celrep.2018.12.023. This article has 86 citations and is from a highest quality peer-reviewed journal.</w:t>
      </w:r>
    </w:p>
    <w:p>
      <w:pPr>
        <w:numPr>
          <w:ilvl w:val="0"/>
          <w:numId w:val="1001"/>
        </w:numPr>
      </w:pPr>
      <w:r>
        <w:t xml:space="preserve">(conner2002identificationofan pages 3-5): Sean D. Conner and S. Schmid. Identification of an adaptor-associated kinase, aak1, as a regulator of clathrin-mediated endocytosis. The Journal of Cell Biology, 156:921-929, Mar 2002. URL: https://doi.org/10.1083/jcb.200108123, doi:10.1083/jcb.200108123. This article has 433 citations.</w:t>
      </w:r>
    </w:p>
    <w:p>
      <w:pPr>
        <w:numPr>
          <w:ilvl w:val="0"/>
          <w:numId w:val="1001"/>
        </w:numPr>
      </w:pPr>
      <w:r>
        <w:t xml:space="preserve">(siao2023phosphorylationofadaptor pages 1-4): Wei Siao, Peng Wang, Xiuyang Zhao, L. D. Vu, Ive De Smet, and E. Russinova. Phosphorylation of adaptor protein-2 μ-adaptin by adaptor-associated kinase1 regulates the tropic growth of arabidopsis roots. The Plant cell, Jul 2023. URL: https://doi.org/10.1093/plcell/koad141, doi:10.1093/plcell/koad141. This article has 7 citations.</w:t>
      </w:r>
    </w:p>
    <w:p>
      <w:pPr>
        <w:numPr>
          <w:ilvl w:val="0"/>
          <w:numId w:val="1001"/>
        </w:numPr>
      </w:pPr>
      <w:r>
        <w:t xml:space="preserve">(yoshida2024developmentofa pages 5-7): Akari Yoshida, Satomi Ohtsuka, Fumiya Matsumoto, Tomoyuki Miyagawa, Rei Okino, Yumeya Ikeda, Natsume Tada, Akira Gotoh, Masaki Magari, Naoya Hatano, Ryo Morishita, Ayano Satoh, Yukinari Sunatsuki, Ulf J. Nilsson, Teruhiko Ishikawa, and Hiroshi Tokumitsu. Development of a novel aak1 inhibitor via kinobeads-based screening. Scientific Reports, Mar 2024. URL: https://doi.org/10.1038/s41598-024-57051-9, doi:10.1038/s41598-024-57051-9. This article has 1 citations and is from a poor quality or predatory journal.</w:t>
      </w:r>
    </w:p>
    <w:p>
      <w:pPr>
        <w:numPr>
          <w:ilvl w:val="0"/>
          <w:numId w:val="1001"/>
        </w:numPr>
      </w:pPr>
      <w:r>
        <w:t xml:space="preserve">(conner2002identificationofan pages 2-3): Sean D. Conner and S. Schmid. Identification of an adaptor-associated kinase, aak1, as a regulator of clathrin-mediated endocytosis. The Journal of Cell Biology, 156:921-929, Mar 2002. URL: https://doi.org/10.1083/jcb.200108123, doi:10.1083/jcb.200108123. This article has 433 citations.</w:t>
      </w:r>
    </w:p>
    <w:p>
      <w:pPr>
        <w:numPr>
          <w:ilvl w:val="0"/>
          <w:numId w:val="1001"/>
        </w:numPr>
      </w:pPr>
      <w:r>
        <w:t xml:space="preserve">(conner2002identificationofan pages 6-7): Sean D. Conner and S. Schmid. Identification of an adaptor-associated kinase, aak1, as a regulator of clathrin-mediated endocytosis. The Journal of Cell Biology, 156:921-929, Mar 2002. URL: https://doi.org/10.1083/jcb.200108123, doi:10.1083/jcb.200108123. This article has 433 citations.</w:t>
      </w:r>
    </w:p>
    <w:p>
      <w:pPr>
        <w:numPr>
          <w:ilvl w:val="0"/>
          <w:numId w:val="1001"/>
        </w:numPr>
      </w:pPr>
      <w:r>
        <w:t xml:space="preserve">(conner2002identificationofan pages 7-7): Sean D. Conner and S. Schmid. Identification of an adaptor-associated kinase, aak1, as a regulator of clathrin-mediated endocytosis. The Journal of Cell Biology, 156:921-929, Mar 2002. URL: https://doi.org/10.1083/jcb.200108123, doi:10.1083/jcb.200108123. This article has 433 citations.</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