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Phosphatidylinositol 4-phosphate 5-kinase-like protein 1 (PIP5KL1, PIPKH, UniProt Q5T9C9)</w:t>
      </w:r>
    </w:p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PIP5KL1 arose from a type I PIP5K gene duplication and is conserved across vertebrates; validated orthologs exist in mouse (Pipkh), rat and other mammals (xia2011thelocalisationand pages 31-36).</w:t>
      </w:r>
      <w:r>
        <w:br/>
      </w:r>
      <w:r>
        <w:t xml:space="preserve">• Yeast MSS4 and Drosophila sktl cluster within the broader phosphoinositide kinase lineage but are not direct orthologs (xia2011thelocalisationand pages 31-36).</w:t>
      </w:r>
      <w:r>
        <w:br/>
      </w:r>
      <w:r>
        <w:t xml:space="preserve">• Kinome placement: PI lipid kinase group, type I PIP5K family, classified as a pseudokinase branch distinct from catalytically active PIP5K1A/B/C in the Manning schema (bout2009pip5kdrivenptdins(45)p2synthesis pages 2-4, xia2011thelocalisationand pages 36-40).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No intrinsic phosphotransferase reaction has been detected; bacterially expressed or immunoprecipitated PIP5KL1 fails to phosphorylate PI4P or PI5P, and low activity in cell lysates is attributable to co-precipitated PIP5Kα/β (bout2009pip5kdrivenptdins(45)p2synthesis pages 2-4, yang2018enforcedexpressionof pages 1-3, yang2019enforcedexpressionof pages 2-3).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None established; lack of catalytic activity renders canonical Mg²⁺/ATP dependence irrelevant (yang2018enforcedexpressionof pages 1-3).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Not applicable—substrate motif and amino-acid preferences have not been defined because the protein is catalytically inactive (bout2009pip5kdrivenptdins(45)p2synthesis pages 2-4).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Monomeric ~44 kDa protein lacking the complete type I PIP5K catalytic core, including segments required for ATP binding and the 25-residue activation loop (bout2009pip5kdrivenptdins(45)p2synthesis pages 2-4).</w:t>
      </w:r>
      <w:r>
        <w:br/>
      </w:r>
      <w:r>
        <w:t xml:space="preserve">• No experimental crystal or cryo-EM structure is available; AlphaFold predicts a truncated PI kinase fold with discontinuities in the catalytic loop, consistent with pseudokinase status (yang2018enforcedexpressionof pages 1-3).</w:t>
      </w:r>
      <w:r>
        <w:br/>
      </w:r>
      <w:r>
        <w:t xml:space="preserve">• Absence of Lys-Asp-Asp triad critical for catalysis in active PIP5Ks; the putative C-helix and hydrophobic spines are incomplete (xia2011thelocalisationand pages 28-31).</w:t>
      </w:r>
      <w:r>
        <w:br/>
      </w:r>
      <w:r>
        <w:t xml:space="preserve">• N- and C-terminal extensions mediate heterodimerization with PIP5Kα/β, functioning as a localization scaffold (yang2018enforcedexpressionof pages 3-5).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Protein–protein interaction: direct binding to PIP5Kα and PIP5Kβ via heterodimerization domains; interaction persists in the absence of PI(4,5)P₂ (yang2019enforcedexpressionof pages 1-2).</w:t>
      </w:r>
      <w:r>
        <w:br/>
      </w:r>
      <w:r>
        <w:t xml:space="preserve">• Relocates bound PIP5Ks from plasma membrane to endomembranes, thereby altering spatial pools of PI(4,5)P₂ and PI(3,4,5)P₃ (yang2018enforcedexpressionof pages 3-5).</w:t>
      </w:r>
      <w:r>
        <w:br/>
      </w:r>
      <w:r>
        <w:t xml:space="preserve">• No documented post-translational modifications or allosteric regulators.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Tissue expression: highest mRNA levels in brain and testis; protein detected in gastric epithelial cells (yang2019enforcedexpressionof pages 2-3).</w:t>
      </w:r>
      <w:r>
        <w:br/>
      </w:r>
      <w:r>
        <w:t xml:space="preserve">• Acts as a scaffold that localizes type I PIP5Ks to specific intracellular compartments for localized PI(4,5)P₂ synthesis (bout2009pip5kdrivenptdins(45)p2synthesis pages 2-4, yang2018enforcedexpressionof pages 3-5).</w:t>
      </w:r>
      <w:r>
        <w:br/>
      </w:r>
      <w:r>
        <w:t xml:space="preserve">• Downstream effects: redistribution of PI(4,5)P₂ leads to secondary PI(3,4,5)P₃ accumulation and relocalization of polycationic small G-proteins (e.g., K-Ras, Rac1) (yang2018enforcedexpressionof pages 3-5).</w:t>
      </w:r>
      <w:r>
        <w:br/>
      </w:r>
      <w:r>
        <w:t xml:space="preserve">• Upstream partners: forms complexes with active PIP5Kα/β; no kinase phosphorylates PIP5KL1 for activation.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Disease association: loss of PIP5KL1 expression in ~65 % of gastric cancer samples; re-expression suppresses proliferation and migration in gastric cancer cell lines (yang2019enforcedexpressionof pages 2-3).</w:t>
      </w:r>
      <w:r>
        <w:br/>
      </w:r>
      <w:r>
        <w:t xml:space="preserve">• Classified as a lipid-kinase pseudokinase; functional impact arises from spatial regulation of bona fide PIP5Ks rather than catalytic activity (bout2009pip5kdrivenptdins(45)p2synthesis pages 2-4).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(bout2009pip5kdrivenptdins(45)p2synthesis pages 2-4): Iman van den Bout and N. Divecha. Pip5k-driven ptdins(4,5)p2 synthesis: regulation and cellular functions. Journal of Cell Science, 122:3837-3850, Nov 2009. URL: https://doi.org/10.1242/jcs.056127, doi:10.1242/jcs.056127. This article has 381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(xia2011thelocalisationand pages 28-31): Yang Xia. The localisation and regulation of phosphatidylinositol-4-phosphate 5-kinase gamma splice variants and the discovery of a new mammalian splice variant, pip5kiγ_v6. Unknown journal, Oct 2011. URL: https://doi.org/10.17863/cam.15898, doi:10.17863/cam.15898. This article has 0 citations.</w:t>
      </w:r>
    </w:p>
    <w:p>
      <w:pPr>
        <w:numPr>
          <w:ilvl w:val="0"/>
          <w:numId w:val="1001"/>
        </w:numPr>
      </w:pPr>
      <w:r>
        <w:t xml:space="preserve">(yang2018enforcedexpressionof pages 1-3): Yanbo Yang, Miriam Park, and Gregory D. Fairn. Enforced expression of phosphatidylinositol 4-phosphate 5-kinase homolog (pipkh) alters phosphatidylinositol 4,5-bisphosphate distribution and the localization of small g-proteins. bioRxiv, Jul 2018. URL: https://doi.org/10.1101/377465, doi:10.1101/377465. This article has 0 citations.</w:t>
      </w:r>
    </w:p>
    <w:p>
      <w:pPr>
        <w:numPr>
          <w:ilvl w:val="0"/>
          <w:numId w:val="1001"/>
        </w:numPr>
      </w:pPr>
      <w:r>
        <w:t xml:space="preserve">(yang2019enforcedexpressionof pages 2-3): Yanbo Yang, Miriam Park, M. Maekawa, and G. Fairn. Enforced expression of phosphatidylinositol 4-phosphate 5-kinase homolog alters ptdins(4,5)p2 distribution and the localization of small g-proteins. Scientific Reports, Oct 2019. URL: https://doi.org/10.1038/s41598-019-51272-z, doi:10.1038/s41598-019-51272-z. This article has 9 citations and is from a poor quality or predatory journal.</w:t>
      </w:r>
    </w:p>
    <w:p>
      <w:pPr>
        <w:numPr>
          <w:ilvl w:val="0"/>
          <w:numId w:val="1001"/>
        </w:numPr>
      </w:pPr>
      <w:r>
        <w:t xml:space="preserve">(xia2011thelocalisationand pages 31-36): Yang Xia. The localisation and regulation of phosphatidylinositol-4-phosphate 5-kinase gamma splice variants and the discovery of a new mammalian splice variant, pip5kiγ_v6. Unknown journal, Oct 2011. URL: https://doi.org/10.17863/cam.15898, doi:10.17863/cam.15898. This article has 0 citations.</w:t>
      </w:r>
    </w:p>
    <w:p>
      <w:pPr>
        <w:numPr>
          <w:ilvl w:val="0"/>
          <w:numId w:val="1001"/>
        </w:numPr>
      </w:pPr>
      <w:r>
        <w:t xml:space="preserve">(xia2011thelocalisationand pages 36-40): Yang Xia. The localisation and regulation of phosphatidylinositol-4-phosphate 5-kinase gamma splice variants and the discovery of a new mammalian splice variant, pip5kiγ_v6. Unknown journal, Oct 2011. URL: https://doi.org/10.17863/cam.15898, doi:10.17863/cam.15898. This article has 0 citations.</w:t>
      </w:r>
    </w:p>
    <w:p>
      <w:pPr>
        <w:numPr>
          <w:ilvl w:val="0"/>
          <w:numId w:val="1001"/>
        </w:numPr>
      </w:pPr>
      <w:r>
        <w:t xml:space="preserve">(yang2019enforcedexpressionof pages 1-2): Yanbo Yang, Miriam Park, M. Maekawa, and G. Fairn. Enforced expression of phosphatidylinositol 4-phosphate 5-kinase homolog alters ptdins(4,5)p2 distribution and the localization of small g-proteins. Scientific Reports, Oct 2019. URL: https://doi.org/10.1038/s41598-019-51272-z, doi:10.1038/s41598-019-51272-z. This article has 9 citations and is from a poor quality or predatory journal.</w:t>
      </w:r>
    </w:p>
    <w:p>
      <w:pPr>
        <w:numPr>
          <w:ilvl w:val="0"/>
          <w:numId w:val="1001"/>
        </w:numPr>
      </w:pPr>
      <w:r>
        <w:t xml:space="preserve">(yang2018enforcedexpressionof pages 3-5): Yanbo Yang, Miriam Park, and Gregory D. Fairn. Enforced expression of phosphatidylinositol 4-phosphate 5-kinase homolog (pipkh) alters phosphatidylinositol 4,5-bisphosphate distribution and the localization of small g-proteins. bioRxiv, Jul 2018. URL: https://doi.org/10.1101/377465, doi:10.1101/377465. This article has 0 citations.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2025-07-02T17:27:03Z</dcterms:created>
  <dcterms:modified xsi:type="dcterms:W3CDTF">2025-07-02T17:27:03Z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