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TAOK1 is an evolutionarily conserved kinase with orthologs in invertebrates, such as</w:t>
      </w:r>
      <w:r>
        <w:t xml:space="preserve"> </w:t>
      </w:r>
      <w:r>
        <w:rPr>
          <w:i/>
          <w:iCs/>
        </w:rPr>
        <w:t xml:space="preserve">Drosophila</w:t>
      </w:r>
      <w:r>
        <w:t xml:space="preserve"> </w:t>
      </w:r>
      <w:r>
        <w:t xml:space="preserve">(fly dTao) and</w:t>
      </w:r>
      <w:r>
        <w:t xml:space="preserve"> </w:t>
      </w:r>
      <w:r>
        <w:rPr>
          <w:i/>
          <w:iCs/>
        </w:rPr>
        <w:t xml:space="preserve">C. elegans</w:t>
      </w:r>
      <w:r>
        <w:t xml:space="preserve"> </w:t>
      </w:r>
      <w:r>
        <w:t xml:space="preserve">(kin-18), and vertebrates including fish, rodents, and humans (beeman2023neurodevelopmentaldisorder–associatedmutations pages 3-4, beeman2023neurodevelopmentaldisorder–associatedmutations pages 6-7, beeman2023neurodevelopmentaldisorder–associatedmutations pages 15-20). According to the kinome classification by Manning et al. (2002), TAOK1 is assigned to the STE kinase group and is a member of the STE20 family (beeman2023neurodevelopmentaldisorder–associatedmutations pages 1-3, beeman2023neurodevelopmentaldisorder–associatedmutations pages 20-25, chao2021identificationofa pages 1-3). The STE20 family comprises 30 serine-threonine kinases organized into 10 subfamilies (chao2021identificationofa pages 1-3). TAOK1 is further classified within the MAP4K subfamily (chao2021identificationofa pages 5-7).</w:t>
      </w:r>
    </w:p>
    <w:bookmarkEnd w:id="9"/>
    <w:bookmarkStart w:id="10" w:name="reaction-catalyzed"/>
    <w:p>
      <w:pPr>
        <w:pStyle w:val="Heading2"/>
      </w:pPr>
      <w:r>
        <w:t xml:space="preserve">Reaction Catalyzed</w:t>
      </w:r>
    </w:p>
    <w:p>
      <w:pPr>
        <w:pStyle w:val="FirstParagraph"/>
      </w:pPr>
      <w:r>
        <w:t xml:space="preserve">The enzyme catalyzes the ATP-dependent phosphorylation of serine and threonine residues on target proteins (johnson2023anatlasof pages 12-18, beeman2023neurodevelopmentaldisorder–associatedmutations pages 1-3). The reaction is as follows:</w:t>
      </w:r>
      <w:r>
        <w:t xml:space="preserve"> </w:t>
      </w:r>
      <w:r>
        <w:t xml:space="preserve">ATP + [a protein] -&gt; ADP + [a phosphoprotein]</w:t>
      </w:r>
    </w:p>
    <w:bookmarkEnd w:id="10"/>
    <w:bookmarkStart w:id="11" w:name="cofactor-requirements"/>
    <w:p>
      <w:pPr>
        <w:pStyle w:val="Heading2"/>
      </w:pPr>
      <w:r>
        <w:t xml:space="preserve">Cofactor Requirements</w:t>
      </w:r>
    </w:p>
    <w:p>
      <w:pPr>
        <w:pStyle w:val="FirstParagraph"/>
      </w:pPr>
      <w:r>
        <w:t xml:space="preserve">The catalytic activity of TAOK1 is dependent on the cofactor Mg2+ (beeman2023neurodevelopmentaldisorder–associatedmutations pages 1-3, chao2021identificationofa pages 1-3).</w:t>
      </w:r>
    </w:p>
    <w:bookmarkEnd w:id="11"/>
    <w:bookmarkStart w:id="12" w:name="substrate-specificity"/>
    <w:p>
      <w:pPr>
        <w:pStyle w:val="Heading2"/>
      </w:pPr>
      <w:r>
        <w:t xml:space="preserve">Substrate Specificity</w:t>
      </w:r>
    </w:p>
    <w:p>
      <w:pPr>
        <w:pStyle w:val="FirstParagraph"/>
      </w:pPr>
      <w:r>
        <w:t xml:space="preserve">Based on the atlas of substrate specificities for the human serine/threonine kinome, TAOK1 exhibits a preference for basophilic substrates, which is consistent with other STE20 kinases (johnson2023anatlasof pages 4-5, johnson2023anatlasof pages 12-18). The consensus substrate motifs feature arginine residues near the phosphorylation site, with specific patterns resembling R-x-x-S/T or R-x-S/T (johnson2023anatlasof pages 12-18).</w:t>
      </w:r>
    </w:p>
    <w:bookmarkEnd w:id="12"/>
    <w:bookmarkStart w:id="13" w:name="structure"/>
    <w:p>
      <w:pPr>
        <w:pStyle w:val="Heading2"/>
      </w:pPr>
      <w:r>
        <w:t xml:space="preserve">Structure</w:t>
      </w:r>
    </w:p>
    <w:p>
      <w:pPr>
        <w:pStyle w:val="FirstParagraph"/>
      </w:pPr>
      <w:r>
        <w:t xml:space="preserve">TAOK1 is a 1001-amino acid protein composed of an N-terminal kinase domain (residues 1–320) and a C-terminal coiled-coil domain (residues 321–901) that folds into a triple helix bundle (beeman2023neurodevelopmentaldisorder–associatedmutations pages 3-4, beeman2023neurodevelopmentaldisorder–associatedmutations pages 20-25). The kinase domain features a canonical bilobal structure with a C-helix, a structurally intact hydrophobic spine, and an activation loop essential for catalytic activity (johnson2023anatlasof pages 4-5, chao2021identificationofa pages 1-3). Its ATP-binding pocket contains a highly conserved hinge region with key residues E79 and C81 (chao2021identificationofa pages 5-7). While no crystal structure is available, a homology model for the kinase domain was built using the TAOK2 structure (PDB ID: 2GCD) as a template, and the overall protein structure was predicted using AlphaFold 2.0 (chao2021identificationofa pages 4-5, beeman2023neurodevelopmentaldisorder–associatedmutations pages 11-12). The C-terminal triple helix is a unique lipid-binding module that directly binds plasma membrane phosphoinositides, such as PI(4,5)P2, via a positively charged convex surface (beeman2023neurodevelopmentaldisorder–associatedmutations pages 1-3, beeman2023neurodevelopmentaldisorder–associatedmutations pages 20-25, beeman2023neurodevelopmentaldisorder–associatedmutations pages 4-6).</w:t>
      </w:r>
    </w:p>
    <w:bookmarkEnd w:id="13"/>
    <w:bookmarkStart w:id="14" w:name="regulation"/>
    <w:p>
      <w:pPr>
        <w:pStyle w:val="Heading2"/>
      </w:pPr>
      <w:r>
        <w:t xml:space="preserve">Regulation</w:t>
      </w:r>
    </w:p>
    <w:p>
      <w:pPr>
        <w:pStyle w:val="FirstParagraph"/>
      </w:pPr>
      <w:r>
        <w:t xml:space="preserve">TAOK1’s activity and subcellular localization are regulated by autophosphorylation (beeman2023neurodevelopmentaldisorder–associatedmutations pages 1-3). Autophosphorylation at Ser181 in the catalytic loop serves as a marker of its kinase activity (beeman2023neurodevelopmentaldisorder–associatedmutations pages 3-4, beeman2023neurodevelopmentaldisorder–associatedmutations pages 15-20). Additionally, autophosphorylation at threonine residues Thr440 and Thr443, located within the triple helix region, negatively regulates the protein’s association with the plasma membrane (beeman2023neurodevelopmentaldisorder–associatedmutations pages 1-3, beeman2023neurodevelopmentaldisorder–associatedmutations pages 25-26). This phosphorylation event functions as a switch that blocks membrane binding, promoting a cytosolic and active state of the kinase and establishing a cycle between an active, cytosolic form and an inactive, membrane-bound form (beeman2023neurodevelopmentaldisorder–associatedmutations pages 6-7, beeman2023neurodevelopmentaldisorder–associatedmutations pages 25-26).</w:t>
      </w:r>
    </w:p>
    <w:bookmarkEnd w:id="14"/>
    <w:bookmarkStart w:id="15" w:name="function"/>
    <w:p>
      <w:pPr>
        <w:pStyle w:val="Heading2"/>
      </w:pPr>
      <w:r>
        <w:t xml:space="preserve">Function</w:t>
      </w:r>
    </w:p>
    <w:p>
      <w:pPr>
        <w:pStyle w:val="FirstParagraph"/>
      </w:pPr>
      <w:r>
        <w:t xml:space="preserve">TAOK1 is highly expressed in neurons within the neocortex, hippocampus, and cerebellum, where it localizes to the plasma membrane and dendritic spines (beeman2023neurodevelopmentaldisorder–associatedmutations pages 3-4, beeman2023neurodevelopmentaldisorder–associatedmutations pages 15-20). It functions as a plasma membrane remodeling kinase that induces membrane protrusions to regulate neuronal morphogenesis and dendritic arborization (beeman2023neurodevelopmentaldisorder–associatedmutations pages 1-3). Upstream, TAOK1 is phosphorylated by the Hippo pathway kinase MST3 (beeman2023neurodevelopmentaldisorder–associatedmutations pages 1-3). Downstream, TAOK1 activates the p38 MAPK cascade by phosphorylating MAP2K3 and MAP2K6 and also phosphorylates MARK2 to regulate cytoskeletal stability (chao2021identificationofa pages 1-3, chao2021identificationofa pages 5-7). The kinase is also involved in the G2/M DNA damage checkpoint, apoptosis, and negative regulation of IL-17-mediated signaling (chao2021identificationofa pages 1-3, chao2021identificationofa pages 11-12).</w:t>
      </w:r>
    </w:p>
    <w:bookmarkEnd w:id="15"/>
    <w:bookmarkStart w:id="16" w:name="inhibitors"/>
    <w:p>
      <w:pPr>
        <w:pStyle w:val="Heading2"/>
      </w:pPr>
      <w:r>
        <w:t xml:space="preserve">Inhibitors</w:t>
      </w:r>
    </w:p>
    <w:p>
      <w:pPr>
        <w:pStyle w:val="FirstParagraph"/>
      </w:pPr>
      <w:r>
        <w:t xml:space="preserve">The kinase activity of TAOK1 can be inhibited by small molecules. Compound 43 is a pharmacological inhibitor that causes TAOK1 to localize to the plasma membrane, mimicking the phenotype of kinase-dead mutants (beeman2023neurodevelopmentaldisorder–associatedmutations pages 3-4). A separate structure-based virtual screen identified compounds 1, 2, and 3 as dual inhibitors of TAOK1 and MAP4K5 that competitively bind the ATP-binding pocket; compound 2 has an IC50 of approximately 1.83 µM for TAOK1 (chao2021identificationofa pages 4-5, chao2021identificationofa pages 5-7).</w:t>
      </w:r>
    </w:p>
    <w:bookmarkEnd w:id="16"/>
    <w:bookmarkStart w:id="17" w:name="other-comments"/>
    <w:p>
      <w:pPr>
        <w:pStyle w:val="Heading2"/>
      </w:pPr>
      <w:r>
        <w:t xml:space="preserve">Other Comments</w:t>
      </w:r>
    </w:p>
    <w:p>
      <w:pPr>
        <w:pStyle w:val="FirstParagraph"/>
      </w:pPr>
      <w:r>
        <w:t xml:space="preserve">The TAOK1 gene is highly intolerant to mutation (pLI score 0.998) (beeman2023neurodevelopmentaldisorder–associatedmutations pages 3-4). De novo variants that abrogate kinase activity are associated with neurodevelopmental disorders (NDDs), including autism spectrum disorder (ASD), intellectual disability, and developmental delay (beeman2023neurodevelopmentaldisorder–associatedmutations pages 1-3, chao2021identificationofa pages 11-12). NDD-associated missense mutations within the kinase domain (e.g., S111F, L167R, A219V, R269Q) yield a catalytically inactive protein that is constitutively trapped at the plasma membrane, causing aberrant membrane protrusions and defective dendritic development (beeman2023neurodevelopmentaldisorder–associatedmutations pages 3-4, beeman2023neurodevelopmentaldisorder–associatedmutations pages 25-26). TAOK1 dysregulation is also implicated in cancer malignancy and neurodegeneration through the modulation of tau phosphorylation (chao2021identificationofa pages 1-3, chao2021identificationofa pages 11-12).</w:t>
      </w:r>
    </w:p>
    <w:p>
      <w:pPr>
        <w:pStyle w:val="BodyText"/>
      </w:pPr>
      <w:r>
        <w:t xml:space="preserve">References</w:t>
      </w:r>
    </w:p>
    <w:p>
      <w:pPr>
        <w:numPr>
          <w:ilvl w:val="0"/>
          <w:numId w:val="1001"/>
        </w:numPr>
      </w:pPr>
      <w:r>
        <w:t xml:space="preserve">(beeman2023neurodevelopmentaldisorder–associatedmutations pages 1-3):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1"/>
        </w:numPr>
      </w:pPr>
      <w:r>
        <w:t xml:space="preserve">(beeman2023neurodevelopmentaldisorder–associatedmutations pages 11-12):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1"/>
        </w:numPr>
      </w:pPr>
      <w:r>
        <w:t xml:space="preserve">(beeman2023neurodevelopmentaldisorder–associatedmutations pages 15-20):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1"/>
        </w:numPr>
      </w:pPr>
      <w:r>
        <w:t xml:space="preserve">(beeman2023neurodevelopmentaldisorder–associatedmutations pages 20-25):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1"/>
        </w:numPr>
      </w:pPr>
      <w:r>
        <w:t xml:space="preserve">(beeman2023neurodevelopmentaldisorder–associatedmutations pages 25-26):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1"/>
        </w:numPr>
      </w:pPr>
      <w:r>
        <w:t xml:space="preserve">(beeman2023neurodevelopmentaldisorder–associatedmutations pages 3-4):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1"/>
        </w:numPr>
      </w:pPr>
      <w:r>
        <w:t xml:space="preserve">(beeman2023neurodevelopmentaldisorder–associatedmutations pages 6-7):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1"/>
        </w:numPr>
      </w:pPr>
      <w:r>
        <w:t xml:space="preserve">(chao2021identificationofa pages 1-3): Min-Wu Chao, Tony Eight Lin, Wei-Chun HuangFu, Chao-Di Chang, Huang-Ju Tu, Liang-Chieh Chen, Shih-Chung Yen, Tzu-Ying Sung, Wei-Jan Huang, Chia-Ron Yang, Shiow-Lin Pan, and Kai-Cheng Hsu. Identification of a dual taok1 and map4k5 inhibitor using a structure-based virtual screening approach. Journal of Enzyme Inhibition and Medicinal Chemistry, 36:98-108, Nov 2021. URL: https://doi.org/10.1080/14756366.2020.1843452, doi:10.1080/14756366.2020.1843452. This article has 15 citations and is from a peer-reviewed journal.</w:t>
      </w:r>
    </w:p>
    <w:p>
      <w:pPr>
        <w:numPr>
          <w:ilvl w:val="0"/>
          <w:numId w:val="1001"/>
        </w:numPr>
      </w:pPr>
      <w:r>
        <w:t xml:space="preserve">(chao2021identificationofa pages 5-7): Min-Wu Chao, Tony Eight Lin, Wei-Chun HuangFu, Chao-Di Chang, Huang-Ju Tu, Liang-Chieh Chen, Shih-Chung Yen, Tzu-Ying Sung, Wei-Jan Huang, Chia-Ron Yang, Shiow-Lin Pan, and Kai-Cheng Hsu. Identification of a dual taok1 and map4k5 inhibitor using a structure-based virtual screening approach. Journal of Enzyme Inhibition and Medicinal Chemistry, 36:98-108, Nov 2021. URL: https://doi.org/10.1080/14756366.2020.1843452, doi:10.1080/14756366.2020.1843452. This article has 15 citations and is from a peer-reviewed journal.</w:t>
      </w:r>
    </w:p>
    <w:p>
      <w:pPr>
        <w:numPr>
          <w:ilvl w:val="0"/>
          <w:numId w:val="1001"/>
        </w:numPr>
      </w:pPr>
      <w:r>
        <w:t xml:space="preserve">(beeman2023neurodevelopmentaldisorder–associatedmutations pages 4-6):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1"/>
        </w:numPr>
      </w:pPr>
      <w:r>
        <w:t xml:space="preserve">(chao2021identificationofa pages 11-12): Min-Wu Chao, Tony Eight Lin, Wei-Chun HuangFu, Chao-Di Chang, Huang-Ju Tu, Liang-Chieh Chen, Shih-Chung Yen, Tzu-Ying Sung, Wei-Jan Huang, Chia-Ron Yang, Shiow-Lin Pan, and Kai-Cheng Hsu. Identification of a dual taok1 and map4k5 inhibitor using a structure-based virtual screening approach. Journal of Enzyme Inhibition and Medicinal Chemistry, 36:98-108, Nov 2021. URL: https://doi.org/10.1080/14756366.2020.1843452, doi:10.1080/14756366.2020.1843452. This article has 15 citations and is from a peer-reviewed journal.</w:t>
      </w:r>
    </w:p>
    <w:p>
      <w:pPr>
        <w:numPr>
          <w:ilvl w:val="0"/>
          <w:numId w:val="1001"/>
        </w:numPr>
      </w:pPr>
      <w:r>
        <w:t xml:space="preserve">(chao2021identificationofa pages 4-5): Min-Wu Chao, Tony Eight Lin, Wei-Chun HuangFu, Chao-Di Chang, Huang-Ju Tu, Liang-Chieh Chen, Shih-Chung Yen, Tzu-Ying Sung, Wei-Jan Huang, Chia-Ron Yang, Shiow-Lin Pan, and Kai-Cheng Hsu. Identification of a dual taok1 and map4k5 inhibitor using a structure-based virtual screening approach. Journal of Enzyme Inhibition and Medicinal Chemistry, 36:98-108, Nov 2021. URL: https://doi.org/10.1080/14756366.2020.1843452, doi:10.1080/14756366.2020.1843452. This article has 15 citations and is from a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2025-07-02T20:27:53Z</dcterms:created>
  <dcterms:modified xsi:type="dcterms:W3CDTF">2025-07-02T20:27:53Z</dcterms:modified>
</cp:coreProperties>
</file>

<file path=docProps/custom.xml><?xml version="1.0" encoding="utf-8"?>
<Properties xmlns="http://schemas.openxmlformats.org/officeDocument/2006/custom-properties" xmlns:vt="http://schemas.openxmlformats.org/officeDocument/2006/docPropsVTypes"/>
</file>