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ADCK1 is a member of the AarF domain-containing kinase (ADCK) family, which in humans and mice includes five proteins: ADCK1, ADCK2, ADCK3, ADCK4, and ADCK5 (unknownauthors2013pathophysiologicalandmolecular pages 89-92, jacquet2025theadckkinase pages 1-2). According to Manning et al., ADCK1 is classified as an atypical kinase (AK) within the eukaryotic protein kinase-like superfamily and belongs to the AGC-related kinases subfamily (unknownauthors2013pathophysiologicalandmolecular pages 89-92). The ADCK family is highly conserved across species such as Drosophila, C. elegans, and mammals (jacquet2025theadckkinase pages 2-3). Within the family, ADCK1, ADCK2, and ADCK5 belong to a subgroup that diverged earlier than the subgroup containing ADCK3 (COQ8A) and ADCK4 (COQ8B) (unknownauthors2013pathophysiologicalandmolecular pages 89-92, unknownauthors2017exploringthemitochondrial pages 49-51). ADCK family proteins are homologous to the bacterial UbiB and yeast Coq8 proteins involved in Coenzyme Q biosynthesis (unknownauthors2013pathophysiologicalandmolecular pages 89-92).</w:t>
      </w:r>
    </w:p>
    <w:bookmarkEnd w:id="9"/>
    <w:bookmarkStart w:id="10" w:name="reaction-catalyzed"/>
    <w:p>
      <w:pPr>
        <w:pStyle w:val="Heading2"/>
      </w:pPr>
      <w:r>
        <w:t xml:space="preserve">Reaction Catalyzed</w:t>
      </w:r>
    </w:p>
    <w:p>
      <w:pPr>
        <w:pStyle w:val="FirstParagraph"/>
      </w:pPr>
      <w:r>
        <w:t xml:space="preserve">The specific kinase activity and reaction catalyzed by ADCK1 have not been experimentally demonstrated and remain unknown (jacquet2025theadckkinase pages 1-2, acosta2016coenzymeqbiosynthesis pages 7-11).</w:t>
      </w:r>
    </w:p>
    <w:bookmarkEnd w:id="10"/>
    <w:bookmarkStart w:id="11" w:name="cofactor-requirements"/>
    <w:p>
      <w:pPr>
        <w:pStyle w:val="Heading2"/>
      </w:pPr>
      <w:r>
        <w:t xml:space="preserve">Cofactor Requirements</w:t>
      </w:r>
    </w:p>
    <w:p>
      <w:pPr>
        <w:pStyle w:val="FirstParagraph"/>
      </w:pPr>
      <w:r>
        <w:t xml:space="preserve">Specific cofactors for ADCK1 are not well characterized (jacquet2025theadckkinase pages 5-6, unknownauthors2013pathophysiologicalandmolecular pages 89-92). The closely related family members ADCK3 and ADCK4 exhibit Mg2+-dependent ATPase activity, and disease-causing mutations in ADCK3 can affect Mg2+ coordination near the DFG motif (unknownauthors2015functionalcharacterizationof pages 59-64, unknownauthors2015functionalcharacterizationof pages 64-70).</w:t>
      </w:r>
    </w:p>
    <w:bookmarkEnd w:id="11"/>
    <w:bookmarkStart w:id="12" w:name="substrate-specificity"/>
    <w:p>
      <w:pPr>
        <w:pStyle w:val="Heading2"/>
      </w:pPr>
      <w:r>
        <w:t xml:space="preserve">Substrate Specificity</w:t>
      </w:r>
    </w:p>
    <w:p>
      <w:pPr>
        <w:pStyle w:val="FirstParagraph"/>
      </w:pPr>
      <w:r>
        <w:t xml:space="preserve">ADCK1 has not been profiled in the comprehensive kinase substrate specificity studies by Johnson et al. (Nature), and its specific substrates remain unclarified (jacquet2025theadckkinase pages 2-3, jacquet2025theadckkinase pages 5-6, unknownauthors2013pathophysiologicalandmolecular pages 89-92). The closely related homologs ADCK3 and ADCK4 are active atypical serine/threonine kinases that phosphorylate specific peptide substrates when their N-terminal autoinhibitory domain is removed (unknownauthors2015functionalcharacterizationof pages 80-84, unknownauthors2015functionalcharacterizationof pages 64-70). Peptide substitution analysis of ADCK3 showed a preference for serine residues with a basic residue at the -3 position and hydrophobic residues at the +1 and -1 positions; acidic residues near the phosphorylation site reduce recognition (unknownauthors2015functionalcharacterizationof pages 64-70). A potential substrate identified for ADCK3 is a sequence within the mitochondrial ATP synthase F0 subunit 8 (unknownauthors2015functionalcharacterizationof pages 80-84, unknownauthors2015functionalcharacterizationof pages 75-80).</w:t>
      </w:r>
    </w:p>
    <w:bookmarkEnd w:id="12"/>
    <w:bookmarkStart w:id="13" w:name="structure"/>
    <w:p>
      <w:pPr>
        <w:pStyle w:val="Heading2"/>
      </w:pPr>
      <w:r>
        <w:t xml:space="preserve">Structure</w:t>
      </w:r>
    </w:p>
    <w:p>
      <w:pPr>
        <w:pStyle w:val="FirstParagraph"/>
      </w:pPr>
      <w:r>
        <w:t xml:space="preserve">ADCK proteins adopt an atypical protein kinase-like (PKL) fold (stefely2015mitochondrialadck3employs pages 1-2, jacquet2025theadckkinase pages 14-15). A detailed 3D structure for ADCK1 is not available (jacquet2025theadckkinase pages 15-17). The ADCK family possesses a kinase domain and a conserved AarF domain (jacquet2025theadckkinase pages 15-17). The kinase domain retains some canonical motifs, including AxK and DFG, but lacks others like the glycine-rich loop and the C-terminal APE motif (unknownauthors2015functionalcharacterizationof pages 15-20). A unique feature is a conserved N-terminal KxGQ motif that, in the ADCK3 crystal structure, forms a salt bridge that occludes the substrate-binding cleft, resulting in autoinhibition (unknownauthors2015functionalcharacterizationof pages 80-84, unknownauthors2015functionalcharacterizationof pages 64-70, unknownauthors2017exploringthemitochondrial pages 49-51). Instead of a glycine-rich loop, ADCK3 has an alanine-rich loop that preferentially binds ADP over ATP (stefely2015mitochondrialadck3employs pages 1-2, unknownauthors2015functionalcharacterizationof pages 59-64).</w:t>
      </w:r>
    </w:p>
    <w:bookmarkEnd w:id="13"/>
    <w:bookmarkStart w:id="14" w:name="regulation"/>
    <w:p>
      <w:pPr>
        <w:pStyle w:val="Heading2"/>
      </w:pPr>
      <w:r>
        <w:t xml:space="preserve">Regulation</w:t>
      </w:r>
    </w:p>
    <w:p>
      <w:pPr>
        <w:pStyle w:val="FirstParagraph"/>
      </w:pPr>
      <w:r>
        <w:t xml:space="preserve">Regulation of ADCK1 may involve phosphorylation and interactions with mitochondrial proteins, but specific mechanisms are not fully clarified (jacquet2025theadckkinase pages 14-15, jacquet2025theadckkinase pages 2-3). Genetic polymorphisms and somatic mutations also regulate its function (jacquet2025theadckkinase pages 5-6). In the homologs ADCK3 and ADCK4, activity is regulated by an autoinhibitory N-terminal extension containing the KxGQ motif (unknownauthors2015functionalcharacterizationof pages 75-80). Activation requires displacement of this domain, which may occur through post-translational modifications or interaction with regulatory partners (unknownauthors2015functionalcharacterizationof pages 75-80). Dimerization may also facilitate trans-autophosphorylation and activation (unknownauthors2015functionalcharacterizationof pages 75-80).</w:t>
      </w:r>
    </w:p>
    <w:bookmarkEnd w:id="14"/>
    <w:bookmarkStart w:id="15" w:name="function"/>
    <w:p>
      <w:pPr>
        <w:pStyle w:val="Heading2"/>
      </w:pPr>
      <w:r>
        <w:t xml:space="preserve">Function</w:t>
      </w:r>
    </w:p>
    <w:p>
      <w:pPr>
        <w:pStyle w:val="FirstParagraph"/>
      </w:pPr>
      <w:r>
        <w:t xml:space="preserve">ADCK1 is localized to the mitochondrial membrane and is involved in Coenzyme Q (CoQ) biosynthesis, mitochondrial homeostasis, and mitochondrial lipid metabolism (jacquet2025theadckkinase pages 2-3, jacquet2025theadckkinase pages 14-15, jacquet2025theadckkinase pages 5-6). It modulates the ER-mitochondria encounter structure (ERMES) complex, which is essential for lipid homeostasis and mitochondrial membrane integrity (jacquet2025theadckkinase pages 5-6, jacquet2025theadckkinase pages 3-5). ADCK1 interacts directly with CoQ biosynthesis enzymes (COQ3, COQ4, COQ5, COQ6, COQ9), mitochondrial complex subunits (NDUFS3, NDUFV2), MT-CO1, and the mitochondrial protease YME1L1 (jacquet2025theadckkinase pages 2-3). Indirect interactors include OPA1, IMMT (mitofilin), TCF4, and β-catenin (jacquet2025theadckkinase pages 2-3). In colon cancer, ADCK1 enhances β-catenin/TCF4-dependent Wnt signaling (jacquet2025theadckkinase pages 5-6). It promotes tumor growth, cell proliferation, invasion, and migration in various cancers; its knockout in osteosarcoma cells leads to apoptosis, decreased mitochondrial membrane potential, and increased reactive oxygen species (ROS) (jacquet2025theadckkinase pages 2-3, jacquet2025theadckkinase pages 5-6).</w:t>
      </w:r>
    </w:p>
    <w:bookmarkEnd w:id="15"/>
    <w:bookmarkStart w:id="16" w:name="other-comments"/>
    <w:p>
      <w:pPr>
        <w:pStyle w:val="Heading2"/>
      </w:pPr>
      <w:r>
        <w:t xml:space="preserve">Other Comments</w:t>
      </w:r>
    </w:p>
    <w:p>
      <w:pPr>
        <w:pStyle w:val="FirstParagraph"/>
      </w:pPr>
      <w:r>
        <w:t xml:space="preserve">Dysregulation and mutations in ADCK1 are associated with human diseases (jacquet2025theadckkinase pages 14-15, jacquet2025theadckkinase pages 2-3). Overexpression of ADCK1 functions oncogenically in osteosarcoma and colon cancer, and recurrent dominant-negative somatic mutations are found in parathyroid cancer (jacquet2025theadckkinase pages 5-6). Genetic polymorphisms in ADCK1 have been shown to affect the efficacy of paliperidone palmitate treatment in schizophrenia (jacquet2025theadckkinase pages 5-6). Mutations in other family members are linked to distinct disorders: ADCK3 mutations cause primary CoQ10 deficiency and Autosomal Recessive Cerebellar Ataxia Type-2 (ARCA-2), and ADCK4 mutations are linked to steroid-resistant nephrotic syndrome (jacquet2025theadckkinase pages 14-15, cullen2016aarfdomaincontaining pages 1-2).</w:t>
      </w:r>
    </w:p>
    <w:p>
      <w:pPr>
        <w:pStyle w:val="BodyText"/>
      </w:pPr>
      <w:r>
        <w:t xml:space="preserve">References</w:t>
      </w:r>
    </w:p>
    <w:p>
      <w:pPr>
        <w:numPr>
          <w:ilvl w:val="0"/>
          <w:numId w:val="1001"/>
        </w:numPr>
      </w:pPr>
      <w:r>
        <w:t xml:space="preserve">(jacquet2025theadckkinase pages 14-15):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(jacquet2025theadckkinase pages 2-3):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(jacquet2025theadckkinase pages 5-6):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(unknownauthors2013pathophysiologicalandmolecular pages 89-92): Pathophysiological and molecular characterization of a mouse model of ARCA2, a recessive cerebellar ataxia associated to Coenzyme Q10 deficiency</w:t>
      </w:r>
    </w:p>
    <w:p>
      <w:pPr>
        <w:numPr>
          <w:ilvl w:val="0"/>
          <w:numId w:val="1001"/>
        </w:numPr>
      </w:pPr>
      <w:r>
        <w:t xml:space="preserve">(acosta2016coenzymeqbiosynthesis pages 7-11): Manuel Jesús Acosta, Luis Vazquez Fonseca, Maria Andrea Desbats, Cristina Cerqua, Roberta Zordan, Eva Trevisson, and Leonardo Salviati. Coenzyme q biosynthesis in health and disease. Biochimica et Biophysica Acta (BBA) - Bioenergetics, 1857:1079-1085, Aug 2016. URL: https://doi.org/10.1016/j.bbabio.2016.03.036, doi:10.1016/j.bbabio.2016.03.036. This article has 301 citations.</w:t>
      </w:r>
    </w:p>
    <w:p>
      <w:pPr>
        <w:numPr>
          <w:ilvl w:val="0"/>
          <w:numId w:val="1001"/>
        </w:numPr>
      </w:pPr>
      <w:r>
        <w:t xml:space="preserve">(cullen2016aarfdomaincontaining pages 1-2): Jason K. Cullen, Norazian Abdul Murad, A. Yeo, M. McKenzie, M. Ward, K. L. Chong, N. Schieber, R. Parton, Y. Lim, E. Wolvetang, G. Maghzal, R. Stocker, and M. Lavin. Aarf domain containing kinase 3 (adck3) mutant cells display signs of oxidative stress, defects in mitochondrial homeostasis and lysosomal accumulation. PLoS ONE, Feb 2016. URL: https://doi.org/10.1371/journal.pone.0148213, doi:10.1371/journal.pone.0148213. This article has 63 citations and is from a peer-reviewed journal.</w:t>
      </w:r>
    </w:p>
    <w:p>
      <w:pPr>
        <w:numPr>
          <w:ilvl w:val="0"/>
          <w:numId w:val="1001"/>
        </w:numPr>
      </w:pPr>
      <w:r>
        <w:t xml:space="preserve">(jacquet2025theadckkinase pages 15-17):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(jacquet2025theadckkinase pages 3-5):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(unknownauthors2015functionalcharacterizationof pages 15-20): Functional Characterization of Human ADCK3 and ADCK4, Mitochondrial Atypical Kinases</w:t>
      </w:r>
    </w:p>
    <w:p>
      <w:pPr>
        <w:numPr>
          <w:ilvl w:val="0"/>
          <w:numId w:val="1001"/>
        </w:numPr>
      </w:pPr>
      <w:r>
        <w:t xml:space="preserve">(unknownauthors2015functionalcharacterizationof pages 59-64): Functional Characterization of Human ADCK3 and ADCK4, Mitochondrial Atypical Kinases</w:t>
      </w:r>
    </w:p>
    <w:p>
      <w:pPr>
        <w:numPr>
          <w:ilvl w:val="0"/>
          <w:numId w:val="1001"/>
        </w:numPr>
      </w:pPr>
      <w:r>
        <w:t xml:space="preserve">(unknownauthors2015functionalcharacterizationof pages 75-80): Functional Characterization of Human ADCK3 and ADCK4, Mitochondrial Atypical Kinases</w:t>
      </w:r>
    </w:p>
    <w:p>
      <w:pPr>
        <w:numPr>
          <w:ilvl w:val="0"/>
          <w:numId w:val="1001"/>
        </w:numPr>
      </w:pPr>
      <w:r>
        <w:t xml:space="preserve">(unknownauthors2015functionalcharacterizationof pages 80-84): Functional Characterization of Human ADCK3 and ADCK4, Mitochondrial Atypical Kinases</w:t>
      </w:r>
    </w:p>
    <w:p>
      <w:pPr>
        <w:numPr>
          <w:ilvl w:val="0"/>
          <w:numId w:val="1001"/>
        </w:numPr>
      </w:pPr>
      <w:r>
        <w:t xml:space="preserve">(unknownauthors2017exploringthemitochondrial pages 49-51): Exploring the mitochondrial function in muscle and molecular dysregulation in cerebellum in a mouse model for ARCA2, a recessive ataxia with coenzyme Q10 …</w:t>
      </w:r>
    </w:p>
    <w:p>
      <w:pPr>
        <w:numPr>
          <w:ilvl w:val="0"/>
          <w:numId w:val="1001"/>
        </w:numPr>
      </w:pPr>
      <w:r>
        <w:t xml:space="preserve">(jacquet2025theadckkinase pages 1-2):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(stefely2015mitochondrialadck3employs pages 1-2): Jonathan A. Stefely, Andrew G. Reidenbach, Arne Ulbrich, Krishnadev Oruganty, Brendan J. Floyd, Adam Jochem, Jaclyn M. Saunders, Isabel E. Johnson, Catherine E. Minogue, Russell L. Wrobel, Grant E. Barber, David Lee, Sheng Li, Natarajan Kannan, Joshua J. Coon, Craig A. Bingman, and David J. Pagliarini. Mitochondrial adck3 employs an atypical protein kinase-like fold to enable coenzyme q biosynthesis. Molecular Cell, 57:83-94, Jan 2015. URL: https://doi.org/10.1016/j.molcel.2014.11.002, doi:10.1016/j.molcel.2014.11.002. This article has 135 citations and is from a highest quality peer-reviewed journal.</w:t>
      </w:r>
    </w:p>
    <w:p>
      <w:pPr>
        <w:numPr>
          <w:ilvl w:val="0"/>
          <w:numId w:val="1001"/>
        </w:numPr>
      </w:pPr>
      <w:r>
        <w:t xml:space="preserve">(unknownauthors2015functionalcharacterizationof pages 64-70): Functional Characterization of Human ADCK3 and ADCK4, Mitochondrial Atypical Kinases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2025-07-02T17:26:58Z</dcterms:created>
  <dcterms:modified xsi:type="dcterms:W3CDTF">2025-07-02T17:26:58Z</dcterms:modified>
</cp:coreProperties>
</file>

<file path=docProps/custom.xml><?xml version="1.0" encoding="utf-8"?>
<Properties xmlns="http://schemas.openxmlformats.org/officeDocument/2006/custom-properties" xmlns:vt="http://schemas.openxmlformats.org/officeDocument/2006/docPropsVTypes"/>
</file>