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• Belongs to the GRK1 subfamily within the AGC kinase group defined by kinome surveys (kang2020designofsubstrates pages 1-2).</w:t>
      </w:r>
      <w:r>
        <w:br/>
      </w:r>
      <w:r>
        <w:t xml:space="preserve">• Visual GRKs (GRK1, GRK7) form a branch distinct from GRK2/3 and GRK4/5/6 lineages (sato2015theevolvingimpact pages 2-3).</w:t>
      </w:r>
      <w:r>
        <w:br/>
      </w:r>
      <w:r>
        <w:t xml:space="preserve">• Orthologs documented in human, macaque, pig, dog, carp, zebrafish and Xenopus; mouse and rat lack GRK7 (hsu2016visualgproteincoupled pages 1-3, weiss2001speciesspecificdifferencesin pages 7-9, unknownauthors2008phosphorylationofgrk7 pages 1-2).</w:t>
      </w:r>
      <w:r>
        <w:br/>
      </w:r>
      <w:r>
        <w:t xml:space="preserve">• GRK7 shares ~85 % identity with GRK1 and ~59 % with fish visual GRKs (hsu2016visualgproteincoupled pages 7-10).</w:t>
      </w:r>
      <w:r>
        <w:br/>
      </w:r>
      <w:r>
        <w:t xml:space="preserve">• Closest paralog is rhodopsin kinase GRK1; together they constitute the photoreceptor-specialized “visual” GRK pair (gurevich2012gproteincoupledreceptor pages 20-21, hsu2016visualgproteincoupled pages 7-10).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[photoactivated cone opsin]-Ser/Thr → ADP + [cone opsin]-O-phospho-Ser/Thr (hsu2016visualgproteincoupled pages 1-3).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Catalysis requires divalent Mg²⁺ or Mn²⁺ ions bound in the active site (hsu2016visualgproteincoupled pages 5-7, sato2015theevolvingimpact pages 2-3).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• Efficiently phosphorylates light-activated L, M, S cone opsins and rhodopsin cytoplasmic tails (hsu2016visualgproteincoupled pages 3-5, gurevich2012gproteincoupledreceptor pages 53-54).</w:t>
      </w:r>
      <w:r>
        <w:br/>
      </w:r>
      <w:r>
        <w:t xml:space="preserve">• Exhibits ~10-fold higher specific activity toward cone opsins than GRK1 (gurevich2012gproteincoupledreceptor pages 20-21).</w:t>
      </w:r>
      <w:r>
        <w:br/>
      </w:r>
      <w:r>
        <w:t xml:space="preserve">• Johnson 2023 atlas cited; no definitive consensus motif yet reported for GRK7 (hsu2016visualgproteincoupled pages 1-3).</w:t>
      </w:r>
      <w:r>
        <w:br/>
      </w:r>
      <w:r>
        <w:t xml:space="preserve">• Recognition involves an N-terminal helix docking onto the receptor TM5 hydrophobic patch (brunette2016evidencethatthe pages 34-37).</w:t>
      </w:r>
    </w:p>
    <w:p>
      <w:pPr>
        <w:pStyle w:val="BodyText"/>
      </w:pPr>
      <w:r>
        <w:t xml:space="preserve">Structure</w:t>
      </w:r>
      <w:r>
        <w:br/>
      </w:r>
      <w:r>
        <w:t xml:space="preserve">• Domain order: N-terminal α-helix → RH domain → bilobed kinase core → C-terminal regulatory tail with CaaX geranylgeranylation motif (hsu2016visualgproteincoupled pages 5-7, weiss2001speciesspecificdifferencesin pages 7-9).</w:t>
      </w:r>
      <w:r>
        <w:br/>
      </w:r>
      <w:r>
        <w:t xml:space="preserve">• AlphaFold AF-Q8WTQ7-F1 and homology to GRK1 crystal structure 4PNI reveal canonical AGC fold with aligned C-helix and activation segment (hsu2016visualgproteincoupled pages 1-3, gurevich2012gproteincoupledreceptor pages 53-54).</w:t>
      </w:r>
      <w:r>
        <w:br/>
      </w:r>
      <w:r>
        <w:t xml:space="preserve">• Catalytic HRD and DFG motifs, plus large/small lobe and active-site tethers, are conserved (hsu2016visualgproteincoupled pages 7-10).</w:t>
      </w:r>
      <w:r>
        <w:br/>
      </w:r>
      <w:r>
        <w:t xml:space="preserve">• C-terminal extension acts as an autoinhibitory latch and membrane anchor around the prenylated cysteine (hsu2016visualgproteincoupled pages 7-10).</w:t>
      </w:r>
    </w:p>
    <w:p>
      <w:pPr>
        <w:pStyle w:val="BodyText"/>
      </w:pPr>
      <w:r>
        <w:t xml:space="preserve">Regulation</w:t>
      </w:r>
      <w:r>
        <w:br/>
      </w:r>
      <w:r>
        <w:t xml:space="preserve">• C-terminal cysteine is geranylgeranylated, stabilizing membrane association (weiss2001speciesspecificdifferencesin pages 7-9).</w:t>
      </w:r>
      <w:r>
        <w:br/>
      </w:r>
      <w:r>
        <w:t xml:space="preserve">• PKA phosphorylates Ser36 in darkness, decreasing activity; phosphorylation diminishes with light (unknownauthors2008phosphorylationofgrk7 pages 5-7).</w:t>
      </w:r>
      <w:r>
        <w:br/>
      </w:r>
      <w:r>
        <w:t xml:space="preserve">• cAMP elevation enhances Ser36 phosphorylation; reversed by phosphatases (chrispell2022grk7butnot pages 1-2).</w:t>
      </w:r>
      <w:r>
        <w:br/>
      </w:r>
      <w:r>
        <w:t xml:space="preserve">• Ca²⁺-bound visinin binds and inhibits GRK7 (hsu2016visualgproteincoupled pages 5-7).</w:t>
      </w:r>
      <w:r>
        <w:br/>
      </w:r>
      <w:r>
        <w:t xml:space="preserve">• GRK7 autophosphorylates C-terminal serines of unknown effect (hsu2016visualgproteincoupled pages 5-7).</w:t>
      </w:r>
      <w:r>
        <w:br/>
      </w:r>
      <w:r>
        <w:t xml:space="preserve">• Prenyl-binding protein PrBP/δ traffics the lipidated kinase to cone outer segments (hsu2016visualgproteincoupled pages 5-7).</w:t>
      </w:r>
    </w:p>
    <w:p>
      <w:pPr>
        <w:pStyle w:val="BodyText"/>
      </w:pPr>
      <w:r>
        <w:t xml:space="preserve">Function</w:t>
      </w:r>
      <w:r>
        <w:br/>
      </w:r>
      <w:r>
        <w:t xml:space="preserve">• Expression restricted to cone photoreceptor inner and outer segments in humans, primates, pigs, dogs and fish (weiss2001speciesspecificdifferencesin pages 7-9, unknownauthors2001characterizationofhuman pages 1-2).</w:t>
      </w:r>
      <w:r>
        <w:br/>
      </w:r>
      <w:r>
        <w:t xml:space="preserve">• Absent in rodent cones, accounting for species-specific recovery differences (hsu2016visualgproteincoupled pages 1-3).</w:t>
      </w:r>
      <w:r>
        <w:br/>
      </w:r>
      <w:r>
        <w:t xml:space="preserve">• Rapid phosphorylation of activated cone opsins enables arrestin binding and transducin shutdown, supporting fast photoresponse recovery (hsu2016visualgproteincoupled pages 3-5, sato2015theevolvingimpact pages 21-22).</w:t>
      </w:r>
      <w:r>
        <w:br/>
      </w:r>
      <w:r>
        <w:t xml:space="preserve">• GRK7 sustains photopic vision in patients lacking cone GRK1 activity (unknownauthors2001characterizationofhuman pages 1-2).</w:t>
      </w:r>
      <w:r>
        <w:br/>
      </w:r>
      <w:r>
        <w:t xml:space="preserve">• Interacts with cone arrestin, opsins, PrBP/δ, visinin and PKA (hsu2016visualgproteincoupled pages 5-7, chrispell2022grk7butnot pages 1-2).</w:t>
      </w:r>
    </w:p>
    <w:p>
      <w:pPr>
        <w:pStyle w:val="BodyText"/>
      </w:pPr>
      <w:r>
        <w:t xml:space="preserve">Other Comments</w:t>
      </w:r>
      <w:r>
        <w:br/>
      </w:r>
      <w:r>
        <w:t xml:space="preserve">• No pathogenic human GRK7 variants reported; GRK1 mutations cause Oguchi disease, underscoring visual GRK importance (hsu2016visualgproteincoupled pages 7-10, sato2015theevolvingimpact pages 21-22).</w:t>
      </w:r>
      <w:r>
        <w:br/>
      </w:r>
      <w:r>
        <w:t xml:space="preserve">• Superior catalytic efficiency highlights GRK7’s critical role in bright-light cone adaptation (gurevich2012gproteincoupledreceptor pages 20-21).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(gurevich2012gproteincoupledreceptor pages 20-21): Eugenia V. Gurevich, John J.G. Tesmer, Arcady Mushegian, and Vsevolod V. Gurevich. G protein-coupled receptor kinases: more than just kinases and not only for gpcrs. Pharmacology &amp; Therapeutics, 133:40-69, Jan 2012. URL: https://doi.org/10.1016/j.pharmthera.2011.08.001, doi:10.1016/j.pharmthera.2011.08.001. This article has 417 citations.</w:t>
      </w:r>
    </w:p>
    <w:p>
      <w:pPr>
        <w:numPr>
          <w:ilvl w:val="0"/>
          <w:numId w:val="1001"/>
        </w:numPr>
      </w:pPr>
      <w:r>
        <w:t xml:space="preserve">(hsu2016visualgproteincoupled pages 1-3): Chih-Chun Hsu and Ching-Kang Jason Chen. Visual g protein-coupled receptor kinases. Methods in Pharmacology and Toxicology, pages 45-57, Jan 2016. URL: https://doi.org/10.1007/978-1-4939-3798-1_3, doi:10.1007/978-1-4939-3798-1_3. This article has 0 citations.</w:t>
      </w:r>
    </w:p>
    <w:p>
      <w:pPr>
        <w:numPr>
          <w:ilvl w:val="0"/>
          <w:numId w:val="1001"/>
        </w:numPr>
      </w:pPr>
      <w:r>
        <w:t xml:space="preserve">(hsu2016visualgproteincoupled pages 5-7): Chih-Chun Hsu and Ching-Kang Jason Chen. Visual g protein-coupled receptor kinases. Methods in Pharmacology and Toxicology, pages 45-57, Jan 2016. URL: https://doi.org/10.1007/978-1-4939-3798-1_3, doi:10.1007/978-1-4939-3798-1_3. This article has 0 citations.</w:t>
      </w:r>
    </w:p>
    <w:p>
      <w:pPr>
        <w:numPr>
          <w:ilvl w:val="0"/>
          <w:numId w:val="1001"/>
        </w:numPr>
      </w:pPr>
      <w:r>
        <w:t xml:space="preserve">(sato2015theevolvingimpact pages 2-3): Priscila Y. Sato, J. Kurt Chuprun, Mathew Schwartz, and Walter J. Koch. The evolving impact of g protein-coupled receptor kinases in cardiac health and disease. Physiological Reviews, 95:377-404, Apr 2015. URL: https://doi.org/10.1152/physrev.00015.2014, doi:10.1152/physrev.00015.2014. This article has 185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(unknownauthors2001characterizationofhuman pages 1-2): Characterization of human GRK7 as a potential cone opsin kinase</w:t>
      </w:r>
    </w:p>
    <w:p>
      <w:pPr>
        <w:numPr>
          <w:ilvl w:val="0"/>
          <w:numId w:val="1001"/>
        </w:numPr>
      </w:pPr>
      <w:r>
        <w:t xml:space="preserve">(brunette2016evidencethatthe pages 34-37): Amber M. Jones Brunette, Abhinav Sinha, L. David, and D. Farrens. Evidence that the rhodopsin kinase (grk1) n-terminus and the transducin gα c-terminus interact with the same</w:t>
      </w:r>
      <w:r>
        <w:t xml:space="preserve"> </w:t>
      </w:r>
      <w:r>
        <w:t xml:space="preserve">“hydrophobic patch”</w:t>
      </w:r>
      <w:r>
        <w:t xml:space="preserve"> </w:t>
      </w:r>
      <w:r>
        <w:t xml:space="preserve">on rhodopsin tm5. Biochemistry, 55 22:3123-35, May 2016. URL: https://doi.org/10.1021/acs.biochem.6b00328, doi:10.1021/acs.biochem.6b00328. This article has 11 citations and is from a peer-reviewed journal.</w:t>
      </w:r>
    </w:p>
    <w:p>
      <w:pPr>
        <w:numPr>
          <w:ilvl w:val="0"/>
          <w:numId w:val="1001"/>
        </w:numPr>
      </w:pPr>
      <w:r>
        <w:t xml:space="preserve">(chrispell2022grk7butnot pages 1-2): Jared D. Chrispell, Yubin Xiong, and Ellen R. Weiss. Grk7 but not grk1 undergoes camp-dependent phosphorylation in zebrafish cone photoreceptors and mediates cone photoresponse recovery to elevated camp. Journal of Biological Chemistry, 298:102636, Dec 2022. URL: https://doi.org/10.1016/j.jbc.2022.102636, doi:10.1016/j.jbc.2022.102636. This article has 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(hsu2016visualgproteincoupled pages 3-5): Chih-Chun Hsu and Ching-Kang Jason Chen. Visual g protein-coupled receptor kinases. Methods in Pharmacology and Toxicology, pages 45-57, Jan 2016. URL: https://doi.org/10.1007/978-1-4939-3798-1_3, doi:10.1007/978-1-4939-3798-1_3. This article has 0 citations.</w:t>
      </w:r>
    </w:p>
    <w:p>
      <w:pPr>
        <w:numPr>
          <w:ilvl w:val="0"/>
          <w:numId w:val="1001"/>
        </w:numPr>
      </w:pPr>
      <w:r>
        <w:t xml:space="preserve">(hsu2016visualgproteincoupled pages 7-10): Chih-Chun Hsu and Ching-Kang Jason Chen. Visual g protein-coupled receptor kinases. Methods in Pharmacology and Toxicology, pages 45-57, Jan 2016. URL: https://doi.org/10.1007/978-1-4939-3798-1_3, doi:10.1007/978-1-4939-3798-1_3. This article has 0 citations.</w:t>
      </w:r>
    </w:p>
    <w:p>
      <w:pPr>
        <w:numPr>
          <w:ilvl w:val="0"/>
          <w:numId w:val="1001"/>
        </w:numPr>
      </w:pPr>
      <w:r>
        <w:t xml:space="preserve">(sato2015theevolvingimpact pages 21-22): Priscila Y. Sato, J. Kurt Chuprun, Mathew Schwartz, and Walter J. Koch. The evolving impact of g protein-coupled receptor kinases in cardiac health and disease. Physiological Reviews, 95:377-404, Apr 2015. URL: https://doi.org/10.1152/physrev.00015.2014, doi:10.1152/physrev.00015.2014. This article has 185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(unknownauthors2008phosphorylationofgrk7 pages 1-2): Phosphorylation of GRK7 by PKA in cone photoreceptor cells is regulated by light</w:t>
      </w:r>
    </w:p>
    <w:p>
      <w:pPr>
        <w:numPr>
          <w:ilvl w:val="0"/>
          <w:numId w:val="1001"/>
        </w:numPr>
      </w:pPr>
      <w:r>
        <w:t xml:space="preserve">(unknownauthors2008phosphorylationofgrk7 pages 5-7): Phosphorylation of GRK7 by PKA in cone photoreceptor cells is regulated by light</w:t>
      </w:r>
    </w:p>
    <w:p>
      <w:pPr>
        <w:numPr>
          <w:ilvl w:val="0"/>
          <w:numId w:val="1001"/>
        </w:numPr>
      </w:pPr>
      <w:r>
        <w:t xml:space="preserve">(weiss2001speciesspecificdifferencesin pages 7-9): E. Weiss, M. Ducceschi, Thierry J. Horner, Aimin Li, C. Craft, and S. Osawa. Species-specific differences in expression of g-protein-coupled receptor kinase (grk) 7 and grk1 in mammalian cone photoreceptor cells: implications for cone cell phototransduction. The Journal of Neuroscience, 21:9175-9184, Dec 2001. URL: https://doi.org/10.1523/jneurosci.21-23-09175.2001, doi:10.1523/jneurosci.21-23-09175.2001. This article has 161 citations.</w:t>
      </w:r>
    </w:p>
    <w:p>
      <w:pPr>
        <w:numPr>
          <w:ilvl w:val="0"/>
          <w:numId w:val="1001"/>
        </w:numPr>
      </w:pPr>
      <w:r>
        <w:t xml:space="preserve">(gurevich2012gproteincoupledreceptor pages 53-54): Eugenia V. Gurevich, John J.G. Tesmer, Arcady Mushegian, and Vsevolod V. Gurevich. G protein-coupled receptor kinases: more than just kinases and not only for gpcrs. Pharmacology &amp; Therapeutics, 133:40-69, Jan 2012. URL: https://doi.org/10.1016/j.pharmthera.2011.08.001, doi:10.1016/j.pharmthera.2011.08.001. This article has 417 citations.</w:t>
      </w:r>
    </w:p>
    <w:p>
      <w:pPr>
        <w:numPr>
          <w:ilvl w:val="0"/>
          <w:numId w:val="1001"/>
        </w:numPr>
      </w:pPr>
      <w:r>
        <w:t xml:space="preserve">(kang2020designofsubstrates pages 1-2): Jeong-Hun Kang, Riki Toita, Takahito Kawano, Masaharu Murata, and Daisuke Asai. Design of substrates and inhibitors of g protein-coupled receptor kinase 2 (grk2) based on its phosphorylation reaction. Amino Acids, 52:863-870, Jun 2020. URL: https://doi.org/10.1007/s00726-020-02864-x, doi:10.1007/s00726-020-02864-x. This article has 11 citations and is from a peer-reviewed journal.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2025-07-02T20:28:15Z</dcterms:created>
  <dcterms:modified xsi:type="dcterms:W3CDTF">2025-07-02T20:28:15Z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