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ULK4 is one of five human Unc-51-like kinases (ULK1-4 and STK36) that form a distinct branch within the CAMK group of the human kinome described by Manning et al. 2002 (preuss2020nucleotidebindingevolutionary pages 20-21). Orthologs occur across metazoans, including mouse, rat, zebrafish and Drosophila, and extend to plants and protists such as Arabidopsis, where the ancestral active-site residues are retained (preuss2020nucleotidebindingevolutionary pages 6-9). Phylogenetic comparisons segregate ULK4 from the catalytically active ULK1-3 because ULK4 has lost the VAIK, HRD and DFG motifs and gained an extended activation segment unique to this lineage (preuss2020nucleotidebindingevolutionary pages 4-6). Among ULK family members, ULK4 clusters most closely with STK36 but diverges functionally as a pseudokinase (khamrui2019highresolutionstructureand pages 1-2).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→ ADP + protein-Ser/Thr-P</w:t>
      </w:r>
      <w:r>
        <w:br/>
      </w:r>
      <w:r>
        <w:t xml:space="preserve">No phosphotransferase activity has been detected for ULK4 despite tight nucleotide binding (khamrui2019highresolutionstructureand pages 1-2, preuss2020nucleotidebindingevolutionary pages 11-14).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ATP binding is magnesium-independent; Mg²⁺ destabilizes the nucleotide complex (preuss2020nucleotidebindingevolutionary pages 11-14).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consensus phosphorylation motif has been reported; the 2023 atlas of serine/threonine kinase specificities lists no detectable activity for ULK4 (preuss2020nucleotidebindingevolutionary pages 20-21).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 – N-terminal pseudokinase domain (~1–288) followed by five C-terminal HEAT/armadillo repeats (khamrui2019highresolutionstructureand pages 1-2, luo2022ulk4inneurodevelopmental pages 2-3).</w:t>
      </w:r>
      <w:r>
        <w:br/>
      </w:r>
      <w:r>
        <w:t xml:space="preserve">3D structures – Crystal structures with ATPγS (PDB 6TSZ) and a fragment-like inhibitor (PDB 6U5L) reveal a bilobal kinase fold with an αC-in conformation (khamrui2019highresolutionstructureand pages 1-2, preuss2020nucleotidebindingevolutionary pages 1-4).</w:t>
      </w:r>
      <w:r>
        <w:br/>
      </w:r>
      <w:r>
        <w:t xml:space="preserve">Catalytic features – VAIK lysine → leucine (L33); alternative K39 in β3 coordinates phosphates (preuss2020nucleotidebindingevolutionary pages 11-14). HRD → FCD and DFG → NFC substitutions abolish catalysis (preuss2020nucleotidebindingevolutionary pages 6-9).</w:t>
      </w:r>
      <w:r>
        <w:br/>
      </w:r>
      <w:r>
        <w:t xml:space="preserve">Regulatory elements – An extended helical activation segment (L150–E161) packs against αC and blocks the substrate pocket, stabilising the domain (preuss2020nucleotidebindingevolutionary pages 6-9).</w:t>
      </w:r>
      <w:r>
        <w:br/>
      </w:r>
      <w:r>
        <w:t xml:space="preserve">Unique aspects – Nucleotide binding occurs without metal coordination and confers structural stability; Mg²⁺ disrupts this interaction (preuss2020nucleotidebindingevolutionary pages 11-14).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No post-translational modifications have been reported (khamrui2019highresolutionstructureand pages 1-2, preuss2020nucleotidebindingevolutionary pages 1-4). High-affinity ATP binding stabilises the fold; N139L disrupts binding and destabilises ULK4, whereas the common K39R polymorphism tightens ADP binding without affecting ATP affinity (preuss2020nucleotidebindingevolutionary pages 11-14).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– Highly expressed in embryonic ventricular and subventricular zones, maintained in cortical layers and adult neural stem cells (luo2022ulk4inneurodevelopmental pages 2-3). Localises to the cytoplasm with enrichment at centrosomes and microtubules (preuss2020nucleotidebindingevolutionary pages 14-16).</w:t>
      </w:r>
      <w:r>
        <w:br/>
      </w:r>
      <w:r>
        <w:t xml:space="preserve">Protein interactions – Binds PP2A and PP1α phosphatases (luo2022ulk4inneurodevelopmental pages 1-2); interacts with CAMSAP1/3, HAUS2/8, CCP110, CEP97, CSPP1, OFD1, kinesins, and kinases STK36, ROCK1, ROCK2, PTPN14 (preuss2020nucleotidebindingevolutionary pages 14-16, preuss2020nucleotidebindingevolutionary pages 24-30).</w:t>
      </w:r>
      <w:r>
        <w:br/>
      </w:r>
      <w:r>
        <w:t xml:space="preserve">Biological roles – Regulates α-tubulin acetylation, controlling neurite branching, elongation and neuronal migration (unknownauthors2017regulationofthe pages 63-67, luo2022ulk4inneurodevelopmental pages 3-4). Required for corticogenesis, neural stem-cell proliferation, ciliogenesis, oligodendrocyte maturation and white-matter integrity (luo2022ulk4inneurodevelopmental pages 3-4, luo2022ulk4inneurodevelopmental pages 4-6). Knockdown perturbs Wnt, PKC, p38 MAPK, ERK1/2 and JNK pathways (luo2022ulk4inneurodevelopmental pages 4-6).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 fragment-like small molecule was co-crystallised in the ATP pocket, demonstrating chemical tractability (khamrui2019highresolutionstructureand pages 1-2).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Disease associations – Variants confer susceptibility to schizophrenia, autism spectrum disorder, bipolar disorder and depression (luo2022ulk4inneurodevelopmental pages 4-6, khamrui2019highresolutionstructureand pages 1-2). Genome-wide studies link ULK4 polymorphisms to hypertension and sporadic thoracic aortic dissection (preuss2020nucleotidebindingevolutionary pages 11-14). Loss-of-function in mice causes hydrocephalus, hypomyelination and anxiety-like behaviour (luo2022ulk4inneurodevelopmental pages 3-4).</w:t>
      </w:r>
      <w:r>
        <w:br/>
      </w:r>
      <w:r>
        <w:t xml:space="preserve">Notable mutations – K39R increases ADP affinity; N139L abolishes nucleotide binding and destabilises the domain (preuss2020nucleotidebindingevolutionary pages 11-14).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(khamrui2019highresolutionstructureand pages 1-2): Susmita Khamrui, Peter M. U. Ung, Cody Secor, Avner Schlessinger, and Michael B. Lazarus. High-resolution structure and inhibition of the schizophrenia-linked pseudokinase ulk4. Journal of the American Chemical Society, 142:33-37, Dec 2019. URL: https://doi.org/10.1021/jacs.9b10458, doi:10.1021/jacs.9b10458. This article has 26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(luo2022ulk4inneurodevelopmental pages 1-2): Shilin Luo, Nanxi Zheng, and Bing Lang. Ulk4 in neurodevelopmental and neuropsychiatric disorders. Frontiers in Cell and Developmental Biology, Apr 2022. URL: https://doi.org/10.3389/fcell.2022.873706, doi:10.3389/fcell.2022.873706.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(luo2022ulk4inneurodevelopmental pages 2-3): Shilin Luo, Nanxi Zheng, and Bing Lang. Ulk4 in neurodevelopmental and neuropsychiatric disorders. Frontiers in Cell and Developmental Biology, Apr 2022. URL: https://doi.org/10.3389/fcell.2022.873706, doi:10.3389/fcell.2022.873706.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(luo2022ulk4inneurodevelopmental pages 3-4): Shilin Luo, Nanxi Zheng, and Bing Lang. Ulk4 in neurodevelopmental and neuropsychiatric disorders. Frontiers in Cell and Developmental Biology, Apr 2022. URL: https://doi.org/10.3389/fcell.2022.873706, doi:10.3389/fcell.2022.873706.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(luo2022ulk4inneurodevelopmental pages 4-6): Shilin Luo, Nanxi Zheng, and Bing Lang. Ulk4 in neurodevelopmental and neuropsychiatric disorders. Frontiers in Cell and Developmental Biology, Apr 2022. URL: https://doi.org/10.3389/fcell.2022.873706, doi:10.3389/fcell.2022.873706.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(preuss2020nucleotidebindingevolutionary pages 1-4): F. Preuss, D. Chatterjee, S. Mathea, Safal Shrestha, Jonathan R St-Germain, Manipa Saha, N. Kannan, B. Raught, R. Rottapel, and S. Knapp. Nucleotide binding, evolutionary insights and interaction partners of the pseudokinase unc-51-like kinase 4. bioRxiv, Jun 2020. URL: https://doi.org/10.1101/2020.06.18.159293, doi:10.1101/2020.06.18.159293. This article has 24 citations.</w:t>
      </w:r>
    </w:p>
    <w:p>
      <w:pPr>
        <w:numPr>
          <w:ilvl w:val="0"/>
          <w:numId w:val="1001"/>
        </w:numPr>
      </w:pPr>
      <w:r>
        <w:t xml:space="preserve">(preuss2020nucleotidebindingevolutionary pages 11-14): F. Preuss, D. Chatterjee, S. Mathea, Safal Shrestha, Jonathan R St-Germain, Manipa Saha, N. Kannan, B. Raught, R. Rottapel, and S. Knapp. Nucleotide binding, evolutionary insights and interaction partners of the pseudokinase unc-51-like kinase 4. bioRxiv, Jun 2020. URL: https://doi.org/10.1101/2020.06.18.159293, doi:10.1101/2020.06.18.159293. This article has 24 citations.</w:t>
      </w:r>
    </w:p>
    <w:p>
      <w:pPr>
        <w:numPr>
          <w:ilvl w:val="0"/>
          <w:numId w:val="1001"/>
        </w:numPr>
      </w:pPr>
      <w:r>
        <w:t xml:space="preserve">(preuss2020nucleotidebindingevolutionary pages 14-16): F. Preuss, D. Chatterjee, S. Mathea, Safal Shrestha, Jonathan R St-Germain, Manipa Saha, N. Kannan, B. Raught, R. Rottapel, and S. Knapp. Nucleotide binding, evolutionary insights and interaction partners of the pseudokinase unc-51-like kinase 4. bioRxiv, Jun 2020. URL: https://doi.org/10.1101/2020.06.18.159293, doi:10.1101/2020.06.18.159293. This article has 24 citations.</w:t>
      </w:r>
    </w:p>
    <w:p>
      <w:pPr>
        <w:numPr>
          <w:ilvl w:val="0"/>
          <w:numId w:val="1001"/>
        </w:numPr>
      </w:pPr>
      <w:r>
        <w:t xml:space="preserve">(preuss2020nucleotidebindingevolutionary pages 20-21): F. Preuss, D. Chatterjee, S. Mathea, Safal Shrestha, Jonathan R St-Germain, Manipa Saha, N. Kannan, B. Raught, R. Rottapel, and S. Knapp. Nucleotide binding, evolutionary insights and interaction partners of the pseudokinase unc-51-like kinase 4. bioRxiv, Jun 2020. URL: https://doi.org/10.1101/2020.06.18.159293, doi:10.1101/2020.06.18.159293. This article has 24 citations.</w:t>
      </w:r>
    </w:p>
    <w:p>
      <w:pPr>
        <w:numPr>
          <w:ilvl w:val="0"/>
          <w:numId w:val="1001"/>
        </w:numPr>
      </w:pPr>
      <w:r>
        <w:t xml:space="preserve">(preuss2020nucleotidebindingevolutionary pages 4-6): F. Preuss, D. Chatterjee, S. Mathea, Safal Shrestha, Jonathan R St-Germain, Manipa Saha, N. Kannan, B. Raught, R. Rottapel, and S. Knapp. Nucleotide binding, evolutionary insights and interaction partners of the pseudokinase unc-51-like kinase 4. bioRxiv, Jun 2020. URL: https://doi.org/10.1101/2020.06.18.159293, doi:10.1101/2020.06.18.159293. This article has 24 citations.</w:t>
      </w:r>
    </w:p>
    <w:p>
      <w:pPr>
        <w:numPr>
          <w:ilvl w:val="0"/>
          <w:numId w:val="1001"/>
        </w:numPr>
      </w:pPr>
      <w:r>
        <w:t xml:space="preserve">(preuss2020nucleotidebindingevolutionary pages 6-9): F. Preuss, D. Chatterjee, S. Mathea, Safal Shrestha, Jonathan R St-Germain, Manipa Saha, N. Kannan, B. Raught, R. Rottapel, and S. Knapp. Nucleotide binding, evolutionary insights and interaction partners of the pseudokinase unc-51-like kinase 4. bioRxiv, Jun 2020. URL: https://doi.org/10.1101/2020.06.18.159293, doi:10.1101/2020.06.18.159293. This article has 24 citations.</w:t>
      </w:r>
    </w:p>
    <w:p>
      <w:pPr>
        <w:numPr>
          <w:ilvl w:val="0"/>
          <w:numId w:val="1001"/>
        </w:numPr>
      </w:pPr>
      <w:r>
        <w:t xml:space="preserve">(unknownauthors2017regulationofthe pages 63-67): Regulation of the autophagy pro-survival mechanism by ULK1</w:t>
      </w:r>
    </w:p>
    <w:p>
      <w:pPr>
        <w:numPr>
          <w:ilvl w:val="0"/>
          <w:numId w:val="1001"/>
        </w:numPr>
      </w:pPr>
      <w:r>
        <w:t xml:space="preserve">(preuss2020nucleotidebindingevolutionary pages 24-30): F. Preuss, D. Chatterjee, S. Mathea, Safal Shrestha, Jonathan R St-Germain, Manipa Saha, N. Kannan, B. Raught, R. Rottapel, and S. Knapp. Nucleotide binding, evolutionary insights and interaction partners of the pseudokinase unc-51-like kinase 4. bioRxiv, Jun 2020. URL: https://doi.org/10.1101/2020.06.18.159293, doi:10.1101/2020.06.18.159293. This article has 24 citations.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2025-07-02T17:27:06Z</dcterms:created>
  <dcterms:modified xsi:type="dcterms:W3CDTF">2025-07-02T17:27:06Z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