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WNK4 is one of four vertebrate “With-No-Lysine” (WNK1-4) serine/threonine kinases that form a discrete clade within the STE-like branch of the human kinome, distinguished by relocation of the catalytic lysine to β-strand 2 (min2004crystalstructureof pages 1-2, taylor2022cctandcctlike pages 32-34).</w:t>
      </w:r>
      <w:r>
        <w:br/>
      </w:r>
      <w:r>
        <w:t xml:space="preserve">• Orthologs are reported in mouse, rat, zebrafish (wnk4b), Xenopus and other vertebrates, reflecting broad conservation of the catalytic core (taylor2022cctandcctlike pages 8-10).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protein-L-Ser/Thr ⇌ ADP + protein-O-phospho-L-Ser/Thr (min2004crystalstructureof pages 1-2).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divalent cations; crystallography and biochemical assays demonstrate Mg²⁺ or Mn²⁺ dependence (taylor2022cctandcctlike pages 4-6).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Kinome-wide profiling assigns WNK kinases a preference for basic residues at −3/−2 relative to the phospho-acceptor, yielding a consensus R-X-X-S/T motif (taylor2022cctandcctlike pages 42-44).</w:t>
      </w:r>
      <w:r>
        <w:br/>
      </w:r>
      <w:r>
        <w:t xml:space="preserve">• C-terminal CCT/CCTL modules of WNK4 dock downstream kinases SPAK/OSR1 via their R-F-X-V/I motifs, underpinning hierarchical signalling (taylor2022cctandcctlike pages 39-40).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Domain organisation: N-terminal kinase domain (~aa 1-340); autoinhibitory PF2 segment (~aa 490-550); acidic KLHL3-binding motif (aa 557-567); two coiled-coil regions; CCTL1 and CCTL2 interaction modules bearing multiple PXXP motifs (unknownauthors2018discoveryofwnkspakosr1 pages 37-42, taylor2022cctandcctlike pages 8-10).</w:t>
      </w:r>
      <w:r>
        <w:br/>
      </w:r>
      <w:r>
        <w:t xml:space="preserve">• Kinase fold: six-stranded β-sheet N-lobe with catalytic Lys233 in β2, activation loop autophosphorylation site Ser335, and a DLG motif-capped 3/10 helix forming a chloride-binding pocket that stabilises the inactive state (min2004crystalstructureof pages 8-9, taylor2022cctandcctlike pages 4-6).</w:t>
      </w:r>
      <w:r>
        <w:br/>
      </w:r>
      <w:r>
        <w:t xml:space="preserve">• Structural insight derives from the WNK1 kinase-domain crystal structure (PDB 2VWN), which aligns at ~80 % identity with WNK4 and defines the hydrophobic spine and C-helix orientation (min2004crystalstructureof pages 8-9).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Autophosphorylation of Ser335 activates the kinase; high intracellular Cl⁻ binds the activation loop pocket and blocks this event, providing direct allosteric inhibition (taylor2022cctandcctlike pages 4-6, murthy2017wnksignallingpathways pages 1-3).</w:t>
      </w:r>
      <w:r>
        <w:br/>
      </w:r>
      <w:r>
        <w:t xml:space="preserve">• Protein kinase C and PKA phosphorylate conserved RRXS sites, notably Ser433, Ser1172 and Ser1176, enhancing WNK4-mediated SPAK/OSR1 activation (castanedabueno2017phosphorylationbypkc pages 1-2).</w:t>
      </w:r>
      <w:r>
        <w:br/>
      </w:r>
      <w:r>
        <w:t xml:space="preserve">• The CUL3-KLHL3 E3 ligase polyubiquitinates lysines adjacent to the acidic 557-567 motif; KLHL3-Ser433 phosphorylation or WNK4 missense variants E559K, D561A or Q565E disrupt this interaction and stabilise WNK4 (taylor2022cctandcctlike pages 8-10, wang2017phosphorylationofklhl3 pages 17-21).</w:t>
      </w:r>
      <w:r>
        <w:br/>
      </w:r>
      <w:r>
        <w:t xml:space="preserve">• Hyperosmotic stress shifts an inactive WNK dimer to an active monomer, coupling cell-volume change to kinase activity (taylor2022cctandcctlike pages 4-6).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Expression is highest in the distal convoluted and connecting tubules of the kidney, with additional enrichment in brain, pancreas, biliary ducts, epididymis and colon (kahle2005regulationofdiverse pages 1-2, taylor2022cctandcctlike pages 8-10).</w:t>
      </w:r>
      <w:r>
        <w:br/>
      </w:r>
      <w:r>
        <w:t xml:space="preserve">• WNK4 phosphorylates and activates SPAK (STK39) and OSR1, which in turn phosphorylate SLC12A3/NCC, SLC12A1/NKCC2, SLC12A2/NKCC1 and SLC12A5/KCC2, modulating NaCl reabsorption and cell-volume control (ahlstrom2009characterizationofthe pages 1-1, richardson2008theregulationof pages 2-3).</w:t>
      </w:r>
      <w:r>
        <w:br/>
      </w:r>
      <w:r>
        <w:t xml:space="preserve">• Acts as a molecular switch balancing NaCl retention and K⁺ secretion by activating NCC and inhibiting the ROMK channel; also influences paracellular Cl⁻ permeability via claudin phosphorylation and regulates TRPV4 trafficking (kahle2005regulationofdiverse pages 1-2, fu2006wnkkinasesinfluence pages 10-11).</w:t>
      </w:r>
      <w:r>
        <w:br/>
      </w:r>
      <w:r>
        <w:t xml:space="preserve">• Functional crosstalk with WNK1 fine-tunes NCC surface expression, adding an additional regulatory layer (fu2006wnkkinasesinfluence pages 10-11).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WNK463 is a potent pan-WNK inhibitor (WNK4 IC₅₀ ≈ 9 nM) that reduces SPAK/OSR1 phosphorylation and lowers blood pressure in vivo (yamada2016smallmoleculewnkinhibition pages 1-4).</w:t>
      </w:r>
      <w:r>
        <w:br/>
      </w:r>
      <w:r>
        <w:t xml:space="preserve">• The compound exploits the enlarged ATP-binding cavity created by Lys relocation; medicinal-chemistry and simulation studies continue to refine isoform selectivity (alamri2017wnksignalinginhibitors pages 2-3, jonniya2020investigatingspecificityof pages 1-3).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Missense mutations E559K, D561A and Q565E within the acidic motif cause autosomal-dominant pseudohypoaldosteronism type II by impairing KLHL3 binding and elevating WNK4 abundance (kahle2005regulationofdiverse pages 1-2, ahlstrom2009characterizationofthe pages 1-1).</w:t>
      </w:r>
      <w:r>
        <w:br/>
      </w:r>
      <w:r>
        <w:t xml:space="preserve">• Phosphorylation of KLHL3-Ser433 similarly weakens the WNK4–KLHL3 interface and is implicated in hypertension (wang2017phosphorylationofklhl3 pages 17-21).</w:t>
      </w:r>
      <w:r>
        <w:br/>
      </w:r>
      <w:r>
        <w:t xml:space="preserve">• Wnk4-null mice display a Gitelman-like salt-wasting phenotype, confirming an indispensable role in renal electrolyte balance (castanedabueno2017phosphorylationbypkc pages 1-2).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(ahlstrom2009characterizationofthe pages 1-1): Robert Ahlstrom and Alan S. L. Yu. Characterization of the kinase activity of a wnk4 protein complex. American Journal of Physiology-Renal Physiology, 297:F685-F692, Sep 2009. URL: https://doi.org/10.1152/ajprenal.00358.2009, doi:10.1152/ajprenal.00358.2009. This article has 31 citations and is from a peer-reviewed journal.</w:t>
      </w:r>
    </w:p>
    <w:p>
      <w:pPr>
        <w:numPr>
          <w:ilvl w:val="0"/>
          <w:numId w:val="1001"/>
        </w:numPr>
      </w:pPr>
      <w:r>
        <w:t xml:space="preserve">(castanedabueno2017phosphorylationbypkc pages 1-2): Maria Castañeda-Bueno, Juan Pablo Arroyo, Junhui Zhang, Jeremy Puthumana, Orlando Yarborough, Shigeru Shibata, Lorena Rojas-Vega, Gerardo Gamba, Jesse Rinehart, and Richard P. Lifton. Phosphorylation by pkc and pka regulate the kinase activity and downstream signaling of wnk4. Proceedings of the National Academy of Sciences, 114:E879-E886, Jan 2017. URL: https://doi.org/10.1073/pnas.1620315114, doi:10.1073/pnas.1620315114. This article has 65 citations.</w:t>
      </w:r>
    </w:p>
    <w:p>
      <w:pPr>
        <w:numPr>
          <w:ilvl w:val="0"/>
          <w:numId w:val="1001"/>
        </w:numPr>
      </w:pPr>
      <w:r>
        <w:t xml:space="preserve">(fu2006wnkkinasesinfluence pages 10-11): Yi Fu, Arohan Subramanya, David Rozansky, and David M. Cohen. Wnk kinases influence trpv4 channel function and localization. American Journal of Physiology-Renal Physiology, 290:F1305-F1314, Jun 2006. URL: https://doi.org/10.1152/ajprenal.00391.2005, doi:10.1152/ajprenal.00391.2005. This article has 115 citations and is from a peer-reviewed journal.</w:t>
      </w:r>
    </w:p>
    <w:p>
      <w:pPr>
        <w:numPr>
          <w:ilvl w:val="0"/>
          <w:numId w:val="1001"/>
        </w:numPr>
      </w:pPr>
      <w:r>
        <w:t xml:space="preserve">(kahle2005regulationofdiverse pages 1-2): K. Kahle, F. H. Wilson, and R. Lifton. Regulation of diverse ion transport pathways by wnk4 kinase: a novel molecular switch. Trends in Endocrinology &amp; Metabolism, 16:98-103, Apr 2005. URL: https://doi.org/10.1016/j.tem.2005.02.012, doi:10.1016/j.tem.2005.02.012. This article has 87 citations.</w:t>
      </w:r>
    </w:p>
    <w:p>
      <w:pPr>
        <w:numPr>
          <w:ilvl w:val="0"/>
          <w:numId w:val="1001"/>
        </w:numPr>
      </w:pPr>
      <w:r>
        <w:t xml:space="preserve">(min2004crystalstructureof pages 1-2): Xiaoshan Min, Byung-Hoon Lee, M. Cobb, and E. Goldsmith. Crystal structure of the kinase domain of wnk1, a kinase that causes a hereditary form of hypertension. Structure, 12 7:1303-11, Jul 2004. URL: https://doi.org/10.1016/j.str.2004.04.014, doi:10.1016/j.str.2004.04.014. This article has 250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(min2004crystalstructureof pages 8-9): Xiaoshan Min, Byung-Hoon Lee, M. Cobb, and E. Goldsmith. Crystal structure of the kinase domain of wnk1, a kinase that causes a hereditary form of hypertension. Structure, 12 7:1303-11, Jul 2004. URL: https://doi.org/10.1016/j.str.2004.04.014, doi:10.1016/j.str.2004.04.014. This article has 250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(taylor2022cctandcctlike pages 39-40): Clinton A. Taylor and M. Cobb. Cct and cct-like modular protein interaction domains in wnk signaling. Molecular Pharmacology, 101:201-212, Jul 2022. URL: https://doi.org/10.1124/molpharm.121.000307, doi:10.1124/molpharm.121.000307. This article has 15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(taylor2022cctandcctlike pages 4-6): Clinton A. Taylor and M. Cobb. Cct and cct-like modular protein interaction domains in wnk signaling. Molecular Pharmacology, 101:201-212, Jul 2022. URL: https://doi.org/10.1124/molpharm.121.000307, doi:10.1124/molpharm.121.000307. This article has 15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(taylor2022cctandcctlike pages 42-44): Clinton A. Taylor and M. Cobb. Cct and cct-like modular protein interaction domains in wnk signaling. Molecular Pharmacology, 101:201-212, Jul 2022. URL: https://doi.org/10.1124/molpharm.121.000307, doi:10.1124/molpharm.121.000307. This article has 15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(taylor2022cctandcctlike pages 8-10): Clinton A. Taylor and M. Cobb. Cct and cct-like modular protein interaction domains in wnk signaling. Molecular Pharmacology, 101:201-212, Jul 2022. URL: https://doi.org/10.1124/molpharm.121.000307, doi:10.1124/molpharm.121.000307. This article has 15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(unknownauthors2018discoveryofwnkspakosr1 pages 37-42): Discovery of WNK-SPAK/OSR1 signalling inhibitors as potential therapeutics</w:t>
      </w:r>
    </w:p>
    <w:p>
      <w:pPr>
        <w:numPr>
          <w:ilvl w:val="0"/>
          <w:numId w:val="1001"/>
        </w:numPr>
      </w:pPr>
      <w:r>
        <w:t xml:space="preserve">(murthy2017wnksignallingpathways pages 1-3): Meena Murthy, Thimo Kurz, and Kevin M. O’Shaughnessy. Wnk signalling pathways in blood pressure regulation. Cellular and Molecular Life Sciences, 74:1261-1280, Nov 2017. URL: https://doi.org/10.1007/s00018-016-2402-z, doi:10.1007/s00018-016-2402-z. This article has 56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(richardson2008theregulationof pages 2-3): C. Richardson and D. Alessi. The regulation of salt transport and blood pressure by the wnk-spak/osr1 signalling pathway. Journal of Cell Science, 121:3293-3304, Oct 2008. URL: https://doi.org/10.1242/jcs.029223, doi:10.1242/jcs.029223. This article has 329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(wang2017phosphorylationofklhl3 pages 17-21): Lingyun Wang and Ji-Bin Peng. Phosphorylation of klhl3 at serine 433 impairs its interaction with the acidic motif of wnk4: a molecular dynamics study. Protein Science, Feb 2017. URL: https://doi.org/10.1002/pro.3063, doi:10.1002/pro.3063. This article has 21 citations and is from a peer-reviewed journal.</w:t>
      </w:r>
    </w:p>
    <w:p>
      <w:pPr>
        <w:numPr>
          <w:ilvl w:val="0"/>
          <w:numId w:val="1001"/>
        </w:numPr>
      </w:pPr>
      <w:r>
        <w:t xml:space="preserve">(alamri2017wnksignalinginhibitors pages 2-3): Mubarak A. AlAmri, Hachemi Kadri, Binar A. Dhiani, Shumail Mahmood, Abdulrahman Elzwawi, and Youcef Mehellou. Wnk signaling inhibitors as potential antihypertensive drugs. ChemMedChem, 12:1677-1686, Sep 2017. URL: https://doi.org/10.1002/cmdc.201700425, doi:10.1002/cmdc.201700425. This article has 15 citations and is from a peer-reviewed journal.</w:t>
      </w:r>
    </w:p>
    <w:p>
      <w:pPr>
        <w:numPr>
          <w:ilvl w:val="0"/>
          <w:numId w:val="1001"/>
        </w:numPr>
      </w:pPr>
      <w:r>
        <w:t xml:space="preserve">(jonniya2020investigatingspecificityof pages 1-3): Nisha A. Jonniya and Parimal Kar. Investigating specificity of the anti-hypertensive inhibitor wnk463 against with-no-lysine kinase family isoforms via multiscale simulations. Journal of Biomolecular Structure and Dynamics, 38:1306-1321, Apr 2020. URL: https://doi.org/10.1080/07391102.2019.1602079, doi:10.1080/07391102.2019.1602079. This article has 29 citations and is from a peer-reviewed journal.</w:t>
      </w:r>
    </w:p>
    <w:p>
      <w:pPr>
        <w:numPr>
          <w:ilvl w:val="0"/>
          <w:numId w:val="1001"/>
        </w:numPr>
      </w:pPr>
      <w:r>
        <w:t xml:space="preserve">(taylor2022cctandcctlike pages 32-34): Clinton A. Taylor and M. Cobb. Cct and cct-like modular protein interaction domains in wnk signaling. Molecular Pharmacology, 101:201-212, Jul 2022. URL: https://doi.org/10.1124/molpharm.121.000307, doi:10.1124/molpharm.121.000307. This article has 15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(yamada2016smallmoleculewnkinhibition pages 1-4): Ken Yamada, Hyi-Man Park, Dean F Rigel, Keith DiPetrillo, Erin J Whalen, Anthony Anisowicz, Michael Beil, James Berstler, Cara Emily Brocklehurst, Debra A Burdick, Shari L Caplan, Michael P Capparelli, Guanjing Chen, Wei Chen, Bethany Dale, Lin Deng, Fumin Fu, Norio Hamamatsu, Kouki Harasaki, Tracey Herr, Peter Hoffmann, Qi-Ying Hu, Waan-Jeng Huang, Neeraja Idamakanti, Hidetomo Imase, Yuki Iwaki, Monish Jain, Jey Jeyaseelan, Mitsunori Kato, Virendar K Kaushik, Darcy Kohls, Vidya Kunjathoor, Daniel LaSala, Jongchan Lee, Jing Liu, Yang Luo, Fupeng Ma, Ruowei Mo, Sarah Mowbray, Muneto Mogi, Flavio Ossola, Pramod Pandey, Sejal J Patel, Swetha Raghavan, Bahaa Salem, Yuka H Shanado, Gary M Trakshel, Gordon Turner, Hiromichi Wakai, Chunhua Wang, Stephen Weldon, Jennifer B Wielicki, Xiaoling Xie, Lingfei Xu, Yukiko I Yagi, Kayo Yasoshima, Jianning Yin, David Yowe, Ji-Hu Zhang, Gang Zheng, and Lauren Monovich. Small-molecule wnk inhibition regulates cardiovascular and renal function. Nature chemical biology, 12 11:896-898, Nov 2016. URL: https://doi.org/10.1038/nchembio.2168, doi:10.1038/nchembio.2168. This article has 157 citations and is from a highest quality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2025-07-02T20:28:11Z</dcterms:created>
  <dcterms:modified xsi:type="dcterms:W3CDTF">2025-07-02T20:28:11Z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