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Member of the CMGC kinase superfamily, cyclin-dependent kinase (CDK) group, PFTAIRE (also termed PCTAIRE) subfamily as mapped in the human kinome tree established by Manning et al. 2002 (chowdhury2023cmgckinasesin pages 19-21).</w:t>
      </w:r>
      <w:r>
        <w:br/>
      </w:r>
      <w:r>
        <w:t xml:space="preserve">• Forms an evolutionary branch with CDK16–18, distinct from canonical cell-cycle CDKs and transcriptional CDKs; characteristic replacement of the PSTAIRE helix with a PFTAIRE motif (pluta2024cyclin‐dependentkinasesmasters pages 14-15, pellarin2025cyclindependentproteinkinases pages 16-17).</w:t>
      </w:r>
      <w:r>
        <w:br/>
      </w:r>
      <w:r>
        <w:t xml:space="preserve">• Orthology is conserved across vertebrates, reflecting the high conservation reported for CMGC kinases (chowdhury2023cmgckinasesin pages 2-4).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[protein]-L-Ser/Thr → ADP + [protein]-L-Ser/Thr-phosphate; exemplified by phosphorylation of BIRC5 (survivin) at Thr34 (park2014als2cr7(cdk15)attenuates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cofactor requirement has been explicitly reported for CDK15 in the cited literature (chowdhury2023cmgckinasesin pages 19-21).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Kinome-wide motif analyses place CDK15 among proline-directed serine/threonine kinases that favour S/T-P at the +1 position (chowdhury2023cmgckinasesin pages 2-4, pluta2024cyclin‐dependentkinasesmasters pages 23-25).</w:t>
      </w:r>
      <w:r>
        <w:br/>
      </w:r>
      <w:r>
        <w:t xml:space="preserve">• Verified cellular substrate: survivin, phosphorylated at Thr34 where the +1 residue is Pro (park2014als2cr7(cdk15)attenuates pages 3-4).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Predicted bilobal kinase fold with canonical N-lobe β-sheet/αC-helix and C-lobe α-helical bundle; retains VAIK (β3), HRD (catalytic loop) and DFG (activation segment) motifs essential for catalysis (chowdhury2023cmgckinasesin pages 19-21).</w:t>
      </w:r>
      <w:r>
        <w:br/>
      </w:r>
      <w:r>
        <w:t xml:space="preserve">• Contains a CMGC-insert in the C-lobe implicated in substrate selection (chowdhury2023cmgckinasesin pages 19-21).</w:t>
      </w:r>
      <w:r>
        <w:br/>
      </w:r>
      <w:r>
        <w:t xml:space="preserve">• αC-helix harbours the distinctive PFTAIRE sequence that modulates cyclin interaction (pluta2024cyclin-dependentkinasesmasters pages 14-15).</w:t>
      </w:r>
      <w:r>
        <w:br/>
      </w:r>
      <w:r>
        <w:t xml:space="preserve">• AlphaFold model provides full-length structural prediction, showing an intact regulatory and catalytic hydrophobic spine and a flexible activation loop (pluta2024cyclin-dependentkinasesmasters pages 23-25).</w:t>
      </w:r>
      <w:r>
        <w:br/>
      </w:r>
      <w:r>
        <w:t xml:space="preserve">• No experimentally determined crystal or cryo-EM structure has been reported in the cited sources.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Activation-loop phosphorylation is described as a post-translational regulatory mechanism, although specific sites and upstream kinases are not detailed (chowdhury2023cmgckinasesin pages 19-21).</w:t>
      </w:r>
      <w:r>
        <w:br/>
      </w:r>
      <w:r>
        <w:t xml:space="preserve">• Interacts with regulatory subunits/cyclins typical of CDKs; precise cyclin partner(s) remain to be identified (chowdhury2023cmgckinasesin pages 18-19).</w:t>
      </w:r>
      <w:r>
        <w:br/>
      </w:r>
      <w:r>
        <w:t xml:space="preserve">• Binds mitotic regulators Mad2, Plk1, Aurora B and Survivin, associations that link CDK15 to spindle assembly checkpoint control (unknownauthors2022ubiquitylationandphosphorylation pages 107-150).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 is tissue-variable with notable enrichment in brain and muscle; dysregulated expression reported in several cancers (pluta2024cyclin-dependentkinasesmasters pages 23-25, chowdhury2023cmgckinasesin pages 2-4).</w:t>
      </w:r>
      <w:r>
        <w:br/>
      </w:r>
      <w:r>
        <w:t xml:space="preserve">• Anti-apoptotic role: phosphorylation of survivin Thr34 stabilises survivin, up-regulates survivin and Bcl-2, suppresses caspase-3/-8/-9 activation and PARP cleavage, thereby conferring resistance to TRAIL/TNFSF10-induced apoptosis (park2014als2cr7(cdk15)attenuates pages 1-2, park2014als2cr7(cdk15)attenuates pages 4-5).</w:t>
      </w:r>
      <w:r>
        <w:br/>
      </w:r>
      <w:r>
        <w:t xml:space="preserve">• Cell-cycle control: knock-down studies implicate CDK15 in spindle assembly checkpoint integrity via interactions with SAC components (unknownauthors2022ubiquitylationandphosphorylation pages 107-150).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Over-expression correlates with TRAIL resistance and poor prognosis in multiple tumor types (park2014als2cr7(cdk15)attenuates pages 5-6, chowdhury2023cmgckinasesin pages 19-21).</w:t>
      </w:r>
      <w:r>
        <w:br/>
      </w:r>
      <w:r>
        <w:t xml:space="preserve">• Gene resides in the chromosomal region linked to amyotrophic lateral sclerosis 2, suggesting neurological relevance, although functional data are limited (zhou2016theemergingroles pages 11-12).</w:t>
      </w:r>
      <w:r>
        <w:br/>
      </w:r>
      <w:r>
        <w:t xml:space="preserve">• Functional or disease-associated mutations have been noted but remain sparsely characterized (chowdhury2023cmgckinasesin pages 19-21, pluta2024cyclin-dependentkinasesmasters pages 23-25).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(chowdhury2023cmgckinasesin pages 19-21): Iftekhar Chowdhury, Giovanna Dashi, and Salla Keskitalo. Cmgc kinases in health and cancer. Cancers, 15:3838, Jul 2023. URL: https://doi.org/10.3390/cancers15153838, doi:10.3390/cancers15153838. This article has 19 citations and is from a peer-reviewed journal.</w:t>
      </w:r>
    </w:p>
    <w:p>
      <w:pPr>
        <w:numPr>
          <w:ilvl w:val="0"/>
          <w:numId w:val="1001"/>
        </w:numPr>
      </w:pPr>
      <w:r>
        <w:t xml:space="preserve">(chowdhury2023cmgckinasesin pages 2-4): Iftekhar Chowdhury, Giovanna Dashi, and Salla Keskitalo. Cmgc kinases in health and cancer. Cancers, 15:3838, Jul 2023. URL: https://doi.org/10.3390/cancers15153838, doi:10.3390/cancers15153838. This article has 19 citations and is from a peer-reviewed journal.</w:t>
      </w:r>
    </w:p>
    <w:p>
      <w:pPr>
        <w:numPr>
          <w:ilvl w:val="0"/>
          <w:numId w:val="1001"/>
        </w:numPr>
      </w:pPr>
      <w:r>
        <w:t xml:space="preserve">(park2014als2cr7(cdk15)attenuates pages 1-2): Mi Hee Park, Soo Yeon Kim, Young Ju Kim, and Young-Ho Chung. Als2cr7 (cdk15) attenuates trail induced apoptosis by inducing phosphorylation of survivin thr34. Biochemical and biophysical research communications, 450 1:129-34, Jul 2014. URL: https://doi.org/10.1016/j.bbrc.2014.05.070, doi:10.1016/j.bbrc.2014.05.070. This article has 51 citations and is from a peer-reviewed journal.</w:t>
      </w:r>
    </w:p>
    <w:p>
      <w:pPr>
        <w:numPr>
          <w:ilvl w:val="0"/>
          <w:numId w:val="1001"/>
        </w:numPr>
      </w:pPr>
      <w:r>
        <w:t xml:space="preserve">(park2014als2cr7(cdk15)attenuates pages 3-4): Mi Hee Park, Soo Yeon Kim, Young Ju Kim, and Young-Ho Chung. Als2cr7 (cdk15) attenuates trail induced apoptosis by inducing phosphorylation of survivin thr34. Biochemical and biophysical research communications, 450 1:129-34, Jul 2014. URL: https://doi.org/10.1016/j.bbrc.2014.05.070, doi:10.1016/j.bbrc.2014.05.070. This article has 51 citations and is from a peer-reviewed journal.</w:t>
      </w:r>
    </w:p>
    <w:p>
      <w:pPr>
        <w:numPr>
          <w:ilvl w:val="0"/>
          <w:numId w:val="1001"/>
        </w:numPr>
      </w:pPr>
      <w:r>
        <w:t xml:space="preserve">(park2014als2cr7(cdk15)attenuates pages 4-5): Mi Hee Park, Soo Yeon Kim, Young Ju Kim, and Young-Ho Chung. Als2cr7 (cdk15) attenuates trail induced apoptosis by inducing phosphorylation of survivin thr34. Biochemical and biophysical research communications, 450 1:129-34, Jul 2014. URL: https://doi.org/10.1016/j.bbrc.2014.05.070, doi:10.1016/j.bbrc.2014.05.070. This article has 51 citations and is from a peer-reviewed journal.</w:t>
      </w:r>
    </w:p>
    <w:p>
      <w:pPr>
        <w:numPr>
          <w:ilvl w:val="0"/>
          <w:numId w:val="1001"/>
        </w:numPr>
      </w:pPr>
      <w:r>
        <w:t xml:space="preserve">(pluta2024cyclin‐dependentkinasesmasters pages 14-15): Aleksandra J. Pluta, Cécilia Studniarek, Shona Murphy, and Chris J. Norbury. Cyclin‐dependent kinases: masters of the eukaryotic universe. WIREs RNA, Sep 2024. URL: https://doi.org/10.1002/wrna.1816, doi:10.1002/wrna.1816. This article has 22 citations.</w:t>
      </w:r>
    </w:p>
    <w:p>
      <w:pPr>
        <w:numPr>
          <w:ilvl w:val="0"/>
          <w:numId w:val="1001"/>
        </w:numPr>
      </w:pPr>
      <w:r>
        <w:t xml:space="preserve">(pluta2024cyclin‐dependentkinasesmasters pages 23-25): Aleksandra J. Pluta, Cécilia Studniarek, Shona Murphy, and Chris J. Norbury. Cyclin‐dependent kinases: masters of the eukaryotic universe. WIREs RNA, Sep 2024. URL: https://doi.org/10.1002/wrna.1816, doi:10.1002/wrna.1816. This article has 22 citations.</w:t>
      </w:r>
    </w:p>
    <w:p>
      <w:pPr>
        <w:numPr>
          <w:ilvl w:val="0"/>
          <w:numId w:val="1001"/>
        </w:numPr>
      </w:pPr>
      <w:r>
        <w:t xml:space="preserve">(park2014als2cr7(cdk15)attenuates pages 5-6): Mi Hee Park, Soo Yeon Kim, Young Ju Kim, and Young-Ho Chung. Als2cr7 (cdk15) attenuates trail induced apoptosis by inducing phosphorylation of survivin thr34. Biochemical and biophysical research communications, 450 1:129-34, Jul 2014. URL: https://doi.org/10.1016/j.bbrc.2014.05.070, doi:10.1016/j.bbrc.2014.05.070. This article has 51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(unknownauthors2022ubiquitylationandphosphorylation pages 107-150): Ubiquitylation and Phosphorylation Regulate Cell Cycle Progression</w:t>
      </w:r>
    </w:p>
    <w:p>
      <w:pPr>
        <w:numPr>
          <w:ilvl w:val="0"/>
          <w:numId w:val="1001"/>
        </w:numPr>
      </w:pPr>
      <w:r>
        <w:t xml:space="preserve">(chowdhury2023cmgckinasesin pages 18-19): Iftekhar Chowdhury, Giovanna Dashi, and Salla Keskitalo. Cmgc kinases in health and cancer. Cancers, 15:3838, Jul 2023. URL: https://doi.org/10.3390/cancers15153838, doi:10.3390/cancers15153838. This article has 19 citations and is from a peer-reviewed journal.</w:t>
      </w:r>
    </w:p>
    <w:p>
      <w:pPr>
        <w:numPr>
          <w:ilvl w:val="0"/>
          <w:numId w:val="1001"/>
        </w:numPr>
      </w:pPr>
      <w:r>
        <w:t xml:space="preserve">(pellarin2025cyclindependentproteinkinases pages 16-17): Ilenia Pellarin, Alessandra Dall’Acqua, Andrea Favero, Ilenia Segatto, Valentina Rossi, Nicole Crestan, Javad Karimbayli, Barbara Belletti, and Gustavo Baldassarre. Cyclin-dependent protein kinases and cell cycle regulation in biology and disease. Signal Transduction and Targeted Therapy, Jan 2025. URL: https://doi.org/10.1038/s41392-024-02080-z, doi:10.1038/s41392-024-02080-z. This article has 35 citations and is from a peer-reviewed journal.</w:t>
      </w:r>
    </w:p>
    <w:p>
      <w:pPr>
        <w:numPr>
          <w:ilvl w:val="0"/>
          <w:numId w:val="1001"/>
        </w:numPr>
      </w:pPr>
      <w:r>
        <w:t xml:space="preserve">(zhou2016theemergingroles pages 11-12): Yu-bing Zhou, Jacson K. Shen, F. Hornicek, Q. Kan, and Z. Duan. The emerging roles and therapeutic potential of cyclin-dependent kinase 11 (cdk11) in human cancer. Oncotarget, 7:40846-40859, Mar 2016. URL: https://doi.org/10.18632/oncotarget.8519, doi:10.18632/oncotarget.8519. This article has 82 citations and is from a poor quality or predatory journal.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2025-07-02T20:28:12Z</dcterms:created>
  <dcterms:modified xsi:type="dcterms:W3CDTF">2025-07-02T20:28:12Z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