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AURKC is a member of the Aurora kinase sub-family within the CMGC group of the human kinome, clustering most closely with its paralog AURKB and more distantly with AURKA (vats2025aurorakinasessignaling pages 1-2, moura2016rolesofhuman pages 57-60).</w:t>
      </w:r>
      <w:r>
        <w:br/>
      </w:r>
      <w:r>
        <w:t xml:space="preserve">• Orthologs are documented in Mus musculus, Rattus norvegicus, Danio rerio and Xenopus laevis, whereas a single ancestral Ipl1 fulfils the Aurora role in Drosophila melanogaster and Saccharomyces cerevisiae (willems2018thefunctionaldiversity pages 1-2, vats2025aurorakinasessignaling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(unknownauthors2021disruptinginhibitorykappabkinase pages 45-48).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or Mn²⁺ ions are required for catalytic turnover (azeez2019structuralmechanismof pages 5-6).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Preferred consensus resembles that of AURKB: R/K/N-X-S/T-Φ, where Φ is a hydrophobic residue (azeez2019structuralmechanismof pages 1-2).</w:t>
      </w:r>
      <w:r>
        <w:br/>
      </w:r>
      <w:r>
        <w:t xml:space="preserve">Validated cellular substrates:</w:t>
      </w:r>
      <w:r>
        <w:br/>
      </w:r>
      <w:r>
        <w:t xml:space="preserve"> – Histone H3 S10 and S28 (azeez2019structuralmechanismof pages 8-9).</w:t>
      </w:r>
      <w:r>
        <w:br/>
      </w:r>
      <w:r>
        <w:t xml:space="preserve"> – INCENP S893/S894 (azeez2019structuralmechanismof pages 2-3).</w:t>
      </w:r>
      <w:r>
        <w:br/>
      </w:r>
      <w:r>
        <w:t xml:space="preserve"> – BIRC5/Survivin (sarı2024aurorakinasestheir pages 12-12).</w:t>
      </w:r>
      <w:r>
        <w:br/>
      </w:r>
      <w:r>
        <w:t xml:space="preserve"> – TACC1 S228 (sarı2024aurorakinasestheir pages 5-6).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N-terminal segment (~1-38 aa), bilobal catalytic domain (39-290 aa) and short C-terminal tail containing an RxxL D-box (291-306 aa) (vats2025aurorakinasessignaling pages 2-4).</w:t>
      </w:r>
      <w:r>
        <w:br/>
      </w:r>
      <w:r>
        <w:t xml:space="preserve">• Crystal structures of fully active human AURKC bound to phosphorylated INCENP (PDB 6GR8, 6GR9; 1.75 Å) show an ordered activation loop with pThr198 anchored by Arg165 (HRD), Arg196 (activation loop) and Arg90 (αC helix) (azeez2019structuralmechanismof pages 2-3).</w:t>
      </w:r>
      <w:r>
        <w:br/>
      </w:r>
      <w:r>
        <w:t xml:space="preserve">• The INCENP TSSxxW motif embraces both faces of the αC helix; Trp897 stacks against His97 and His190, completing the regulatory spine and locking the kinase in the DFG-in active state (azeez2019structuralmechanismof pages 3-4).</w:t>
      </w:r>
      <w:r>
        <w:br/>
      </w:r>
      <w:r>
        <w:t xml:space="preserve">• Absence of Met249 precludes the domain-swap dimer observed for AURKB, favouring a monomeric configuration (azeez2019structuralmechanismof pages 3-4).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Autophosphorylation at Thr198 is essential for catalytic activity (azeez2019structuralmechanismof pages 1-2).</w:t>
      </w:r>
      <w:r>
        <w:br/>
      </w:r>
      <w:r>
        <w:t xml:space="preserve">• CPC-dependent activation: phosphorylation of INCENP S893/S894 stabilises the activation loop and increases k_cat; alanine substitution at either site raises K_M and lowers catalytic efficiency (azeez2019structuralmechanismof pages 2-3).</w:t>
      </w:r>
      <w:r>
        <w:br/>
      </w:r>
      <w:r>
        <w:t xml:space="preserve">• PLK1 controls CPC localisation and thus AURKC spatial activation during cell division (santos2011arolefor pages 2-2).</w:t>
      </w:r>
      <w:r>
        <w:br/>
      </w:r>
      <w:r>
        <w:t xml:space="preserve">• Methylation of INCENP Arg887 diminishes binding affinity and down-regulates kinase activity (azeez2019structuralmechanismof pages 8-9).</w:t>
      </w:r>
      <w:r>
        <w:br/>
      </w:r>
      <w:r>
        <w:t xml:space="preserve">• Proteolysis: AURKC contains an internal RxxL D-box but lacks KEN and DAD/A motifs; this architecture suggests APC/C-mediated, Cdh1-dependent degradation distinct from AURKA/B (vats2025aurorakinasessignaling pages 2-4, lindon2016ubiquitinmediateddegradationof pages 5-7).</w:t>
      </w:r>
      <w:r>
        <w:br/>
      </w:r>
      <w:r>
        <w:t xml:space="preserve">Allosteric regulation</w:t>
      </w:r>
      <w:r>
        <w:br/>
      </w:r>
      <w:r>
        <w:t xml:space="preserve">• Binding of phosphorylated INCENP reorganises the αC helix and hydrophobic spine, fully activating the kinase (azeez2019structuralmechanismof pages 3-4).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Highest expression in testis germ cells; low basal levels in placenta, lung, bladder and skeletal muscle (sarı2024aurorakinasestheir pages 2-3).</w:t>
      </w:r>
      <w:r>
        <w:br/>
      </w:r>
      <w:r>
        <w:t xml:space="preserve">• Serves as the catalytic core of the Chromosomal Passenger Complex with INCENP, BIRC5 and CDCA8, governing chromosome alignment, kinetochore-microtubule attachment, spindle-assembly checkpoint and cytokinesis in mitosis and meiosis (unknownauthors2021disruptinginhibitorykappabkinase pages 50-53, goldenson2015theaurorakinases pages 1-2).</w:t>
      </w:r>
      <w:r>
        <w:br/>
      </w:r>
      <w:r>
        <w:t xml:space="preserve">• Redundant with AURKB; can substitute for AURKB loss in mitotic cells (goldenson2015theaurorakinases pages 1-2).</w:t>
      </w:r>
      <w:r>
        <w:br/>
      </w:r>
      <w:r>
        <w:t xml:space="preserve">• Downstream phosphorylation of histone H3 (chromatin condensation) and TACC1 (spindle stability) links AURKC activity to faithful chromosome segregation (sarı2024aurorakinasestheir pages 5-6, azeez2019structuralmechanismof pages 8-9).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VX-680 (Tozasertib): IC₅₀ = 4.6 nM for AURKC; co-crystal structure shows ATP-site binding that partially disrupts INCENP contacts (kovacs2023aurorabinhibitors pages 4-6, azeez2019structuralmechanismof pages 6-7).</w:t>
      </w:r>
      <w:r>
        <w:br/>
      </w:r>
      <w:r>
        <w:t xml:space="preserve">• BRD-7880: nanomolar affinity for Aurora B/C; binds hinge region while preserving INCENP interface, maintaining the active conformation (azeez2019structuralmechanismof pages 7-8).</w:t>
      </w:r>
      <w:r>
        <w:br/>
      </w:r>
      <w:r>
        <w:t xml:space="preserve">• CCT137690: IC₅₀ = 19 nM for AURKC (kovacs2023aurorabinhibitors pages 12-14).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Germline mutations Y248</w:t>
      </w:r>
      <w:r>
        <w:rPr>
          <w:i/>
          <w:iCs/>
        </w:rPr>
        <w:t xml:space="preserve">, W279</w:t>
      </w:r>
      <w:r>
        <w:t xml:space="preserve"> </w:t>
      </w:r>
      <w:r>
        <w:t xml:space="preserve">and c.T1093C cause macrozoospermia with large-headed polyploid sperm and male infertility (sarı2024aurorakinasestheir pages 3-5, santos2011arolefor pages 6-7, moraes2024aurorakinaseas pages 9-9).</w:t>
      </w:r>
      <w:r>
        <w:br/>
      </w:r>
      <w:r>
        <w:t xml:space="preserve">• Aberrant over-expression is detected in several epithelial cancers, implying oncogenic potential (sarı2024aurorakinasestheir pages 5-6).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(azeez2019structuralmechanismof pages 1-2): Kamal R. Abdul Azeez, Sneha Chatterjee, Channing Yu, Todd R. Golub, Frank Sobott, and Jonathan M. Elkins. Structural mechanism of synergistic activation of aurora kinase b/c by phosphorylated incenp. Nature Communications, Jul 2019. URL: https://doi.org/10.1038/s41467-019-11085-0, doi:10.1038/s41467-019-11085-0. This article has 44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(azeez2019structuralmechanismof pages 2-3): Kamal R. Abdul Azeez, Sneha Chatterjee, Channing Yu, Todd R. Golub, Frank Sobott, and Jonathan M. Elkins. Structural mechanism of synergistic activation of aurora kinase b/c by phosphorylated incenp. Nature Communications, Jul 2019. URL: https://doi.org/10.1038/s41467-019-11085-0, doi:10.1038/s41467-019-11085-0. This article has 44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(azeez2019structuralmechanismof pages 5-6): Kamal R. Abdul Azeez, Sneha Chatterjee, Channing Yu, Todd R. Golub, Frank Sobott, and Jonathan M. Elkins. Structural mechanism of synergistic activation of aurora kinase b/c by phosphorylated incenp. Nature Communications, Jul 2019. URL: https://doi.org/10.1038/s41467-019-11085-0, doi:10.1038/s41467-019-11085-0. This article has 44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(moura2016rolesofhuman pages 57-60): David da Silva Moura. Roles of human VRK1 Ser-Thr kinase in the regulation of cell proliferation. PhD thesis, Ediciones Universidad de Salamanca, 2016. URL: https://doi.org/10.14201/gredos.132914, doi:10.14201/gredos.132914.</w:t>
      </w:r>
    </w:p>
    <w:p>
      <w:pPr>
        <w:numPr>
          <w:ilvl w:val="0"/>
          <w:numId w:val="1001"/>
        </w:numPr>
      </w:pPr>
      <w:r>
        <w:t xml:space="preserve">(santos2011arolefor pages 2-2): M. Avo Santos, C. van de Werken, M. de Vries, H. Jahr, Martijn J. M. Vromans, J. Laven, B. Fauser, G. Kops, S. Lens, and E. Baart. A role for aurora c in the chromosomal passenger complex during human preimplantation embryo development. Human reproduction, 26 7:1868-81, Jul 2011. URL: https://doi.org/10.1093/humrep/der111, doi:10.1093/humrep/der111. This article has 65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(santos2011arolefor pages 6-7): M. Avo Santos, C. van de Werken, M. de Vries, H. Jahr, Martijn J. M. Vromans, J. Laven, B. Fauser, G. Kops, S. Lens, and E. Baart. A role for aurora c in the chromosomal passenger complex during human preimplantation embryo development. Human reproduction, 26 7:1868-81, Jul 2011. URL: https://doi.org/10.1093/humrep/der111, doi:10.1093/humrep/der111. This article has 65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(sarı2024aurorakinasestheir pages 12-12): Sibel Sarı and Elif Rumeysa Özsoy. Aurora kinases: their role in cancer and cellular processes. Türk Doğa ve Fen Dergisi, 13:128-139, Jun 2024. URL: https://doi.org/10.46810/tdfd.1476374, doi:10.46810/tdfd.1476374. This article has 3 citations.</w:t>
      </w:r>
    </w:p>
    <w:p>
      <w:pPr>
        <w:numPr>
          <w:ilvl w:val="0"/>
          <w:numId w:val="1001"/>
        </w:numPr>
      </w:pPr>
      <w:r>
        <w:t xml:space="preserve">(sarı2024aurorakinasestheir pages 2-3): Sibel Sarı and Elif Rumeysa Özsoy. Aurora kinases: their role in cancer and cellular processes. Türk Doğa ve Fen Dergisi, 13:128-139, Jun 2024. URL: https://doi.org/10.46810/tdfd.1476374, doi:10.46810/tdfd.1476374. This article has 3 citations.</w:t>
      </w:r>
    </w:p>
    <w:p>
      <w:pPr>
        <w:numPr>
          <w:ilvl w:val="0"/>
          <w:numId w:val="1001"/>
        </w:numPr>
      </w:pPr>
      <w:r>
        <w:t xml:space="preserve">(vats2025aurorakinasessignaling pages 2-4): Prerna Vats, Chainsee Saini, Bhavika Baweja, Sandeep K. Srivastava, Ashok Kumar, Atar Singh Kushwah, and Rajeev Nema. Aurora kinases signaling in cancer: from molecular perception to targeted therapies. Molecular Cancer, Jun 2025. URL: https://doi.org/10.1186/s12943-025-02353-3, doi:10.1186/s12943-025-02353-3. This article has 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(azeez2019structuralmechanismof pages 3-4): Kamal R. Abdul Azeez, Sneha Chatterjee, Channing Yu, Todd R. Golub, Frank Sobott, and Jonathan M. Elkins. Structural mechanism of synergistic activation of aurora kinase b/c by phosphorylated incenp. Nature Communications, Jul 2019. URL: https://doi.org/10.1038/s41467-019-11085-0, doi:10.1038/s41467-019-11085-0. This article has 44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(azeez2019structuralmechanismof pages 6-7): Kamal R. Abdul Azeez, Sneha Chatterjee, Channing Yu, Todd R. Golub, Frank Sobott, and Jonathan M. Elkins. Structural mechanism of synergistic activation of aurora kinase b/c by phosphorylated incenp. Nature Communications, Jul 2019. URL: https://doi.org/10.1038/s41467-019-11085-0, doi:10.1038/s41467-019-11085-0. This article has 44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(azeez2019structuralmechanismof pages 7-8): Kamal R. Abdul Azeez, Sneha Chatterjee, Channing Yu, Todd R. Golub, Frank Sobott, and Jonathan M. Elkins. Structural mechanism of synergistic activation of aurora kinase b/c by phosphorylated incenp. Nature Communications, Jul 2019. URL: https://doi.org/10.1038/s41467-019-11085-0, doi:10.1038/s41467-019-11085-0. This article has 44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(azeez2019structuralmechanismof pages 8-9): Kamal R. Abdul Azeez, Sneha Chatterjee, Channing Yu, Todd R. Golub, Frank Sobott, and Jonathan M. Elkins. Structural mechanism of synergistic activation of aurora kinase b/c by phosphorylated incenp. Nature Communications, Jul 2019. URL: https://doi.org/10.1038/s41467-019-11085-0, doi:10.1038/s41467-019-11085-0. This article has 44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(goldenson2015theaurorakinases pages 1-2): Benjamin H Goldenson and J. Crispino. The aurora kinases in cell cycle and leukemia. Oncogene, 34:537-545, Mar 2015. URL: https://doi.org/10.1038/onc.2014.14, doi:10.1038/onc.2014.14. This article has 440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(lindon2016ubiquitinmediateddegradationof pages 5-7): C. Lindon, Rhys Grant, and Mingwei Min. Ubiquitin-mediated degradation of aurora kinases. Frontiers in Oncology, Jan 2016. URL: https://doi.org/10.3389/fonc.2015.00307, doi:10.3389/fonc.2015.00307. This article has 70 citations and is from a peer-reviewed journal.</w:t>
      </w:r>
    </w:p>
    <w:p>
      <w:pPr>
        <w:numPr>
          <w:ilvl w:val="0"/>
          <w:numId w:val="1001"/>
        </w:numPr>
      </w:pPr>
      <w:r>
        <w:t xml:space="preserve">(moraes2024aurorakinaseas pages 9-9): Bruno Moraes, Helga Gomes, Luiz Saramago, Valdir Braz, Luís Fernando Parizi, Gloria Braz, Itabajara da Silva Vaz, Carlos Logullo, and Jorge Moraes. Aurora kinase as a putative target to tick control. Parasitology, 151:983-991, Aug 2024. URL: https://doi.org/10.1017/s003118202400101x, doi:10.1017/s003118202400101x. This article has 1 citations and is from a peer-reviewed journal.</w:t>
      </w:r>
    </w:p>
    <w:p>
      <w:pPr>
        <w:numPr>
          <w:ilvl w:val="0"/>
          <w:numId w:val="1001"/>
        </w:numPr>
      </w:pPr>
      <w:r>
        <w:t xml:space="preserve">(sarı2024aurorakinasestheir pages 3-5): Sibel Sarı and Elif Rumeysa Özsoy. Aurora kinases: their role in cancer and cellular processes. Türk Doğa ve Fen Dergisi, 13:128-139, Jun 2024. URL: https://doi.org/10.46810/tdfd.1476374, doi:10.46810/tdfd.1476374. This article has 3 citations.</w:t>
      </w:r>
    </w:p>
    <w:p>
      <w:pPr>
        <w:numPr>
          <w:ilvl w:val="0"/>
          <w:numId w:val="1001"/>
        </w:numPr>
      </w:pPr>
      <w:r>
        <w:t xml:space="preserve">(sarı2024aurorakinasestheir pages 5-6): Sibel Sarı and Elif Rumeysa Özsoy. Aurora kinases: their role in cancer and cellular processes. Türk Doğa ve Fen Dergisi, 13:128-139, Jun 2024. URL: https://doi.org/10.46810/tdfd.1476374, doi:10.46810/tdfd.1476374. This article has 3 citations.</w:t>
      </w:r>
    </w:p>
    <w:p>
      <w:pPr>
        <w:numPr>
          <w:ilvl w:val="0"/>
          <w:numId w:val="1001"/>
        </w:numPr>
      </w:pPr>
      <w:r>
        <w:t xml:space="preserve">(unknownauthors2021disruptinginhibitorykappabkinase pages 45-48): Disrupting inhibitory-kappaB kinase (IKK)-Aurora kinase signalling in prostate cancer cells</w:t>
      </w:r>
    </w:p>
    <w:p>
      <w:pPr>
        <w:numPr>
          <w:ilvl w:val="0"/>
          <w:numId w:val="1001"/>
        </w:numPr>
      </w:pPr>
      <w:r>
        <w:t xml:space="preserve">(unknownauthors2021disruptinginhibitorykappabkinase pages 50-53): Disrupting inhibitory-kappaB kinase (IKK)-Aurora kinase signalling in prostate cancer cells</w:t>
      </w:r>
    </w:p>
    <w:p>
      <w:pPr>
        <w:numPr>
          <w:ilvl w:val="0"/>
          <w:numId w:val="1001"/>
        </w:numPr>
      </w:pPr>
      <w:r>
        <w:t xml:space="preserve">(vats2025aurorakinasessignaling pages 1-2): Prerna Vats, Chainsee Saini, Bhavika Baweja, Sandeep K. Srivastava, Ashok Kumar, Atar Singh Kushwah, and Rajeev Nema. Aurora kinases signaling in cancer: from molecular perception to targeted therapies. Molecular Cancer, Jun 2025. URL: https://doi.org/10.1186/s12943-025-02353-3, doi:10.1186/s12943-025-02353-3. This article has 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(willems2018thefunctionaldiversity pages 1-2): Estelle Willems, Matthias Dedobbeleer, Marina Digregorio, Arnaud Lombard, Paul Noel Lumapat, and Bernard Rogister. The functional diversity of aurora kinases: a comprehensive review. Cell Division, Sep 2018. URL: https://doi.org/10.1186/s13008-018-0040-6, doi:10.1186/s13008-018-0040-6. This article has 412 citations and is from a peer-reviewed journal.</w:t>
      </w:r>
    </w:p>
    <w:p>
      <w:pPr>
        <w:numPr>
          <w:ilvl w:val="0"/>
          <w:numId w:val="1001"/>
        </w:numPr>
      </w:pPr>
      <w:r>
        <w:t xml:space="preserve">(kovacs2023aurorabinhibitors pages 12-14): Antal H. Kovacs, Dong-jiu Zhao, and Jinqiang Hou. Aurora b inhibitors as cancer therapeutics. Molecules, Apr 2023. URL: https://doi.org/10.3390/molecules28083385, doi:10.3390/molecules28083385. This article has 34 citations and is from a peer-reviewed journal.</w:t>
      </w:r>
    </w:p>
    <w:p>
      <w:pPr>
        <w:numPr>
          <w:ilvl w:val="0"/>
          <w:numId w:val="1001"/>
        </w:numPr>
      </w:pPr>
      <w:r>
        <w:t xml:space="preserve">(kovacs2023aurorabinhibitors pages 4-6): Antal H. Kovacs, Dong-jiu Zhao, and Jinqiang Hou. Aurora b inhibitors as cancer therapeutics. Molecules, Apr 2023. URL: https://doi.org/10.3390/molecules28083385, doi:10.3390/molecules28083385. This article has 34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2025-07-02T20:28:11Z</dcterms:created>
  <dcterms:modified xsi:type="dcterms:W3CDTF">2025-07-02T20:28:11Z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