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EDF" w:rsidRPr="00905AEF" w:rsidRDefault="00A91EDF" w:rsidP="00A91E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</w:t>
      </w:r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. </w:t>
      </w:r>
      <w:bookmarkStart w:id="0" w:name="_GoBack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Implementación en DBT </w:t>
      </w:r>
      <w:bookmarkEnd w:id="0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— Configuración inicial</w:t>
      </w:r>
    </w:p>
    <w:p w:rsidR="00A91EDF" w:rsidRPr="00905AEF" w:rsidRDefault="00A91EDF" w:rsidP="00A91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05AE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Objetivo de DBT</w:t>
      </w:r>
    </w:p>
    <w:p w:rsidR="00A91EDF" w:rsidRPr="00905AEF" w:rsidRDefault="00A91EDF" w:rsidP="00A9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Conectar DBT con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Databricks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Definir fuentes oficiales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Crear modelos transformacionales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Implementar cargas incrementales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Preparar capa Gold</w:t>
      </w:r>
    </w:p>
    <w:p w:rsidR="00A91EDF" w:rsidRPr="00905AEF" w:rsidRDefault="00A91EDF" w:rsidP="00A91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A91EDF" w:rsidRPr="00905AEF" w:rsidRDefault="00A91EDF" w:rsidP="00A91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05AE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Configuración estructural (</w:t>
      </w:r>
      <w:proofErr w:type="spellStart"/>
      <w:r w:rsidRPr="00905AEF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dbt_project.yml</w:t>
      </w:r>
      <w:proofErr w:type="spellEnd"/>
      <w:r w:rsidRPr="00905AE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)</w:t>
      </w:r>
    </w:p>
    <w:p w:rsidR="00A91EDF" w:rsidRPr="00905AEF" w:rsidRDefault="00A91EDF" w:rsidP="00A9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Definición del proyecto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Organización modular de carpetas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Separación de modelos, macros,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tests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snapshots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Replicación del enfoque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Medallion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dentro de DBT</w:t>
      </w:r>
    </w:p>
    <w:p w:rsidR="00A91EDF" w:rsidRPr="00905AEF" w:rsidRDefault="00A91EDF" w:rsidP="00A91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A91EDF" w:rsidRPr="00905AEF" w:rsidRDefault="00A91EDF" w:rsidP="00A91E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</w:t>
      </w:r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. Definición de </w:t>
      </w:r>
      <w:proofErr w:type="spellStart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Sources</w:t>
      </w:r>
      <w:proofErr w:type="spellEnd"/>
    </w:p>
    <w:p w:rsidR="00A91EDF" w:rsidRPr="00905AEF" w:rsidRDefault="00A91EDF" w:rsidP="00A9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declararon fuentes formales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Bronze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Silver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para:</w:t>
      </w:r>
    </w:p>
    <w:p w:rsidR="00A91EDF" w:rsidRPr="00905AEF" w:rsidRDefault="00A91EDF" w:rsidP="00A9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Mejor trazabilidad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Lineage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automático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Evitar SQL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hardcodeado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Documentación profesional</w:t>
      </w:r>
    </w:p>
    <w:p w:rsidR="00A91EDF" w:rsidRPr="00905AEF" w:rsidRDefault="00A91EDF" w:rsidP="00A91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A91EDF" w:rsidRPr="00905AEF" w:rsidRDefault="00A91EDF" w:rsidP="00A91E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3</w:t>
      </w:r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. Modelo </w:t>
      </w:r>
      <w:proofErr w:type="spellStart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Silver</w:t>
      </w:r>
      <w:proofErr w:type="spellEnd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incremental (</w:t>
      </w:r>
      <w:proofErr w:type="spellStart"/>
      <w:r w:rsidRPr="00905AE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</w:rPr>
        <w:t>trips.sql</w:t>
      </w:r>
      <w:proofErr w:type="spellEnd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)</w:t>
      </w:r>
    </w:p>
    <w:p w:rsidR="00A91EDF" w:rsidRPr="00905AEF" w:rsidRDefault="00A91EDF" w:rsidP="00A9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Uso de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Jinja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columnas dinámicas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Lógica CDC basada en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timestamps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Optimización de costos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Carga incremental eficiente</w:t>
      </w:r>
    </w:p>
    <w:p w:rsidR="00A91EDF" w:rsidRPr="00905AEF" w:rsidRDefault="00A91EDF" w:rsidP="00A91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A91EDF" w:rsidRPr="00905AEF" w:rsidRDefault="00A91EDF" w:rsidP="00A91E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>4</w:t>
      </w:r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. Macro para gestión de </w:t>
      </w:r>
      <w:proofErr w:type="spellStart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schemas</w:t>
      </w:r>
      <w:proofErr w:type="spellEnd"/>
    </w:p>
    <w:p w:rsidR="00A91EDF" w:rsidRPr="00905AEF" w:rsidRDefault="00A91EDF" w:rsidP="00A9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Se implementó una macro para:</w:t>
      </w:r>
    </w:p>
    <w:p w:rsidR="00A91EDF" w:rsidRPr="00905AEF" w:rsidRDefault="00A91EDF" w:rsidP="00A9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Controlar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schemas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dinámicamente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Facilitar escalabilidad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Separar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Silver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Gold / entornos</w:t>
      </w:r>
    </w:p>
    <w:p w:rsidR="00A91EDF" w:rsidRPr="00905AEF" w:rsidRDefault="00A91EDF" w:rsidP="00A91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A91EDF" w:rsidRPr="00905AEF" w:rsidRDefault="00A91EDF" w:rsidP="00A91E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5</w:t>
      </w:r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. </w:t>
      </w:r>
      <w:proofErr w:type="spellStart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Snapshots</w:t>
      </w:r>
      <w:proofErr w:type="spellEnd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— Diseño adoptado</w:t>
      </w:r>
    </w:p>
    <w:p w:rsidR="00A91EDF" w:rsidRPr="00905AEF" w:rsidRDefault="00A91EDF" w:rsidP="00A9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eligió </w:t>
      </w:r>
      <w:r w:rsidRPr="00905AE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un </w:t>
      </w:r>
      <w:proofErr w:type="spellStart"/>
      <w:r w:rsidRPr="00905AE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snapshot</w:t>
      </w:r>
      <w:proofErr w:type="spellEnd"/>
      <w:r w:rsidRPr="00905AE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por entidad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, en lugar de un único archivo YAML.</w:t>
      </w:r>
    </w:p>
    <w:p w:rsidR="00A91EDF" w:rsidRPr="00905AEF" w:rsidRDefault="00A91EDF" w:rsidP="00A91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05AE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Beneficios del diseño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595"/>
      </w:tblGrid>
      <w:tr w:rsidR="00A91EDF" w:rsidRPr="00905AEF" w:rsidTr="000231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1EDF" w:rsidRPr="00905AEF" w:rsidRDefault="00A91EDF" w:rsidP="0002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05A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Beneficio</w:t>
            </w:r>
          </w:p>
        </w:tc>
        <w:tc>
          <w:tcPr>
            <w:tcW w:w="0" w:type="auto"/>
            <w:vAlign w:val="center"/>
            <w:hideMark/>
          </w:tcPr>
          <w:p w:rsidR="00A91EDF" w:rsidRPr="00905AEF" w:rsidRDefault="00A91EDF" w:rsidP="0002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05A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Impacto</w:t>
            </w:r>
          </w:p>
        </w:tc>
      </w:tr>
      <w:tr w:rsidR="00A91EDF" w:rsidRPr="00905AEF" w:rsidTr="000231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EDF" w:rsidRPr="00905AEF" w:rsidRDefault="00A91EDF" w:rsidP="00023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5AE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Modularidad</w:t>
            </w:r>
          </w:p>
        </w:tc>
        <w:tc>
          <w:tcPr>
            <w:tcW w:w="0" w:type="auto"/>
            <w:vAlign w:val="center"/>
            <w:hideMark/>
          </w:tcPr>
          <w:p w:rsidR="00A91EDF" w:rsidRPr="00905AEF" w:rsidRDefault="00A91EDF" w:rsidP="00023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5AE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Separación clara</w:t>
            </w:r>
          </w:p>
        </w:tc>
      </w:tr>
      <w:tr w:rsidR="00A91EDF" w:rsidRPr="00905AEF" w:rsidTr="000231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EDF" w:rsidRPr="00905AEF" w:rsidRDefault="00A91EDF" w:rsidP="00023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5AE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Mantenibilidad</w:t>
            </w:r>
          </w:p>
        </w:tc>
        <w:tc>
          <w:tcPr>
            <w:tcW w:w="0" w:type="auto"/>
            <w:vAlign w:val="center"/>
            <w:hideMark/>
          </w:tcPr>
          <w:p w:rsidR="00A91EDF" w:rsidRPr="00905AEF" w:rsidRDefault="00A91EDF" w:rsidP="00023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5AE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Menos errores</w:t>
            </w:r>
          </w:p>
        </w:tc>
      </w:tr>
      <w:tr w:rsidR="00A91EDF" w:rsidRPr="00905AEF" w:rsidTr="000231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EDF" w:rsidRPr="00905AEF" w:rsidRDefault="00A91EDF" w:rsidP="00023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5AE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:rsidR="00A91EDF" w:rsidRPr="00905AEF" w:rsidRDefault="00A91EDF" w:rsidP="00023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5AE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Fácil agregar dimensiones</w:t>
            </w:r>
          </w:p>
        </w:tc>
      </w:tr>
      <w:tr w:rsidR="00A91EDF" w:rsidRPr="00905AEF" w:rsidTr="000231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EDF" w:rsidRPr="00905AEF" w:rsidRDefault="00A91EDF" w:rsidP="00023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905AE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Debugging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1EDF" w:rsidRPr="00905AEF" w:rsidRDefault="00A91EDF" w:rsidP="00023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5AE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Problemas aislados</w:t>
            </w:r>
          </w:p>
        </w:tc>
      </w:tr>
      <w:tr w:rsidR="00A91EDF" w:rsidRPr="00905AEF" w:rsidTr="000231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EDF" w:rsidRPr="00905AEF" w:rsidRDefault="00A91EDF" w:rsidP="00023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5AE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Buenas prácticas </w:t>
            </w:r>
            <w:proofErr w:type="spellStart"/>
            <w:r w:rsidRPr="00905AE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enterprise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1EDF" w:rsidRPr="00905AEF" w:rsidRDefault="00A91EDF" w:rsidP="00023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5AEF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</w:p>
        </w:tc>
      </w:tr>
    </w:tbl>
    <w:p w:rsidR="00A91EDF" w:rsidRPr="00905AEF" w:rsidRDefault="00A91EDF" w:rsidP="00A9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🎯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905AE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Diseño alineado con entornos productivos reales.</w:t>
      </w:r>
    </w:p>
    <w:p w:rsidR="00A91EDF" w:rsidRPr="00905AEF" w:rsidRDefault="00A91EDF" w:rsidP="00A91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A91EDF" w:rsidRPr="00905AEF" w:rsidRDefault="00A91EDF" w:rsidP="00A91E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6</w:t>
      </w:r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. Construcción de Gold — </w:t>
      </w:r>
      <w:proofErr w:type="spellStart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Fact</w:t>
      </w:r>
      <w:proofErr w:type="spellEnd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</w:t>
      </w:r>
      <w:proofErr w:type="spellStart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Table</w:t>
      </w:r>
      <w:proofErr w:type="spellEnd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</w:t>
      </w:r>
      <w:proofErr w:type="spellStart"/>
      <w:r w:rsidRPr="00905AE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</w:rPr>
        <w:t>fact_trips</w:t>
      </w:r>
      <w:proofErr w:type="spellEnd"/>
    </w:p>
    <w:p w:rsidR="00A91EDF" w:rsidRPr="00905AEF" w:rsidRDefault="00A91EDF" w:rsidP="00A91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05AE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Rol de Gold</w:t>
      </w:r>
    </w:p>
    <w:p w:rsidR="00A91EDF" w:rsidRPr="00905AEF" w:rsidRDefault="00A91EDF" w:rsidP="00A9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Gold contiene </w:t>
      </w:r>
      <w:r w:rsidRPr="00905AE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modelos listos para análisis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, optimizados para BI.</w:t>
      </w:r>
    </w:p>
    <w:p w:rsidR="00A91EDF" w:rsidRPr="00905AEF" w:rsidRDefault="00A91EDF" w:rsidP="00A91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05AE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Contenido</w:t>
      </w:r>
    </w:p>
    <w:p w:rsidR="00A91EDF" w:rsidRPr="00905AEF" w:rsidRDefault="00A91EDF" w:rsidP="00A9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Métricas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Foreign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Keys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Conexión con dimensiones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05AEF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Modelo estrella (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Star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Schema</w:t>
      </w:r>
      <w:proofErr w:type="spellEnd"/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A91EDF" w:rsidRPr="00905AEF" w:rsidRDefault="00A91EDF" w:rsidP="00A91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5AEF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A91EDF" w:rsidRPr="00905AEF" w:rsidRDefault="00A91EDF" w:rsidP="00A91E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>7</w:t>
      </w:r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. Arquitectura </w:t>
      </w:r>
      <w:proofErr w:type="spellStart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End</w:t>
      </w:r>
      <w:proofErr w:type="spellEnd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-to-</w:t>
      </w:r>
      <w:proofErr w:type="spellStart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End</w:t>
      </w:r>
      <w:proofErr w:type="spellEnd"/>
      <w:r w:rsidRPr="00905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final</w:t>
      </w:r>
    </w:p>
    <w:p w:rsidR="00A91EDF" w:rsidRPr="00905AEF" w:rsidRDefault="00A91EDF" w:rsidP="00A9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CSV / </w:t>
      </w:r>
      <w:proofErr w:type="spellStart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>Source</w:t>
      </w:r>
      <w:proofErr w:type="spellEnd"/>
    </w:p>
    <w:p w:rsidR="00A91EDF" w:rsidRPr="00905AEF" w:rsidRDefault="00A91EDF" w:rsidP="00A9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A91EDF" w:rsidRPr="00905AEF" w:rsidRDefault="00A91EDF" w:rsidP="00A9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>Bronze</w:t>
      </w:r>
      <w:proofErr w:type="spellEnd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proofErr w:type="spellStart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>Raw</w:t>
      </w:r>
      <w:proofErr w:type="spellEnd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</w:p>
    <w:p w:rsidR="00A91EDF" w:rsidRPr="00905AEF" w:rsidRDefault="00A91EDF" w:rsidP="00A9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A91EDF" w:rsidRPr="00905AEF" w:rsidRDefault="00A91EDF" w:rsidP="00A9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>Silver</w:t>
      </w:r>
      <w:proofErr w:type="spellEnd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proofErr w:type="spellStart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>Clean</w:t>
      </w:r>
      <w:proofErr w:type="spellEnd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 CDC + UPSERT)</w:t>
      </w:r>
    </w:p>
    <w:p w:rsidR="00A91EDF" w:rsidRPr="00905AEF" w:rsidRDefault="00A91EDF" w:rsidP="00A9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A91EDF" w:rsidRPr="00905AEF" w:rsidRDefault="00A91EDF" w:rsidP="00A9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DBT </w:t>
      </w:r>
      <w:proofErr w:type="spellStart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>Sources</w:t>
      </w:r>
      <w:proofErr w:type="spellEnd"/>
    </w:p>
    <w:p w:rsidR="00A91EDF" w:rsidRPr="00905AEF" w:rsidRDefault="00A91EDF" w:rsidP="00A9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A91EDF" w:rsidRPr="00905AEF" w:rsidRDefault="00A91EDF" w:rsidP="00A9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>Snapshots</w:t>
      </w:r>
      <w:proofErr w:type="spellEnd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(SCD2)</w:t>
      </w:r>
    </w:p>
    <w:p w:rsidR="00A91EDF" w:rsidRPr="00905AEF" w:rsidRDefault="00A91EDF" w:rsidP="00A9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A91EDF" w:rsidRPr="00905AEF" w:rsidRDefault="00A91EDF" w:rsidP="00A9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>Gold (</w:t>
      </w:r>
      <w:proofErr w:type="spellStart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>Fact</w:t>
      </w:r>
      <w:proofErr w:type="spellEnd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>Tables</w:t>
      </w:r>
      <w:proofErr w:type="spellEnd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</w:p>
    <w:p w:rsidR="00A91EDF" w:rsidRPr="00905AEF" w:rsidRDefault="00A91EDF" w:rsidP="00A9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A91EDF" w:rsidRPr="00905AEF" w:rsidRDefault="00A91EDF" w:rsidP="00A9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BI / </w:t>
      </w:r>
      <w:proofErr w:type="spellStart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>Dashboards</w:t>
      </w:r>
      <w:proofErr w:type="spellEnd"/>
      <w:r w:rsidRPr="00905AE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/ ML</w:t>
      </w:r>
    </w:p>
    <w:p w:rsidR="00A91EDF" w:rsidRDefault="00A91EDF" w:rsidP="00A91EDF"/>
    <w:p w:rsidR="00EE0E29" w:rsidRDefault="00A91EDF"/>
    <w:sectPr w:rsidR="00EE0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EDF"/>
    <w:rsid w:val="00A91EDF"/>
    <w:rsid w:val="00B81970"/>
    <w:rsid w:val="00C23FD0"/>
    <w:rsid w:val="00F0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F4F5A"/>
  <w15:chartTrackingRefBased/>
  <w15:docId w15:val="{D96E19A5-EB89-44A0-B539-30A230C8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ED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261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Nogueira</dc:creator>
  <cp:keywords/>
  <dc:description/>
  <cp:lastModifiedBy>Santiago Nogueira</cp:lastModifiedBy>
  <cp:revision>1</cp:revision>
  <dcterms:created xsi:type="dcterms:W3CDTF">2026-01-22T18:56:00Z</dcterms:created>
  <dcterms:modified xsi:type="dcterms:W3CDTF">2026-01-22T18:58:00Z</dcterms:modified>
</cp:coreProperties>
</file>