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735F0" w14:textId="77777777" w:rsidR="00874557" w:rsidRPr="0052006E" w:rsidRDefault="00874557" w:rsidP="00874557">
      <w:pPr>
        <w:rPr>
          <w:b/>
          <w:bCs/>
          <w:sz w:val="28"/>
          <w:szCs w:val="28"/>
          <w:u w:val="single"/>
        </w:rPr>
      </w:pPr>
      <w:r w:rsidRPr="0052006E">
        <w:rPr>
          <w:b/>
          <w:bCs/>
          <w:sz w:val="28"/>
          <w:szCs w:val="28"/>
          <w:u w:val="single"/>
        </w:rPr>
        <w:t xml:space="preserve">Intro </w:t>
      </w:r>
    </w:p>
    <w:p w14:paraId="2E4D26DC" w14:textId="77777777" w:rsidR="00874557" w:rsidRDefault="00874557" w:rsidP="00874557">
      <w:pPr>
        <w:jc w:val="right"/>
        <w:rPr>
          <w:rFonts w:hint="cs"/>
          <w:rtl/>
        </w:rPr>
      </w:pPr>
    </w:p>
    <w:p w14:paraId="60D88443" w14:textId="77777777" w:rsidR="00874557" w:rsidRDefault="00874557" w:rsidP="00874557">
      <w:pPr>
        <w:spacing w:line="480" w:lineRule="auto"/>
        <w:rPr>
          <w:rFonts w:ascii="David" w:hAnsi="David" w:cs="David"/>
          <w:sz w:val="24"/>
          <w:szCs w:val="24"/>
        </w:rPr>
      </w:pPr>
      <w:r w:rsidRPr="0052006E">
        <w:rPr>
          <w:rFonts w:ascii="David" w:hAnsi="David" w:cs="David"/>
          <w:sz w:val="24"/>
          <w:szCs w:val="24"/>
        </w:rPr>
        <w:t xml:space="preserve">Current clinical diagnoses </w:t>
      </w:r>
      <w:r>
        <w:rPr>
          <w:rFonts w:ascii="David" w:hAnsi="David" w:cs="David"/>
          <w:sz w:val="24"/>
          <w:szCs w:val="24"/>
        </w:rPr>
        <w:t xml:space="preserve">of social anxiety </w:t>
      </w:r>
      <w:r w:rsidRPr="0052006E">
        <w:rPr>
          <w:rFonts w:ascii="David" w:hAnsi="David" w:cs="David"/>
          <w:sz w:val="24"/>
          <w:szCs w:val="24"/>
        </w:rPr>
        <w:t>are largely based on self-reports either in the form of questionnaires or patients’ describing their symptoms to clinicians</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{"citationItems":[{"id":"ITEM-1","itemData":{"DOI":"10.5498/wjp.v2.i5.83","ISSN":"2220-3206","PMID":"24175172","abstract":"Great progress has been observed in the literature over the last decade regarding the validation of instruments for the assessment of Social Anxiety Disorder in the Brazilian context. Particularly outstanding in this respect is the production of a group of Brazilian investigators regarding the psychometric study of the following instruments: Liebowitz Social Anxiety Scale, Social Phobia Inventory, Brief Social Phobia Scale, Disability Profile, Liebowitz Self-Rated Disability Scale, Social Phobia Safety Behaviors Scale and Self-Statements During Public Speaking Scale, which have proved to be appropriate and valid for use in the adult Brazilian population, representing resources for the assessment of social anxiety in clinical and experimental situations.","author":[{"dropping-particle":"","family":"Osório","given":"Flávia de Lima","non-dropping-particle":"","parse-names":false,"suffix":""}],"container-title":"World Journal of Psychiatry","id":"ITEM-1","issue":"5","issued":{"date-parts":[["2012","10","22"]]},"page":"83","publisher":"Baishideng Publishing Group Inc","title":"Instruments for the assessment of social anxiety disorder: Validation studies","type":"article-journal","volume":"2"},"uris":["http://www.mendeley.com/documents/?uuid=0b51108c-4242-3259-be25-7bfb198b5240"]}],"mendeley":{"formattedCitation":"(Osório, 2012)","plainTextFormattedCitation":"(Osório, 2012)","previouslyFormattedCitation":"(Osório, 2012)"},"properties":{"noteIndex":0},"schema":"https://github.com/citation-style-language/schema/raw/master/csl-citation.json"}</w:instrText>
      </w:r>
      <w:r>
        <w:rPr>
          <w:rFonts w:ascii="David" w:hAnsi="David" w:cs="David"/>
          <w:sz w:val="24"/>
          <w:szCs w:val="24"/>
        </w:rPr>
        <w:fldChar w:fldCharType="separate"/>
      </w:r>
      <w:r w:rsidRPr="004C13EF">
        <w:rPr>
          <w:rFonts w:ascii="David" w:hAnsi="David" w:cs="David"/>
          <w:noProof/>
          <w:sz w:val="24"/>
          <w:szCs w:val="24"/>
        </w:rPr>
        <w:t>(Osório, 2012)</w:t>
      </w:r>
      <w:r>
        <w:rPr>
          <w:rFonts w:ascii="David" w:hAnsi="David" w:cs="David"/>
          <w:sz w:val="24"/>
          <w:szCs w:val="24"/>
        </w:rPr>
        <w:fldChar w:fldCharType="end"/>
      </w:r>
      <w:r>
        <w:rPr>
          <w:rFonts w:ascii="David" w:hAnsi="David" w:cs="David"/>
          <w:sz w:val="24"/>
          <w:szCs w:val="24"/>
        </w:rPr>
        <w:t xml:space="preserve">. However, this assessment method has down sides, such as the self-report bias, that impair its' validity and reliability </w:t>
      </w:r>
      <w:r>
        <w:rPr>
          <w:rFonts w:ascii="David" w:hAnsi="David" w:cs="David"/>
          <w:sz w:val="24"/>
          <w:szCs w:val="24"/>
        </w:rPr>
        <w:fldChar w:fldCharType="begin" w:fldLock="1"/>
      </w:r>
      <w:r>
        <w:rPr>
          <w:rFonts w:ascii="David" w:hAnsi="David" w:cs="David"/>
          <w:sz w:val="24"/>
          <w:szCs w:val="24"/>
        </w:rPr>
        <w:instrText>ADDIN CSL_CITATION {"citationItems":[{"id":"ITEM-1","itemData":{"abstract":"The tendency for people to present a favourable image of themselves on questionnaires is called socially desirable responding (SDR). SDR confounds research results by creating false relationships or obscuring relationships between variables. Social desirability (SD) scales can be used to detect, minimise, and correct for SDR in order to improve the validity of questionnaire</w:instrText>
      </w:r>
      <w:r>
        <w:rPr>
          <w:rFonts w:ascii="Cambria Math" w:hAnsi="Cambria Math" w:cs="Cambria Math"/>
          <w:sz w:val="24"/>
          <w:szCs w:val="24"/>
        </w:rPr>
        <w:instrText>‑</w:instrText>
      </w:r>
      <w:r>
        <w:rPr>
          <w:rFonts w:ascii="David" w:hAnsi="David" w:cs="David"/>
          <w:sz w:val="24"/>
          <w:szCs w:val="24"/>
        </w:rPr>
        <w:instrText xml:space="preserve"> based research. The aim of this review was to determine the proportion of health</w:instrText>
      </w:r>
      <w:r>
        <w:rPr>
          <w:rFonts w:ascii="Cambria Math" w:hAnsi="Cambria Math" w:cs="Cambria Math"/>
          <w:sz w:val="24"/>
          <w:szCs w:val="24"/>
        </w:rPr>
        <w:instrText>‑</w:instrText>
      </w:r>
      <w:r>
        <w:rPr>
          <w:rFonts w:ascii="David" w:hAnsi="David" w:cs="David"/>
          <w:sz w:val="24"/>
          <w:szCs w:val="24"/>
        </w:rPr>
        <w:instrText>related studies that used questionnaires and used SD scales and estimate the proportion that were potentially affected by SDR.","author":[{"dropping-particle":"Van de","family":"Mortel","given":"TF","non-dropping-particle":"","parse-names":false,"suffix":""}],"container-title":"Australian Journal of Advanced Nursing","id":"ITEM-1","issued":{"date-parts":[["2008"]]},"title":"Faking it: social desirability response bias in self-report research","type":"article-journal"},"uris":["http://www.mendeley.com/documents/?uuid=9ac316dc-bdac-433b-9181-7255d0198b36"]},{"id":"ITEM-2","itemData":{"author":[{"dropping-particle":"","family":"Gustavson","given":"John Garcia and Andrew R.","non-dropping-particle":"","parse-names":false,"suffix":""}],"container-title":"APS Observer","id":"ITEM-2","issue":"1","issued":{"date-parts":[["1997","1","1"]]},"title":"The Science of Self-Report","type":"article-journal","volume":"10"},"uris":["http://www.mendeley.com/documents/?uuid=e0a4dfb0-1826-3f21-9afb-bb64a2bf1200"]},{"id":"ITEM-3","itemData":{"DOI":"10.1037/0022-3514.61.4.648","ISSN":"1939-1315","author":[{"dropping-particle":"","family":"Stone","given":"Arthur A.","non-dropping-particle":"","parse-names":false,"suffix":""},{"dropping-particle":"","family":"Greenberg","given":"Melanie A.","non-dropping-particle":"","parse-names":false,"suffix":""},{"dropping-particle":"","family":"Kennedy-Moore","given":"Eileen","non-dropping-particle":"","parse-names":false,"suffix":""},{"dropping-particle":"","family":"Newman","given":"Michelle G.","non-dropping-particle":"","parse-names":false,"suffix":""}],"container-title":"Journal of Personality and Social Psychology","id":"ITEM-3","issue":"4","issued":{"date-parts":[["1991"]]},"page":"648-658","publisher":"US: American Psychological Association","title":"Self-report, situation-specific coping questionnaires: What are they measuring?","type":"article-journal","volume":"61"},"uris":["http://www.mendeley.com/documents/?uuid=22be751d-8ae3-3e50-aa85-b79c347fafed"]}],"mendeley":{"formattedCitation":"(Gustavson, 1997; Mortel, 2008; Stone, Greenberg, Kennedy-Moore, &amp; Newman, 1991)","plainTextFormattedCitation":"(Gustavson, 1997; Mortel, 2008; Stone, Greenberg, Kennedy-Moore, &amp; Newman, 1991)","previouslyFormattedCitation":"(Gustavson, 1997; Mortel, 2008; Stone, Greenberg, Kennedy-Moore, &amp; Newman, 1991)"},"properties":{"noteIndex":0},"schema":"https://github.com/citation-style-language/schema/raw/master/csl-citation.json"}</w:instrText>
      </w:r>
      <w:r>
        <w:rPr>
          <w:rFonts w:ascii="David" w:hAnsi="David" w:cs="David"/>
          <w:sz w:val="24"/>
          <w:szCs w:val="24"/>
        </w:rPr>
        <w:fldChar w:fldCharType="separate"/>
      </w:r>
      <w:r w:rsidRPr="001F60F2">
        <w:rPr>
          <w:rFonts w:ascii="David" w:hAnsi="David" w:cs="David"/>
          <w:noProof/>
          <w:sz w:val="24"/>
          <w:szCs w:val="24"/>
        </w:rPr>
        <w:t>(Gustavson, 1997; Mortel, 2008; Stone, Greenberg, Kennedy-Moore, &amp; Newman, 1991)</w:t>
      </w:r>
      <w:r>
        <w:rPr>
          <w:rFonts w:ascii="David" w:hAnsi="David" w:cs="David"/>
          <w:sz w:val="24"/>
          <w:szCs w:val="24"/>
        </w:rPr>
        <w:fldChar w:fldCharType="end"/>
      </w:r>
      <w:r>
        <w:rPr>
          <w:rFonts w:ascii="David" w:hAnsi="David" w:cs="David"/>
          <w:sz w:val="24"/>
          <w:szCs w:val="24"/>
        </w:rPr>
        <w:t xml:space="preserve">. </w:t>
      </w:r>
    </w:p>
    <w:p w14:paraId="6D56DCF9" w14:textId="77777777" w:rsidR="00874557" w:rsidRDefault="00874557" w:rsidP="00874557">
      <w:pPr>
        <w:spacing w:line="480" w:lineRule="auto"/>
        <w:rPr>
          <w:rFonts w:ascii="David" w:hAnsi="David" w:cs="David"/>
          <w:sz w:val="24"/>
          <w:szCs w:val="24"/>
        </w:rPr>
      </w:pPr>
      <w:r>
        <w:rPr>
          <w:rFonts w:ascii="David" w:hAnsi="David" w:cs="David"/>
          <w:sz w:val="24"/>
          <w:szCs w:val="24"/>
        </w:rPr>
        <w:t>T</w:t>
      </w:r>
      <w:r w:rsidRPr="0052006E">
        <w:rPr>
          <w:rFonts w:ascii="David" w:hAnsi="David" w:cs="David"/>
          <w:sz w:val="24"/>
          <w:szCs w:val="24"/>
        </w:rPr>
        <w:t>he</w:t>
      </w:r>
      <w:r>
        <w:rPr>
          <w:rFonts w:ascii="David" w:hAnsi="David" w:cs="David"/>
          <w:sz w:val="24"/>
          <w:szCs w:val="24"/>
        </w:rPr>
        <w:t>refor the</w:t>
      </w:r>
      <w:r w:rsidRPr="0052006E">
        <w:rPr>
          <w:rFonts w:ascii="David" w:hAnsi="David" w:cs="David"/>
          <w:sz w:val="24"/>
          <w:szCs w:val="24"/>
        </w:rPr>
        <w:t xml:space="preserve"> field of psycho</w:t>
      </w:r>
      <w:r>
        <w:rPr>
          <w:rFonts w:ascii="David" w:hAnsi="David" w:cs="David"/>
          <w:sz w:val="24"/>
          <w:szCs w:val="24"/>
        </w:rPr>
        <w:t>-</w:t>
      </w:r>
      <w:r w:rsidRPr="0052006E">
        <w:rPr>
          <w:rFonts w:ascii="David" w:hAnsi="David" w:cs="David"/>
          <w:sz w:val="24"/>
          <w:szCs w:val="24"/>
        </w:rPr>
        <w:t xml:space="preserve">diagnosis could substantially gain from more objective and reliable indices for different pathologies. </w:t>
      </w:r>
    </w:p>
    <w:p w14:paraId="3868261B" w14:textId="77777777" w:rsidR="00874557" w:rsidRDefault="00874557" w:rsidP="00874557">
      <w:pPr>
        <w:spacing w:line="480" w:lineRule="auto"/>
        <w:rPr>
          <w:rFonts w:ascii="David" w:hAnsi="David" w:cs="David"/>
          <w:sz w:val="24"/>
          <w:szCs w:val="24"/>
        </w:rPr>
      </w:pPr>
      <w:r>
        <w:rPr>
          <w:rFonts w:ascii="David" w:hAnsi="David" w:cs="David"/>
          <w:sz w:val="24"/>
          <w:szCs w:val="24"/>
        </w:rPr>
        <w:t>C</w:t>
      </w:r>
      <w:r w:rsidRPr="0052006E">
        <w:rPr>
          <w:rFonts w:ascii="David" w:hAnsi="David" w:cs="David"/>
          <w:sz w:val="24"/>
          <w:szCs w:val="24"/>
        </w:rPr>
        <w:t>linical psychopathology has struggled to come up with biological and behavioral markers that are reliable and valid</w:t>
      </w:r>
      <w:r>
        <w:rPr>
          <w:rFonts w:ascii="David" w:hAnsi="David" w:cs="David"/>
          <w:sz w:val="24"/>
          <w:szCs w:val="24"/>
        </w:rPr>
        <w:t>, to diagnose</w:t>
      </w:r>
      <w:r w:rsidRPr="0052006E">
        <w:rPr>
          <w:rFonts w:ascii="David" w:hAnsi="David" w:cs="David"/>
          <w:sz w:val="24"/>
          <w:szCs w:val="24"/>
        </w:rPr>
        <w:t xml:space="preserve"> social anxiet</w:t>
      </w:r>
      <w:r>
        <w:rPr>
          <w:rFonts w:ascii="David" w:hAnsi="David" w:cs="David"/>
          <w:sz w:val="24"/>
          <w:szCs w:val="24"/>
        </w:rPr>
        <w:t xml:space="preserve">y </w:t>
      </w:r>
      <w:r>
        <w:rPr>
          <w:rFonts w:ascii="David" w:hAnsi="David" w:cs="David"/>
          <w:sz w:val="24"/>
          <w:szCs w:val="24"/>
        </w:rPr>
        <w:fldChar w:fldCharType="begin" w:fldLock="1"/>
      </w:r>
      <w:r>
        <w:rPr>
          <w:rFonts w:ascii="David" w:hAnsi="David" w:cs="David"/>
          <w:sz w:val="24"/>
          <w:szCs w:val="24"/>
        </w:rPr>
        <w:instrText>ADDIN CSL_CITATION {"citationItems":[{"id":"ITEM-1","itemData":{"abstract":"Issues in the cognitive assessment of extreme social anxiety in adults were explored, with a major focus on the relationship between and utility of struc-tured questionnaire and protocol analysis methods. The assessment of underlying cognitive factors associated with concerns over evaluation by others was also of interest, as were the affeetive and behavioral correlates of cogni-tive variables. Reports of negative thoughts on a thought listing prior to an actual conversation were found to be related to negative self-statements on a structured questionnaire (Social Interaction Self-Statement Test) filled out after the interaction, and both measures showed an asymmetric preponderance of negative over positive thoughts. Thoughts on the SISST were related to irrational beliefs and fear of negative evaluation, social anxiety, and global behavioral ratings of the interaction made by both partners and judges. The lack of significant correlations between thoughts on the SISST and microbehavior ratings, and between thought listings and other cognitive, af-fective, and behavioral measures, underscores the utility of structured self-statement measures and global behavioral assessment strategies.","author":[{"dropping-particle":"","family":"Glass","given":"Carol R","non-dropping-particle":"","parse-names":false,"suffix":""},{"dropping-particle":"","family":"Furlong","given":"Michael","non-dropping-particle":"","parse-names":false,"suffix":""}],"container-title":"Cognitive Therapy and Research","id":"ITEM-1","issue":"4","issued":{"date-parts":[["1990"]]},"number-of-pages":"365-384","title":"Cognitive Assessment of Social Anxiety: Affective and Behavioral Correlates'","type":"report","volume":"14"},"uris":["http://www.mendeley.com/documents/?uuid=e98b9e4d-177c-31d2-8b5f-12c418c2f992"]}],"mendeley":{"formattedCitation":"(Glass &amp; Furlong, 1990)","plainTextFormattedCitation":"(Glass &amp; Furlong, 1990)","previouslyFormattedCitation":"(Glass &amp; Furlong, 1990)"},"properties":{"noteIndex":0},"schema":"https://github.com/citation-style-language/schema/raw/master/csl-citation.json"}</w:instrText>
      </w:r>
      <w:r>
        <w:rPr>
          <w:rFonts w:ascii="David" w:hAnsi="David" w:cs="David"/>
          <w:sz w:val="24"/>
          <w:szCs w:val="24"/>
        </w:rPr>
        <w:fldChar w:fldCharType="separate"/>
      </w:r>
      <w:r w:rsidRPr="001F60F2">
        <w:rPr>
          <w:rFonts w:ascii="David" w:hAnsi="David" w:cs="David"/>
          <w:noProof/>
          <w:sz w:val="24"/>
          <w:szCs w:val="24"/>
        </w:rPr>
        <w:t>(Glass &amp; Furlong, 1990)</w:t>
      </w:r>
      <w:r>
        <w:rPr>
          <w:rFonts w:ascii="David" w:hAnsi="David" w:cs="David"/>
          <w:sz w:val="24"/>
          <w:szCs w:val="24"/>
        </w:rPr>
        <w:fldChar w:fldCharType="end"/>
      </w:r>
      <w:r>
        <w:rPr>
          <w:rFonts w:ascii="David" w:hAnsi="David" w:cs="David"/>
          <w:sz w:val="24"/>
          <w:szCs w:val="24"/>
        </w:rPr>
        <w:t>.</w:t>
      </w:r>
    </w:p>
    <w:p w14:paraId="0E8AB826" w14:textId="77777777" w:rsidR="00874557" w:rsidRPr="00D320A6" w:rsidRDefault="00874557" w:rsidP="00874557">
      <w:pPr>
        <w:spacing w:line="480" w:lineRule="auto"/>
        <w:rPr>
          <w:rFonts w:ascii="David" w:hAnsi="David" w:cs="David"/>
          <w:sz w:val="24"/>
          <w:szCs w:val="24"/>
        </w:rPr>
      </w:pPr>
      <w:r w:rsidRPr="00D320A6">
        <w:rPr>
          <w:rFonts w:ascii="David" w:hAnsi="David" w:cs="David"/>
          <w:sz w:val="24"/>
          <w:szCs w:val="24"/>
        </w:rPr>
        <w:t>Here, we applied machine learning principles to th</w:t>
      </w:r>
      <w:r>
        <w:rPr>
          <w:rFonts w:ascii="David" w:hAnsi="David" w:cs="David"/>
          <w:sz w:val="24"/>
          <w:szCs w:val="24"/>
        </w:rPr>
        <w:t>is</w:t>
      </w:r>
      <w:r w:rsidRPr="00D320A6">
        <w:rPr>
          <w:rFonts w:ascii="David" w:hAnsi="David" w:cs="David"/>
          <w:sz w:val="24"/>
          <w:szCs w:val="24"/>
        </w:rPr>
        <w:t xml:space="preserve"> objective</w:t>
      </w:r>
      <w:r>
        <w:rPr>
          <w:rFonts w:ascii="David" w:hAnsi="David" w:cs="David"/>
          <w:sz w:val="24"/>
          <w:szCs w:val="24"/>
        </w:rPr>
        <w:t>,</w:t>
      </w:r>
      <w:r w:rsidRPr="00D320A6">
        <w:rPr>
          <w:rFonts w:ascii="David" w:hAnsi="David" w:cs="David"/>
          <w:sz w:val="24"/>
          <w:szCs w:val="24"/>
        </w:rPr>
        <w:t xml:space="preserve"> </w:t>
      </w:r>
      <w:r>
        <w:rPr>
          <w:rFonts w:ascii="David" w:hAnsi="David" w:cs="David"/>
          <w:sz w:val="24"/>
          <w:szCs w:val="24"/>
        </w:rPr>
        <w:t>creating a model on</w:t>
      </w:r>
      <w:r w:rsidRPr="00D320A6">
        <w:rPr>
          <w:rFonts w:ascii="David" w:hAnsi="David" w:cs="David"/>
          <w:sz w:val="24"/>
          <w:szCs w:val="24"/>
        </w:rPr>
        <w:t xml:space="preserve"> reliable eye-tracking data in relation to social anxiety</w:t>
      </w:r>
      <w:r>
        <w:rPr>
          <w:rFonts w:ascii="David" w:hAnsi="David" w:cs="David"/>
          <w:sz w:val="24"/>
          <w:szCs w:val="24"/>
        </w:rPr>
        <w:t>.</w:t>
      </w:r>
      <w:r w:rsidRPr="00D320A6">
        <w:rPr>
          <w:rFonts w:ascii="David" w:hAnsi="David" w:cs="David"/>
          <w:sz w:val="24"/>
          <w:szCs w:val="24"/>
        </w:rPr>
        <w:t xml:space="preserve"> </w:t>
      </w:r>
      <w:r>
        <w:rPr>
          <w:rFonts w:ascii="David" w:hAnsi="David" w:cs="David"/>
          <w:sz w:val="24"/>
          <w:szCs w:val="24"/>
        </w:rPr>
        <w:t>S</w:t>
      </w:r>
      <w:r w:rsidRPr="00D320A6">
        <w:rPr>
          <w:rFonts w:ascii="David" w:hAnsi="David" w:cs="David"/>
          <w:sz w:val="24"/>
          <w:szCs w:val="24"/>
        </w:rPr>
        <w:t>pecifically, we extracted a classifier and tested its generalizability.</w:t>
      </w:r>
    </w:p>
    <w:p w14:paraId="7AC73137" w14:textId="77777777" w:rsidR="00874557" w:rsidRPr="00321D76" w:rsidRDefault="00874557" w:rsidP="00874557">
      <w:pPr>
        <w:spacing w:line="480" w:lineRule="auto"/>
        <w:rPr>
          <w:rFonts w:ascii="David" w:hAnsi="David" w:cs="David" w:hint="cs"/>
          <w:sz w:val="24"/>
          <w:szCs w:val="24"/>
        </w:rPr>
      </w:pPr>
    </w:p>
    <w:p w14:paraId="46B7F9A6" w14:textId="77777777" w:rsidR="00874557" w:rsidRDefault="00874557" w:rsidP="00874557">
      <w:pPr>
        <w:spacing w:line="480" w:lineRule="auto"/>
        <w:rPr>
          <w:rFonts w:ascii="David" w:hAnsi="David" w:cs="David"/>
          <w:sz w:val="24"/>
          <w:szCs w:val="24"/>
        </w:rPr>
      </w:pPr>
      <w:r w:rsidRPr="00D320A6">
        <w:rPr>
          <w:rFonts w:ascii="David" w:hAnsi="David" w:cs="David"/>
          <w:sz w:val="24"/>
          <w:szCs w:val="24"/>
        </w:rPr>
        <w:t xml:space="preserve">Social anxiety disorder (SAD) is characterized by an enhanced fear of social situations, that at time might lead to avoidance of such situations. This disorder may also cause distress and impaired functioning </w:t>
      </w:r>
      <w:r>
        <w:rPr>
          <w:rFonts w:ascii="David" w:hAnsi="David" w:cs="David"/>
          <w:sz w:val="24"/>
          <w:szCs w:val="24"/>
        </w:rPr>
        <w:fldChar w:fldCharType="begin" w:fldLock="1"/>
      </w:r>
      <w:r>
        <w:rPr>
          <w:rFonts w:ascii="David" w:hAnsi="David" w:cs="David"/>
          <w:sz w:val="24"/>
          <w:szCs w:val="24"/>
        </w:rPr>
        <w:instrText>ADDIN CSL_CITATION {"citationItems":[{"id":"ITEM-1","itemData":{"DOI":"10.1017/S1461145701002504","ISSN":"1461-1457","PMID":"11602035","abstract":"Social anxiety disorder (SAD) is among the most common of all psychiatric disorders. It presents with a lifetime prevalence rate of up to 16% in the general population and, like other anxiety disorders, is more frequent in women. Patients with SAD suffer from considerable psychiatric comorbidity that is often preceded by social anxiety. Social anxiety affects people early in life and provokes a great deal of impairment and cost, much being related to the under-recognition and/or under-treatment of this disorder, which occurs frequently with GPs and others specialists. There is a clear need among GPs for training and awareness about the existence of this disorder, its assessment, differential diagnosis and available treatments. In this paper we review the development of the concept of SAD and its epidemiology, and discuss the available information regarding cost and how SAD presents in primary-care settings. Potential aetiologies and studies concerning possible neurobiological mechanisms are also reviewed. Pharmacological and psychosocial treatments for SAD are examined and effect sizes calculated for placebo-controlled pharmacological studies of five medication categories.","author":[{"dropping-particle":"","family":"Hidalgo","given":"Rosario B.","non-dropping-particle":"","parse-names":false,"suffix":""},{"dropping-particle":"","family":"Barnett","given":"Stewart D.","non-dropping-particle":"","parse-names":false,"suffix":""},{"dropping-particle":"","family":"Davidson","given":"Jonathan R. T.","non-dropping-particle":"","parse-names":false,"suffix":""}],"container-title":"The International Journal of Neuropsychopharmacology","id":"ITEM-1","issue":"03","issued":{"date-parts":[["2001","9","25"]]},"page":"279-98","title":"Social anxiety disorder in review: two decades of progress","type":"article-journal","volume":"4"},"uris":["http://www.mendeley.com/documents/?uuid=e4ddcb68-b02c-3043-845e-f69b08ff71c4"]},{"id":"ITEM-2","itemData":{"ISSN":"0160-6689","PMID":"10335673","abstract":"Social anxiety disorder has only recently garnered recognition as a unique anxiety disorder. Although social anxiety disorder is distinguishable from other psychiatric disorders, there are several areas in which this distinction is not straightforward. Furthermore, social anxiety disorder is associated with considerable comorbidity with other disorders, which may render differential diagnosis a challenging endeavor. This article will review those disorders that must be differentiated from social anxiety disorder, including major depression, panic disorder with agoraphobia, generalized anxiety disorder, obsessive-compulsive disorder, and body dysmorphic disorder. In addition, the fourth edition of the Diagnostic and Statistical Manual of Mental Disorders (DSM-IV) provides specific examples of disorders, e.g., verbal dysfluency (stuttering) and Parkinson's disease, in the context of which social anxiety disorder is not to be diagnosed. Social anxiety disorder is also frequently comorbid with the Axis II avoidant personality disorder. Interestingly, this may present a prime example of \"comorbidity by committee,\" because it is growing increasingly clear that much avoidant personality disorder as defined by DSM-IV merely denotes a subgroup of patients with generalized social anxiety disorder. Because social anxiety disorder has a chronic course and is associated with significant morbidity, it is critical that patients receive an accurate diagnosis and appropriate treatment.","author":[{"dropping-particle":"","family":"Moutier","given":"C Y","non-dropping-particle":"","parse-names":false,"suffix":""},{"dropping-particle":"","family":"Stein","given":"M B","non-dropping-particle":"","parse-names":false,"suffix":""}],"container-title":"The Journal of clinical psychiatry","id":"ITEM-2","issued":{"date-parts":[["1999"]]},"page":"4-8","title":"The history, epidemiology, and differential diagnosis of social anxiety disorder.","type":"article-journal","volume":"60 Suppl 9"},"uris":["http://www.mendeley.com/documents/?uuid=d2b04f44-f5ac-3938-a377-8cdacd70ead8"]}],"mendeley":{"formattedCitation":"(Hidalgo, Barnett, &amp; Davidson, 2001; Moutier &amp; Stein, 1999)","plainTextFormattedCitation":"(Hidalgo, Barnett, &amp; Davidson, 2001; Moutier &amp; Stein, 1999)","previouslyFormattedCitation":"(Hidalgo, Barnett, &amp; Davidson, 2001; Moutier &amp; Stein, 1999)"},"properties":{"noteIndex":0},"schema":"https://github.com/citation-style-language/schema/raw/master/csl-citation.json"}</w:instrText>
      </w:r>
      <w:r>
        <w:rPr>
          <w:rFonts w:ascii="David" w:hAnsi="David" w:cs="David"/>
          <w:sz w:val="24"/>
          <w:szCs w:val="24"/>
        </w:rPr>
        <w:fldChar w:fldCharType="separate"/>
      </w:r>
      <w:r w:rsidRPr="004C13EF">
        <w:rPr>
          <w:rFonts w:ascii="David" w:hAnsi="David" w:cs="David"/>
          <w:noProof/>
          <w:sz w:val="24"/>
          <w:szCs w:val="24"/>
        </w:rPr>
        <w:t>(Hidalgo, Barnett, &amp; Davidson, 2001; Moutier &amp; Stein, 1999)</w:t>
      </w:r>
      <w:r>
        <w:rPr>
          <w:rFonts w:ascii="David" w:hAnsi="David" w:cs="David"/>
          <w:sz w:val="24"/>
          <w:szCs w:val="24"/>
        </w:rPr>
        <w:fldChar w:fldCharType="end"/>
      </w:r>
    </w:p>
    <w:p w14:paraId="1AF13A16" w14:textId="77777777" w:rsidR="00874557" w:rsidRDefault="00874557" w:rsidP="00874557">
      <w:pPr>
        <w:spacing w:line="480" w:lineRule="auto"/>
        <w:rPr>
          <w:rFonts w:ascii="David" w:hAnsi="David" w:cs="David"/>
          <w:b/>
          <w:bCs/>
          <w:sz w:val="24"/>
          <w:szCs w:val="24"/>
        </w:rPr>
      </w:pPr>
      <w:r w:rsidRPr="00874557">
        <w:rPr>
          <w:rFonts w:ascii="David" w:hAnsi="David" w:cs="David"/>
          <w:b/>
          <w:bCs/>
          <w:sz w:val="24"/>
          <w:szCs w:val="24"/>
          <w:highlight w:val="darkCyan"/>
        </w:rPr>
        <w:t>Missing REF from DSM V</w:t>
      </w:r>
    </w:p>
    <w:p w14:paraId="334E1D3C" w14:textId="77777777" w:rsidR="00874557" w:rsidRPr="00874557" w:rsidRDefault="00874557" w:rsidP="00874557">
      <w:pPr>
        <w:spacing w:line="480" w:lineRule="auto"/>
        <w:rPr>
          <w:rFonts w:ascii="David" w:hAnsi="David" w:cs="David"/>
          <w:b/>
          <w:bCs/>
          <w:sz w:val="24"/>
          <w:szCs w:val="24"/>
        </w:rPr>
      </w:pPr>
      <w:r w:rsidRPr="00874557">
        <w:rPr>
          <w:rFonts w:ascii="David" w:hAnsi="David" w:cs="David"/>
          <w:b/>
          <w:bCs/>
          <w:sz w:val="24"/>
          <w:szCs w:val="24"/>
          <w:highlight w:val="darkYellow"/>
        </w:rPr>
        <w:t>re</w:t>
      </w:r>
      <w:r>
        <w:rPr>
          <w:rFonts w:ascii="David" w:hAnsi="David" w:cs="David"/>
          <w:b/>
          <w:bCs/>
          <w:sz w:val="24"/>
          <w:szCs w:val="24"/>
          <w:highlight w:val="darkYellow"/>
        </w:rPr>
        <w:t>write</w:t>
      </w:r>
    </w:p>
    <w:p w14:paraId="56C445F6" w14:textId="77777777" w:rsidR="00874557" w:rsidRDefault="00874557" w:rsidP="00874557">
      <w:pPr>
        <w:spacing w:line="480" w:lineRule="auto"/>
        <w:rPr>
          <w:rFonts w:ascii="David" w:hAnsi="David" w:cs="David"/>
          <w:sz w:val="24"/>
          <w:szCs w:val="24"/>
        </w:rPr>
      </w:pPr>
      <w:r>
        <w:rPr>
          <w:rFonts w:ascii="David" w:hAnsi="David" w:cs="David"/>
          <w:sz w:val="24"/>
          <w:szCs w:val="24"/>
        </w:rPr>
        <w:t xml:space="preserve">In the literature there are various assessment tools for diagnosing SAD, most of them are either self-report inventories </w:t>
      </w:r>
      <w:r w:rsidRPr="00874557">
        <w:rPr>
          <w:rFonts w:ascii="David" w:hAnsi="David" w:cs="David"/>
          <w:sz w:val="24"/>
          <w:szCs w:val="24"/>
          <w:highlight w:val="darkCyan"/>
        </w:rPr>
        <w:t>()</w:t>
      </w:r>
      <w:r>
        <w:rPr>
          <w:rFonts w:ascii="David" w:hAnsi="David" w:cs="David"/>
          <w:sz w:val="24"/>
          <w:szCs w:val="24"/>
        </w:rPr>
        <w:t xml:space="preserve">, such as the popular LSAS scale which tests the fear and avoidance of various social situations </w:t>
      </w:r>
      <w:r>
        <w:rPr>
          <w:rFonts w:ascii="David" w:hAnsi="David" w:cs="David"/>
          <w:sz w:val="24"/>
          <w:szCs w:val="24"/>
        </w:rPr>
        <w:fldChar w:fldCharType="begin" w:fldLock="1"/>
      </w:r>
      <w:r>
        <w:rPr>
          <w:rFonts w:ascii="David" w:hAnsi="David" w:cs="David"/>
          <w:sz w:val="24"/>
          <w:szCs w:val="24"/>
        </w:rPr>
        <w:instrText>ADDIN CSL_CITATION {"citationItems":[{"id":"ITEM-1","itemData":{"ISSN":"1469-8978","abstract":"Background. The present study provides data on the reliability, validity and treatment sensitivity of the Liebowitz Social Anxiety Scale (LSAS), one of the most commonly used clinician-administered scales for the assessment of social phobia.","author":[{"dropping-particle":"","family":"G. HEIMBERG","given":"R.","non-dropping-particle":"","parse-names":false,"suffix":""},{"dropping-particle":"","family":"J. HORNER","given":"K.","non-dropping-particle":"","parse-names":false,"suffix":""},{"dropping-particle":"","family":"R. JUSTER","given":"H.","non-dropping-particle":"","parse-names":false,"suffix":""},{"dropping-particle":"","family":"A. SAFREN","given":"S.","non-dropping-particle":"","parse-names":false,"suffix":""},{"dropping-particle":"","family":"J. BROWN","given":"E.","non-dropping-particle":"","parse-names":false,"suffix":""},{"dropping-particle":"","family":"R. SCHNEIER","given":"F.","non-dropping-particle":"","parse-names":false,"suffix":""},{"dropping-particle":"","family":"R. LIEBOWITZ","given":"M.","non-dropping-particle":"","parse-names":false,"suffix":""}],"container-title":"Psychological Medicine","id":"ITEM-1","issue":"01","issued":{"date-parts":[["1999"]]},"page":"199-212","publisher":"Cambridge University Press","title":"Psychometric properties of the Liebowitz Social Anxiety Scale","type":"article-journal","volume":"29"},"uris":["http://www.mendeley.com/documents/?uuid=50a4d8a4-98c4-3bcc-ac03-bcc537b3e716"]}],"mendeley":{"formattedCitation":"(G. HEIMBERG et al., 1999)","plainTextFormattedCitation":"(G. HEIMBERG et al., 1999)","previouslyFormattedCitation":"(G. HEIMBERG et al., 1999)"},"properties":{"noteIndex":0},"schema":"https://github.com/citation-style-language/schema/raw/master/csl-citation.json"}</w:instrText>
      </w:r>
      <w:r>
        <w:rPr>
          <w:rFonts w:ascii="David" w:hAnsi="David" w:cs="David"/>
          <w:sz w:val="24"/>
          <w:szCs w:val="24"/>
        </w:rPr>
        <w:fldChar w:fldCharType="separate"/>
      </w:r>
      <w:r w:rsidRPr="007665B4">
        <w:rPr>
          <w:rFonts w:ascii="David" w:hAnsi="David" w:cs="David"/>
          <w:noProof/>
          <w:sz w:val="24"/>
          <w:szCs w:val="24"/>
        </w:rPr>
        <w:t>(G. HEIMBERG et al., 1999)</w:t>
      </w:r>
      <w:r>
        <w:rPr>
          <w:rFonts w:ascii="David" w:hAnsi="David" w:cs="David"/>
          <w:sz w:val="24"/>
          <w:szCs w:val="24"/>
        </w:rPr>
        <w:fldChar w:fldCharType="end"/>
      </w:r>
      <w:r>
        <w:rPr>
          <w:rFonts w:ascii="David" w:hAnsi="David" w:cs="David"/>
          <w:sz w:val="24"/>
          <w:szCs w:val="24"/>
        </w:rPr>
        <w:t>.</w:t>
      </w:r>
    </w:p>
    <w:p w14:paraId="42BCCCED" w14:textId="77777777" w:rsidR="00874557" w:rsidRDefault="00874557" w:rsidP="00874557">
      <w:pPr>
        <w:pStyle w:val="NormalWeb"/>
        <w:shd w:val="clear" w:color="auto" w:fill="FFFFFF"/>
        <w:spacing w:before="166" w:beforeAutospacing="0" w:after="166" w:afterAutospacing="0"/>
        <w:rPr>
          <w:color w:val="000000"/>
          <w:shd w:val="clear" w:color="auto" w:fill="FFFFFF"/>
        </w:rPr>
      </w:pPr>
      <w:commentRangeStart w:id="0"/>
      <w:r>
        <w:rPr>
          <w:color w:val="000000"/>
          <w:shd w:val="clear" w:color="auto" w:fill="FFFFFF"/>
        </w:rPr>
        <w:t>The</w:t>
      </w:r>
      <w:r>
        <w:rPr>
          <w:color w:val="000000"/>
          <w:shd w:val="clear" w:color="auto" w:fill="FFFFFF"/>
        </w:rPr>
        <w:t>r</w:t>
      </w:r>
      <w:r>
        <w:rPr>
          <w:color w:val="000000"/>
          <w:shd w:val="clear" w:color="auto" w:fill="FFFFFF"/>
        </w:rPr>
        <w:t>e is also a clinician interview assessment tool, named, Structured Clinical Interview for </w:t>
      </w:r>
      <w:r>
        <w:rPr>
          <w:rStyle w:val="Emphasis"/>
          <w:color w:val="000000"/>
          <w:shd w:val="clear" w:color="auto" w:fill="FFFFFF"/>
        </w:rPr>
        <w:t>DSM-IV</w:t>
      </w:r>
      <w:r>
        <w:rPr>
          <w:color w:val="000000"/>
          <w:shd w:val="clear" w:color="auto" w:fill="FFFFFF"/>
        </w:rPr>
        <w:t> (SCID)</w:t>
      </w:r>
      <w:r>
        <w:rPr>
          <w:color w:val="000000"/>
          <w:shd w:val="clear" w:color="auto" w:fill="FFFFFF"/>
        </w:rPr>
        <w:t>,</w:t>
      </w:r>
      <w:r>
        <w:rPr>
          <w:color w:val="000000"/>
          <w:shd w:val="clear" w:color="auto" w:fill="FFFFFF"/>
        </w:rPr>
        <w:t xml:space="preserve"> </w:t>
      </w:r>
      <w:r>
        <w:rPr>
          <w:color w:val="000000"/>
          <w:shd w:val="clear" w:color="auto" w:fill="FFFFFF"/>
        </w:rPr>
        <w:t xml:space="preserve">ant </w:t>
      </w:r>
      <w:r>
        <w:rPr>
          <w:color w:val="000000"/>
          <w:shd w:val="clear" w:color="auto" w:fill="FFFFFF"/>
        </w:rPr>
        <w:t>i</w:t>
      </w:r>
      <w:r>
        <w:rPr>
          <w:color w:val="000000"/>
          <w:shd w:val="clear" w:color="auto" w:fill="FFFFFF"/>
        </w:rPr>
        <w:t>t'</w:t>
      </w:r>
      <w:r>
        <w:rPr>
          <w:color w:val="000000"/>
          <w:shd w:val="clear" w:color="auto" w:fill="FFFFFF"/>
        </w:rPr>
        <w:t>s one of the most widely used diagnostic interviews. </w:t>
      </w:r>
      <w:commentRangeEnd w:id="0"/>
      <w:r>
        <w:rPr>
          <w:rStyle w:val="CommentReference"/>
          <w:rFonts w:ascii="Arial" w:eastAsia="Arial" w:hAnsi="Arial" w:cs="Arial"/>
        </w:rPr>
        <w:commentReference w:id="0"/>
      </w:r>
    </w:p>
    <w:p w14:paraId="600E82C7" w14:textId="77777777" w:rsidR="00874557" w:rsidRPr="00874557" w:rsidRDefault="00874557" w:rsidP="00874557">
      <w:pPr>
        <w:pStyle w:val="NormalWeb"/>
        <w:shd w:val="clear" w:color="auto" w:fill="FFFFFF"/>
        <w:spacing w:before="166" w:beforeAutospacing="0" w:after="166" w:afterAutospacing="0"/>
        <w:rPr>
          <w:color w:val="4472C4" w:themeColor="accent1"/>
          <w:shd w:val="clear" w:color="auto" w:fill="FFFFFF"/>
        </w:rPr>
      </w:pPr>
    </w:p>
    <w:p w14:paraId="27BBEE9A" w14:textId="77777777" w:rsidR="00874557" w:rsidRDefault="00874557" w:rsidP="00874557">
      <w:pPr>
        <w:pStyle w:val="NormalWeb"/>
        <w:shd w:val="clear" w:color="auto" w:fill="FFFFFF"/>
        <w:spacing w:before="166" w:beforeAutospacing="0" w:after="166" w:afterAutospacing="0"/>
        <w:rPr>
          <w:color w:val="000000"/>
        </w:rPr>
      </w:pPr>
    </w:p>
    <w:p w14:paraId="6FBD4968" w14:textId="77777777" w:rsidR="00874557" w:rsidRDefault="00874557" w:rsidP="00874557">
      <w:pPr>
        <w:spacing w:line="480" w:lineRule="auto"/>
        <w:rPr>
          <w:rFonts w:ascii="David" w:hAnsi="David" w:cs="David"/>
          <w:sz w:val="24"/>
          <w:szCs w:val="24"/>
        </w:rPr>
      </w:pPr>
    </w:p>
    <w:p w14:paraId="4BB61537" w14:textId="77777777" w:rsidR="00874557" w:rsidRPr="00960409" w:rsidRDefault="00874557" w:rsidP="00874557">
      <w:pPr>
        <w:spacing w:line="480" w:lineRule="auto"/>
        <w:rPr>
          <w:rFonts w:ascii="David" w:hAnsi="David" w:cs="David"/>
          <w:sz w:val="24"/>
          <w:szCs w:val="24"/>
        </w:rPr>
      </w:pPr>
      <w:r w:rsidRPr="00ED361C">
        <w:rPr>
          <w:rFonts w:ascii="David" w:hAnsi="David" w:cs="David"/>
          <w:sz w:val="24"/>
          <w:szCs w:val="24"/>
        </w:rPr>
        <w:lastRenderedPageBreak/>
        <w:t>Threat-related attention bias is present in social anxiety disorder</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{"citationItems":[{"id":"ITEM-1","itemData":{"DOI":"10.1016/j.cpr.2014.10.005","abstract":"• This meta-analysis of 37 samples examines content specificity of attention bias. • Results reveal a small but significant threat-bias specificity effect. • The effect is discussed in relation to neuro-cognitive models of attention bias. • The findings could bear implications for the design and stimulus choice in ABMT. • Stimuli congruent with the anxiety disorder may produce better results. a b s t r a c t a r t i c l e i n f o Despite the established evidence for threat-related attention bias in anxiety, the mechanisms underlying this bias remain unclear. One important unresolved question is whether disorder-congruent threats capture attention to a greater extent than do more general or disorder-incongruent threat stimuli. Evidence for attention bias specific-ity in anxiety would implicate involvement of previous learning and memory processes in threat-related attention bias, whereas lack of content specificity would point to perturbations in more generic attention processes. Enhanced clarity of mechanism could have clinical implications for the stimuli types used in Attention Bias Modification Treatments (ABMT). Content specificity of threat-related attention bias in anxiety and potential moder-ators of this effect were investigated. A systematic search identified 37 samples from 29 articles (N = 866). Relevant data were extracted based on specific coding rules, and Cohen's d effect size was used to estimate bias specificity effects. The results indicate greater attention bias toward disorder-congruent relative to disorder-incongruent threat stimuli (d = 0.28, p b 0.0001). This effect was not moderated by age, type of anxiety disorder, visual attention tasks, or type of disorder-incongruent stimuli. No evidence of publication bias was observed. Implications for threat bias in anxiety and ABMT are discussed.","author":[{"dropping-particle":"","family":"Pergamin-Hight","given":"Lee","non-dropping-particle":"","parse-names":false,"suffix":""},{"dropping-particle":"","family":"Naim","given":"Reut","non-dropping-particle":"","parse-names":false,"suffix":""},{"dropping-particle":"","family":"Bakermans-Kranenburg","given":"Marian J","non-dropping-particle":"","parse-names":false,"suffix":""},{"dropping-particle":"","family":"Ijzendoorn","given":"Marinus H","non-dropping-particle":"Van","parse-names":false,"suffix":""},{"dropping-particle":"","family":"Bar-Haim","given":"Yair","non-dropping-particle":"","parse-names":false,"suffix":""}],"container-title":"Clinical Psychology Review","id":"ITEM-1","issued":{"date-parts":[["2014"]]},"title":"Content specificity of attention bias to threat in anxiety disorders: A meta-analysis","type":"article-journal","volume":"35"},"uris":["http://www.mendeley.com/documents/?uuid=cafe84da-5877-3e21-b723-00c03ea780b7"]}],"mendeley":{"formattedCitation":"(Pergamin-Hight, Naim, Bakermans-Kranenburg, Van Ijzendoorn, &amp; Bar-Haim, 2014)","plainTextFormattedCitation":"(Pergamin-Hight, Naim, Bakermans-Kranenburg, Van Ijzendoorn, &amp; Bar-Haim, 2014)","previouslyFormattedCitation":"(Pergamin-Hight, Naim, Bakermans-Kranenburg, Van Ijzendoorn, &amp; Bar-Haim, 2014)"},"properties":{"noteIndex":0},"schema":"https://github.com/citation-style-language/schema/raw/master/csl-citation.json"}</w:instrText>
      </w:r>
      <w:r>
        <w:rPr>
          <w:rFonts w:ascii="David" w:hAnsi="David" w:cs="David"/>
          <w:sz w:val="24"/>
          <w:szCs w:val="24"/>
        </w:rPr>
        <w:fldChar w:fldCharType="separate"/>
      </w:r>
      <w:r w:rsidRPr="00960409">
        <w:rPr>
          <w:rFonts w:ascii="David" w:hAnsi="David" w:cs="David"/>
          <w:noProof/>
          <w:sz w:val="24"/>
          <w:szCs w:val="24"/>
        </w:rPr>
        <w:t>(Pergamin-Hight, Naim, Bakermans-Kranenburg, Van Ijzendoorn, &amp; Bar-Haim, 2014)</w:t>
      </w:r>
      <w:r>
        <w:rPr>
          <w:rFonts w:ascii="David" w:hAnsi="David" w:cs="David"/>
          <w:sz w:val="24"/>
          <w:szCs w:val="24"/>
        </w:rPr>
        <w:fldChar w:fldCharType="end"/>
      </w:r>
      <w:r>
        <w:t xml:space="preserve"> </w:t>
      </w:r>
      <w:r w:rsidRPr="00ED361C">
        <w:rPr>
          <w:rFonts w:ascii="David" w:hAnsi="David" w:cs="David"/>
          <w:sz w:val="24"/>
          <w:szCs w:val="24"/>
        </w:rPr>
        <w:t>and has been a target for interventions</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{"citationItems":[{"id":"ITEM-1","itemData":{"DOI":"10.1016/j.cpr.2014.10.005","abstract":"• This meta-analysis of 37 samples examines content specificity of attention bias. • Results reveal a small but significant threat-bias specificity effect. • The effect is discussed in relation to neuro-cognitive models of attention bias. • The findings could bear implications for the design and stimulus choice in ABMT. • Stimuli congruent with the anxiety disorder may produce better results. a b s t r a c t a r t i c l e i n f o Despite the established evidence for threat-related attention bias in anxiety, the mechanisms underlying this bias remain unclear. One important unresolved question is whether disorder-congruent threats capture attention to a greater extent than do more general or disorder-incongruent threat stimuli. Evidence for attention bias specific-ity in anxiety would implicate involvement of previous learning and memory processes in threat-related attention bias, whereas lack of content specificity would point to perturbations in more generic attention processes. Enhanced clarity of mechanism could have clinical implications for the stimuli types used in Attention Bias Modification Treatments (ABMT). Content specificity of threat-related attention bias in anxiety and potential moder-ators of this effect were investigated. A systematic search identified 37 samples from 29 articles (N = 866). Relevant data were extracted based on specific coding rules, and Cohen's d effect size was used to estimate bias specificity effects. The results indicate greater attention bias toward disorder-congruent relative to disorder-incongruent threat stimuli (d = 0.28, p b 0.0001). This effect was not moderated by age, type of anxiety disorder, visual attention tasks, or type of disorder-incongruent stimuli. No evidence of publication bias was observed. Implications for threat bias in anxiety and ABMT are discussed.","author":[{"dropping-particle":"","family":"Pergamin-Hight","given":"Lee","non-dropping-particle":"","parse-names":false,"suffix":""},{"dropping-particle":"","family":"Naim","given":"Reut","non-dropping-particle":"","parse-names":false,"suffix":""},{"dropping-particle":"","family":"Bakermans-Kranenburg","given":"Marian J","non-dropping-particle":"","parse-names":false,"suffix":""},{"dropping-particle":"","family":"Ijzendoorn","given":"Marinus H","non-dropping-particle":"Van","parse-names":false,"suffix":""},{"dropping-particle":"","family":"Bar-Haim","given":"Yair","non-dropping-particle":"","parse-names":false,"suffix":""}],"container-title":"Clinical Psychology Review","id":"ITEM-1","issued":{"date-parts":[["2014"]]},"title":"Content specificity of attention bias to threat in anxiety disorders: A meta-analysis","type":"article-journal","volume":"35"},"uris":["http://www.mendeley.com/documents/?uuid=cafe84da-5877-3e21-b723-00c03ea780b7"]},{"id":"ITEM-2","itemData":{"DOI":"10.1176/appi.ajp.2016.16080894","abstract":"Objective: Patients with social anxiety disorder exhibit increased attentional dwelling on social threats, providing a viable target for therapeutics. This randomized controlled trial examined the efficacy of a novel gaze-contingent music reward therapy for social anxiety disorder designed to reduce attention dwelling on threats. Method: Forty patients with social anxiety disorder were randomly assigned to eight sessions of either gaze-contingent music reward therapy, designed to divert patients' gaze toward neutral stimuli rather than threat stimuli, or to a control condition. Clinician and self-report measures of social anxiety were acquired pretreatment, posttreatment, and at 3-month follow-up. Dwell time on socially threatening faces was assessed during the training sessions and at pre-and posttreatment. Results: Gaze-contingent music reward therapy yielded greater reductions of symptoms of social anxiety disorder than the control condition on both clinician-rated and self-reported measures. Therapeutic effects were maintained at follow-up. Gaze-contingent music reward therapy, but not the control condition, also reduced dwell time on threat, which partially mediated clinical effects. Finally, gaze-contingent music reward therapy, but not the control condition, also altered dwell time on socially threatening faces not used in training, reflecting near-transfer training generalization. Conclusions: This is the first randomized controlled trial to examine a gaze-contingent intervention in social anxiety disorder. The results demonstrate target engagement and clinical effects. This study sets the stage for larger ran-domized controlled trials and testing in other emotional disorders.","author":[{"dropping-particle":"","family":"Lazarov","given":"Amit","non-dropping-particle":"","parse-names":false,"suffix":""},{"dropping-particle":"","family":"Pine","given":"Daniel S","non-dropping-particle":"","parse-names":false,"suffix":""}],"id":"ITEM-2","issued":{"date-parts":[["0"]]},"title":"Gaze-Contingent Music Reward Therapy for Social Anxiety Disorder: A Randomized Controlled Trial","type":"article-journal"},"uris":["http://www.mendeley.com/documents/?uuid=ab2ab01b-ccfd-396e-96e2-8fa66963127a"]}],"mendeley":{"formattedCitation":"(Lazarov &amp; Pine, n.d.; Pergamin-Hight et al., 2014)","plainTextFormattedCitation":"(Lazarov &amp; Pine, n.d.; Pergamin-Hight et al., 2014)","previouslyFormattedCitation":"(Lazarov &amp; Pine, n.d.; Pergamin-Hight et al., 2014)"},"properties":{"noteIndex":0},"schema":"https://github.com/citation-style-language/schema/raw/master/csl-citation.json"}</w:instrText>
      </w:r>
      <w:r>
        <w:rPr>
          <w:rFonts w:ascii="David" w:hAnsi="David" w:cs="David"/>
          <w:sz w:val="24"/>
          <w:szCs w:val="24"/>
        </w:rPr>
        <w:fldChar w:fldCharType="separate"/>
      </w:r>
      <w:r w:rsidRPr="00960409">
        <w:rPr>
          <w:rFonts w:ascii="David" w:hAnsi="David" w:cs="David"/>
          <w:noProof/>
          <w:sz w:val="24"/>
          <w:szCs w:val="24"/>
        </w:rPr>
        <w:t>(Lazarov &amp; Pine, n.d.; Pergamin-Hight et al., 2014)</w:t>
      </w:r>
      <w:r>
        <w:rPr>
          <w:rFonts w:ascii="David" w:hAnsi="David" w:cs="David"/>
          <w:sz w:val="24"/>
          <w:szCs w:val="24"/>
        </w:rPr>
        <w:fldChar w:fldCharType="end"/>
      </w:r>
      <w:r>
        <w:rPr>
          <w:rFonts w:ascii="David" w:hAnsi="David" w:cs="David"/>
          <w:sz w:val="24"/>
          <w:szCs w:val="24"/>
        </w:rPr>
        <w:t xml:space="preserve">. </w:t>
      </w:r>
      <w:r w:rsidRPr="00C9069A">
        <w:rPr>
          <w:rFonts w:ascii="David" w:hAnsi="David" w:cs="David"/>
          <w:sz w:val="24"/>
          <w:szCs w:val="24"/>
        </w:rPr>
        <w:t xml:space="preserve"> attention bias reflects a tendency to shift attention more easily towards threats, and difficulties in disengaging attention once captured by threats. for example, attention bias project itself in reaction time tasks, where it found that the reaction time on threatening stimuli is shorter than on neutral stimuli.</w:t>
      </w:r>
    </w:p>
    <w:p w14:paraId="2358B154" w14:textId="77777777" w:rsidR="00874557" w:rsidRPr="00960409" w:rsidRDefault="00874557" w:rsidP="00874557">
      <w:pPr>
        <w:spacing w:line="480" w:lineRule="auto"/>
        <w:rPr>
          <w:color w:val="008CD2"/>
          <w:sz w:val="38"/>
          <w:szCs w:val="38"/>
        </w:rPr>
      </w:pPr>
      <w:r w:rsidRPr="00321D76">
        <w:rPr>
          <w:rFonts w:ascii="David" w:hAnsi="David" w:cs="David"/>
          <w:sz w:val="24"/>
          <w:szCs w:val="24"/>
        </w:rPr>
        <w:t>This attention bias has been captured using multiple paradigms, including eye-tracking</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{"citationItems":[{"id":"ITEM-1","itemData":{"DOI":"10.1017/S1352465817000418","ISSN":"1352-4658","abstract":"&lt;p&gt; &lt;bold&gt;Background:&lt;/bold&gt; The mechanisms and triggers of the attentional bias in social anxiety are not yet fully determined, and the modulating role of personality traits is being increasingly acknowledged. &lt;bold&gt;Aims:&lt;/bold&gt; Our main purpose was to test whether social anxiety is associated with mechanisms of hypervigilance, avoidance (static biases), vigilance-avoidance or the maintenance of attention (dynamic biases). Our secondary goal was to explore the role of personality structure in shaping the attention bias. &lt;bold&gt;Method:&lt;/bold&gt; Participants with high &lt;italic&gt;vs&lt;/italic&gt; low social anxiety and different personality structures viewed pairs of faces (free-viewing eye-tracking task) representing different emotions (anger, happiness and neutrality). Their eye movements were registered and analysed for both whole-trial (static) and time-dependent (dynamic) measures. &lt;bold&gt;Results:&lt;/bold&gt; Comparisons between participants with high and low social anxiety levels did not yield evidence of differences in eye-tracking measures for the whole trial (latency of first fixation, first fixation direction, total dwell time), but the two groups differed in the time course of overt attention during the trial (dwell time across three successive time segments): participants with high social anxiety were slower in disengaging their attention from happy faces. Similar results were obtained using a full-sample, regression-based analysis. &lt;bold&gt;Conclusion:&lt;/bold&gt; Our results speak in favour of a maintenance bias in social anxiety. Preliminary results indicated that personality structure may not affect the maintenance (dynamic) bias of socially anxious individuals, although depressive personality structures may favour manifestations of a (static) hypervigilance bias. &lt;/p&gt;","author":[{"dropping-particle":"","family":"Fernandes","given":"Catarina","non-dropping-particle":"","parse-names":false,"suffix":""},{"dropping-particle":"","family":"Silva","given":"Susana","non-dropping-particle":"","parse-names":false,"suffix":""},{"dropping-particle":"","family":"Pires","given":"Joana","non-dropping-particle":"","parse-names":false,"suffix":""},{"dropping-particle":"","family":"Reis","given":"Alexandra","non-dropping-particle":"","parse-names":false,"suffix":""},{"dropping-particle":"","family":"Ros","given":"Antónia Jimenez","non-dropping-particle":"","parse-names":false,"suffix":""},{"dropping-particle":"","family":"Janeiro","given":"Luís","non-dropping-particle":"","parse-names":false,"suffix":""},{"dropping-particle":"","family":"Faísca","given":"Luís","non-dropping-particle":"","parse-names":false,"suffix":""},{"dropping-particle":"","family":"Martins","given":"Ana Teresa","non-dropping-particle":"","parse-names":false,"suffix":""}],"container-title":"Behavioural and Cognitive Psychotherapy","id":"ITEM-1","issue":"01","issued":{"date-parts":[["2018","1","22"]]},"page":"66-83","publisher":"Cambridge University Press","title":"Eye-Tracking Evidence of a Maintenance Bias in Social Anxiety","type":"article-journal","volume":"46"},"uris":["http://www.mendeley.com/documents/?uuid=cd88f40b-6810-3acd-8e14-8860f96f4520"]},{"id":"ITEM-2","itemData":{"DOI":"10.1037/0021-843X.113.1.160","ISSN":"1939-1846","author":[{"dropping-particle":"","family":"Mogg","given":"Karin","non-dropping-particle":"","parse-names":false,"suffix":""},{"dropping-particle":"","family":"Philippot","given":"Pierre","non-dropping-particle":"","parse-names":false,"suffix":""},{"dropping-particle":"","family":"Bradley","given":"Brendan P.","non-dropping-particle":"","parse-names":false,"suffix":""}],"container-title":"Journal of Abnormal Psychology","id":"ITEM-2","issue":"1","issued":{"date-parts":[["2004"]]},"page":"160-165","publisher":"US: American Psychological Association","title":"Selective Attention to Angry Faces in Clinical Social Phobia.","type":"article-journal","volume":"113"},"uris":["http://www.mendeley.com/documents/?uuid=ce32126b-2918-3155-9f2c-b398557d2e02"]}],"mendeley":{"formattedCitation":"(Fernandes et al., 2018; Mogg, Philippot, &amp; Bradley, 2004)","plainTextFormattedCitation":"(Fernandes et al., 2018; Mogg, Philippot, &amp; Bradley, 2004)","previouslyFormattedCitation":"(Fernandes et al., 2018; Mogg, Philippot, &amp; Bradley, 2004)"},"properties":{"noteIndex":0},"schema":"https://github.com/citation-style-language/schema/raw/master/csl-citation.json"}</w:instrText>
      </w:r>
      <w:r>
        <w:rPr>
          <w:rFonts w:ascii="David" w:hAnsi="David" w:cs="David"/>
          <w:sz w:val="24"/>
          <w:szCs w:val="24"/>
        </w:rPr>
        <w:fldChar w:fldCharType="separate"/>
      </w:r>
      <w:r w:rsidRPr="00960409">
        <w:rPr>
          <w:rFonts w:ascii="David" w:hAnsi="David" w:cs="David"/>
          <w:noProof/>
          <w:sz w:val="24"/>
          <w:szCs w:val="24"/>
        </w:rPr>
        <w:t>(Fernandes et al., 2018; Mogg, Philippot, &amp; Bradley, 2004)</w:t>
      </w:r>
      <w:r>
        <w:rPr>
          <w:rFonts w:ascii="David" w:hAnsi="David" w:cs="David"/>
          <w:sz w:val="24"/>
          <w:szCs w:val="24"/>
        </w:rPr>
        <w:fldChar w:fldCharType="end"/>
      </w:r>
      <w:r>
        <w:rPr>
          <w:rFonts w:ascii="David" w:hAnsi="David" w:cs="David"/>
          <w:sz w:val="24"/>
          <w:szCs w:val="24"/>
        </w:rPr>
        <w:t xml:space="preserve">. </w:t>
      </w:r>
    </w:p>
    <w:p w14:paraId="1C97AEE5" w14:textId="77777777" w:rsidR="00874557" w:rsidRDefault="00874557" w:rsidP="00874557">
      <w:pPr>
        <w:spacing w:line="480" w:lineRule="auto"/>
        <w:rPr>
          <w:rFonts w:ascii="David" w:hAnsi="David" w:cs="David"/>
          <w:sz w:val="24"/>
          <w:szCs w:val="24"/>
        </w:rPr>
      </w:pPr>
      <w:r w:rsidRPr="00321D76">
        <w:rPr>
          <w:rFonts w:ascii="David" w:hAnsi="David" w:cs="David"/>
          <w:sz w:val="24"/>
          <w:szCs w:val="24"/>
        </w:rPr>
        <w:t xml:space="preserve">These studies have shown that highly socially anxious participants had stronger attention bias towards threat, expressed as longer dwell time on threatening faces, compared to participants with low SAD symptoms </w:t>
      </w:r>
      <w:r w:rsidRPr="00ED361C">
        <w:rPr>
          <w:rFonts w:ascii="David" w:hAnsi="David" w:cs="David"/>
          <w:sz w:val="24"/>
          <w:szCs w:val="24"/>
        </w:rPr>
        <w:t xml:space="preserve"> </w:t>
      </w:r>
      <w:r w:rsidRPr="00ED361C">
        <w:rPr>
          <w:rFonts w:ascii="David" w:hAnsi="David" w:cs="David"/>
          <w:sz w:val="24"/>
          <w:szCs w:val="24"/>
        </w:rPr>
        <w:fldChar w:fldCharType="begin" w:fldLock="1"/>
      </w:r>
      <w:r>
        <w:rPr>
          <w:rFonts w:ascii="David" w:hAnsi="David" w:cs="David"/>
          <w:sz w:val="24"/>
          <w:szCs w:val="24"/>
        </w:rPr>
        <w:instrText>ADDIN CSL_CITATION {"citationItems":[{"id":"ITEM-1","itemData":{"DOI":"10.1016/j.jad.2016.01.007","ISSN":"15732517","abstract":"Background Identification of reliable targets for therapeutic interventions is essential for developing evidence-based therapies. Threat-related attention bias has been implicated in the etiology and maintenance of social anxiety disorder. Extant response-time-based threat bias measures have demonstrated limited reliability and internal consistency. Here, we examined gaze patterns of socially anxious and nonanxious participants in relation to social threatening and neutral stimuli using an eye-tracking task, comprised of multiple threat and neutral stimuli, presented for an extended time-period. We tested the psychometric properties of this task with the hope to provide a solid stepping-stone for future treatment development. Methods Eye gaze was tracked while participants freely viewed 60 different matrices comprised of eight disgusted and eight neutral facial expressions, presented for 6000 ms each. Gaze patterns on threat and neutral areas of interest (AOIs) of participants with SAD, high socially anxious students and nonanxious students were compared. Internal consistency and test-retest reliability were evaluated. Results Participants did not differ on first-fixation variables. However, overall, socially anxious students and participants with SAD dwelled significantly longer on threat faces compared with nonanxious participants, with no difference between the anxious groups. Groups did not differ in overall dwell time on neutral faces. Internal consistency of total dwell time on threat and neutral AOIs was high and one-week test-retest reliability was acceptable. Limitations Only disgusted facial expressions were used. Relative small sample size. Conclusion Social anxiety is associated with increased dwell time on socially threatening stimuli, presenting a potential target for therapeutic intervention.","author":[{"dropping-particle":"","family":"Lazarov","given":"Amit","non-dropping-particle":"","parse-names":false,"suffix":""},{"dropping-particle":"","family":"Abend","given":"Rany","non-dropping-particle":"","parse-names":false,"suffix":""},{"dropping-particle":"","family":"Bar-Haim","given":"Yair","non-dropping-particle":"","parse-names":false,"suffix":""}],"container-title":"Journal of Affective Disorders","id":"ITEM-1","issued":{"date-parts":[["2016"]]},"page":"282-288","title":"Social anxiety is related to increased dwell time on socially threatening faces","type":"article-journal","volume":"193"},"uris":["http://www.mendeley.com/documents/?uuid=16b3f718-3d53-3e73-8088-621ea0961750"]}],"mendeley":{"formattedCitation":"(Lazarov, Abend, &amp; Bar-Haim, 2016)","plainTextFormattedCitation":"(Lazarov, Abend, &amp; Bar-Haim, 2016)","previouslyFormattedCitation":"(Lazarov, Abend, &amp; Bar-Haim, 2016)"},"properties":{"noteIndex":0},"schema":"https://github.com/citation-style-language/schema/raw/master/csl-citation.json"}</w:instrText>
      </w:r>
      <w:r w:rsidRPr="00ED361C">
        <w:rPr>
          <w:rFonts w:ascii="David" w:hAnsi="David" w:cs="David"/>
          <w:sz w:val="24"/>
          <w:szCs w:val="24"/>
        </w:rPr>
        <w:fldChar w:fldCharType="separate"/>
      </w:r>
      <w:r w:rsidRPr="00ED361C">
        <w:rPr>
          <w:rFonts w:ascii="David" w:hAnsi="David" w:cs="David"/>
          <w:noProof/>
          <w:sz w:val="24"/>
          <w:szCs w:val="24"/>
        </w:rPr>
        <w:t>(Lazarov, Abend, &amp; Bar-Haim, 2016)</w:t>
      </w:r>
      <w:r w:rsidRPr="00ED361C">
        <w:rPr>
          <w:rFonts w:ascii="David" w:hAnsi="David" w:cs="David"/>
          <w:sz w:val="24"/>
          <w:szCs w:val="24"/>
        </w:rPr>
        <w:fldChar w:fldCharType="end"/>
      </w:r>
      <w:r>
        <w:rPr>
          <w:rFonts w:ascii="David" w:hAnsi="David" w:cs="David"/>
          <w:sz w:val="24"/>
          <w:szCs w:val="24"/>
        </w:rPr>
        <w:t>.</w:t>
      </w:r>
    </w:p>
    <w:p w14:paraId="021D56B2" w14:textId="77777777" w:rsidR="00874557" w:rsidRDefault="00874557" w:rsidP="00874557">
      <w:pPr>
        <w:spacing w:line="480" w:lineRule="auto"/>
        <w:rPr>
          <w:rFonts w:ascii="David" w:hAnsi="David" w:cs="David"/>
          <w:sz w:val="24"/>
          <w:szCs w:val="24"/>
        </w:rPr>
      </w:pPr>
    </w:p>
    <w:p w14:paraId="3A93936D" w14:textId="77777777" w:rsidR="00874557" w:rsidRPr="0007396A" w:rsidRDefault="00874557" w:rsidP="00874557">
      <w:pPr>
        <w:spacing w:line="480" w:lineRule="auto"/>
        <w:rPr>
          <w:rFonts w:ascii="David" w:hAnsi="David" w:cs="David"/>
          <w:sz w:val="24"/>
          <w:szCs w:val="24"/>
        </w:rPr>
      </w:pPr>
      <w:r w:rsidRPr="0007396A">
        <w:rPr>
          <w:rFonts w:ascii="David" w:hAnsi="David" w:cs="David"/>
          <w:sz w:val="24"/>
          <w:szCs w:val="24"/>
        </w:rPr>
        <w:t xml:space="preserve">These studies used a theory-driven approach to </w:t>
      </w:r>
      <w:r w:rsidR="00EE541B">
        <w:rPr>
          <w:rFonts w:ascii="David" w:hAnsi="David" w:cs="David"/>
          <w:sz w:val="24"/>
          <w:szCs w:val="24"/>
        </w:rPr>
        <w:t>find correlation between</w:t>
      </w:r>
      <w:r w:rsidRPr="0007396A">
        <w:rPr>
          <w:rFonts w:ascii="David" w:hAnsi="David" w:cs="David"/>
          <w:sz w:val="24"/>
          <w:szCs w:val="24"/>
        </w:rPr>
        <w:t xml:space="preserve"> social anxiety </w:t>
      </w:r>
      <w:r w:rsidR="00EE541B">
        <w:rPr>
          <w:rFonts w:ascii="David" w:hAnsi="David" w:cs="David"/>
          <w:sz w:val="24"/>
          <w:szCs w:val="24"/>
        </w:rPr>
        <w:t>and</w:t>
      </w:r>
      <w:r w:rsidRPr="0007396A">
        <w:rPr>
          <w:rFonts w:ascii="David" w:hAnsi="David" w:cs="David"/>
          <w:sz w:val="24"/>
          <w:szCs w:val="24"/>
        </w:rPr>
        <w:t xml:space="preserve"> eye-tracking data. However, data collected by eye-tracker are rather complex, and using theory-driven approach could cause ignoring useful patterns that are irrelevant to the assumed theory. </w:t>
      </w:r>
      <w:r>
        <w:rPr>
          <w:rFonts w:ascii="David" w:hAnsi="David" w:cs="David"/>
          <w:sz w:val="24"/>
          <w:szCs w:val="24"/>
        </w:rPr>
        <w:t xml:space="preserve"> </w:t>
      </w:r>
      <w:r w:rsidRPr="0007396A">
        <w:rPr>
          <w:rFonts w:ascii="David" w:hAnsi="David" w:cs="David"/>
          <w:sz w:val="24"/>
          <w:szCs w:val="24"/>
        </w:rPr>
        <w:t>Using data-driven approach could exploit these data that were ignored before and thus might theoretically increase the predictive power.</w:t>
      </w:r>
    </w:p>
    <w:p w14:paraId="4A8B8F3F" w14:textId="77777777" w:rsidR="00874557" w:rsidRPr="00A74142" w:rsidRDefault="00874557" w:rsidP="00874557">
      <w:pPr>
        <w:spacing w:line="480" w:lineRule="auto"/>
        <w:rPr>
          <w:rFonts w:ascii="David" w:hAnsi="David" w:cs="David"/>
          <w:sz w:val="24"/>
          <w:szCs w:val="24"/>
        </w:rPr>
      </w:pPr>
      <w:r w:rsidRPr="0007396A">
        <w:rPr>
          <w:rFonts w:ascii="David" w:hAnsi="David" w:cs="David"/>
          <w:sz w:val="24"/>
          <w:szCs w:val="24"/>
        </w:rPr>
        <w:t>In addition, the attempts made so far to predict SAD were at the group level, and few studies examined objective predictors at the individual level</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{"citationItems":[{"id":"ITEM-1","itemData":{"DOI":"10.1080/16506073.2012.666562","author":[{"dropping-particle":"","family":"Chen","given":"Nigel T M","non-dropping-particle":"","parse-names":false,"suffix":""},{"dropping-particle":"","family":"Clarke","given":"Patrick J F","non-dropping-particle":"","parse-names":false,"suffix":""},{"dropping-particle":"","family":"Macleod","given":"Colin","non-dropping-particle":"","parse-names":false,"suffix":""},{"dropping-particle":"","family":"Guastella","given":"Adam J","non-dropping-particle":"","parse-names":false,"suffix":""}],"id":"ITEM-1","issued":{"date-parts":[["2012"]]},"title":"Biased Attentional Processing of Positive Stimuli in Social Anxiety Disorder: An Eye Movement Study","type":"article-journal"},"uris":["http://www.mendeley.com/documents/?uuid=d0db8037-3531-3fc8-a47d-d53852dfa941"]},{"id":"ITEM-2","itemData":{"DOI":"10.1007/s10608-008-9205-y","ISSN":"0147-5916","author":[{"dropping-particle":"","family":"Buckner","given":"Julia D.","non-dropping-particle":"","parse-names":false,"suffix":""},{"dropping-particle":"","family":"Maner","given":"Jon K.","non-dropping-particle":"","parse-names":false,"suffix":""},{"dropping-particle":"","family":"Schmidt","given":"Norman B.","non-dropping-particle":"","parse-names":false,"suffix":""}],"container-title":"Cognitive Therapy and Research","id":"ITEM-2","issue":"1","issued":{"date-parts":[["2010","2","22"]]},"page":"99-105","publisher":"Springer US","title":"Difficulty Disengaging Attention from Social Threat in Social Anxiety","type":"article-journal","volume":"34"},"uris":["http://www.mendeley.com/documents/?uuid=40ba5c74-a1db-3e1e-8ce6-9e299e7975a4"]}],"mendeley":{"formattedCitation":"(Buckner, Maner, &amp; Schmidt, 2010; Chen, Clarke, Macleod, &amp; Guastella, 2012)","plainTextFormattedCitation":"(Buckner, Maner, &amp; Schmidt, 2010; Chen, Clarke, Macleod, &amp; Guastella, 2012)","previouslyFormattedCitation":"(Chen, Clarke, Macleod, &amp; Guastella, 2012)"},"properties":{"noteIndex":0},"schema":"https://github.com/citation-style-language/schema/raw/master/csl-citation.json"}</w:instrText>
      </w:r>
      <w:r>
        <w:rPr>
          <w:rFonts w:ascii="David" w:hAnsi="David" w:cs="David"/>
          <w:sz w:val="24"/>
          <w:szCs w:val="24"/>
        </w:rPr>
        <w:fldChar w:fldCharType="separate"/>
      </w:r>
      <w:r w:rsidRPr="00A74142">
        <w:rPr>
          <w:rFonts w:ascii="David" w:hAnsi="David" w:cs="David"/>
          <w:noProof/>
          <w:sz w:val="24"/>
          <w:szCs w:val="24"/>
        </w:rPr>
        <w:t>(Buckner, Maner, &amp; Schmidt, 2010; Chen, Clarke, Macleod, &amp; Guastella, 2012)</w:t>
      </w:r>
      <w:r>
        <w:rPr>
          <w:rFonts w:ascii="David" w:hAnsi="David" w:cs="David"/>
          <w:sz w:val="24"/>
          <w:szCs w:val="24"/>
        </w:rPr>
        <w:fldChar w:fldCharType="end"/>
      </w:r>
      <w:r w:rsidR="00EE541B">
        <w:rPr>
          <w:rFonts w:ascii="David" w:hAnsi="David" w:cs="David"/>
          <w:sz w:val="24"/>
          <w:szCs w:val="24"/>
        </w:rPr>
        <w:t>.</w:t>
      </w:r>
    </w:p>
    <w:p w14:paraId="67033BC7" w14:textId="77777777" w:rsidR="00874557" w:rsidRDefault="00874557" w:rsidP="00874557">
      <w:pPr>
        <w:spacing w:line="480" w:lineRule="auto"/>
        <w:rPr>
          <w:rFonts w:ascii="David" w:hAnsi="David" w:cs="David"/>
          <w:sz w:val="24"/>
          <w:szCs w:val="24"/>
        </w:rPr>
      </w:pPr>
      <w:r w:rsidRPr="0007396A">
        <w:rPr>
          <w:rFonts w:ascii="David" w:hAnsi="David" w:cs="David"/>
          <w:sz w:val="24"/>
          <w:szCs w:val="24"/>
        </w:rPr>
        <w:t xml:space="preserve">It is reasonable to assume that one of the reasons for </w:t>
      </w:r>
      <w:r w:rsidR="00EE541B">
        <w:rPr>
          <w:rFonts w:ascii="David" w:hAnsi="David" w:cs="David"/>
          <w:sz w:val="24"/>
          <w:szCs w:val="24"/>
        </w:rPr>
        <w:t>the lack of research</w:t>
      </w:r>
      <w:r w:rsidRPr="0007396A">
        <w:rPr>
          <w:rFonts w:ascii="David" w:hAnsi="David" w:cs="David"/>
          <w:sz w:val="24"/>
          <w:szCs w:val="24"/>
        </w:rPr>
        <w:t xml:space="preserve"> is that it is </w:t>
      </w:r>
      <w:proofErr w:type="gramStart"/>
      <w:r w:rsidRPr="0007396A">
        <w:rPr>
          <w:rFonts w:ascii="David" w:hAnsi="David" w:cs="David"/>
          <w:sz w:val="24"/>
          <w:szCs w:val="24"/>
        </w:rPr>
        <w:t>a</w:t>
      </w:r>
      <w:r w:rsidR="00EE541B">
        <w:rPr>
          <w:rFonts w:ascii="David" w:hAnsi="David" w:cs="David"/>
          <w:sz w:val="24"/>
          <w:szCs w:val="24"/>
        </w:rPr>
        <w:t>n</w:t>
      </w:r>
      <w:proofErr w:type="gramEnd"/>
      <w:r w:rsidRPr="0007396A">
        <w:rPr>
          <w:rFonts w:ascii="David" w:hAnsi="David" w:cs="David"/>
          <w:sz w:val="24"/>
          <w:szCs w:val="24"/>
        </w:rPr>
        <w:t xml:space="preserve"> hard task to distinguish signal from noise </w:t>
      </w:r>
      <w:r w:rsidR="00EE541B">
        <w:rPr>
          <w:rFonts w:ascii="David" w:hAnsi="David" w:cs="David"/>
          <w:sz w:val="24"/>
          <w:szCs w:val="24"/>
        </w:rPr>
        <w:t xml:space="preserve">in eye-tracker data, </w:t>
      </w:r>
      <w:r w:rsidRPr="0007396A">
        <w:rPr>
          <w:rFonts w:ascii="David" w:hAnsi="David" w:cs="David"/>
          <w:sz w:val="24"/>
          <w:szCs w:val="24"/>
        </w:rPr>
        <w:t>because there are many factors that affect eye movements</w:t>
      </w:r>
      <w:r w:rsidR="00EE541B">
        <w:rPr>
          <w:rFonts w:ascii="David" w:hAnsi="David" w:cs="David"/>
          <w:sz w:val="24"/>
          <w:szCs w:val="24"/>
        </w:rPr>
        <w:t xml:space="preserve"> beside the sentimental value of the </w:t>
      </w:r>
      <w:proofErr w:type="spellStart"/>
      <w:r w:rsidR="00EE541B">
        <w:rPr>
          <w:rFonts w:ascii="David" w:hAnsi="David" w:cs="David"/>
          <w:sz w:val="24"/>
          <w:szCs w:val="24"/>
        </w:rPr>
        <w:t>stmuli</w:t>
      </w:r>
      <w:proofErr w:type="spellEnd"/>
      <w:r w:rsidR="00EE541B">
        <w:rPr>
          <w:rFonts w:ascii="David" w:hAnsi="David" w:cs="David"/>
          <w:sz w:val="24"/>
          <w:szCs w:val="24"/>
        </w:rPr>
        <w:t>.</w:t>
      </w:r>
      <w:r w:rsidRPr="0007396A">
        <w:rPr>
          <w:rFonts w:ascii="David" w:hAnsi="David" w:cs="David"/>
          <w:sz w:val="24"/>
          <w:szCs w:val="24"/>
        </w:rPr>
        <w:t xml:space="preserve"> </w:t>
      </w:r>
      <w:r w:rsidR="00EE541B">
        <w:rPr>
          <w:rFonts w:ascii="David" w:hAnsi="David" w:cs="David"/>
          <w:sz w:val="24"/>
          <w:szCs w:val="24"/>
        </w:rPr>
        <w:t>S</w:t>
      </w:r>
      <w:r w:rsidRPr="0007396A">
        <w:rPr>
          <w:rFonts w:ascii="David" w:hAnsi="David" w:cs="David"/>
          <w:sz w:val="24"/>
          <w:szCs w:val="24"/>
        </w:rPr>
        <w:t xml:space="preserve">uch as physiological </w:t>
      </w:r>
      <w:r w:rsidR="00EE541B">
        <w:rPr>
          <w:rFonts w:ascii="David" w:hAnsi="David" w:cs="David"/>
          <w:sz w:val="24"/>
          <w:szCs w:val="24"/>
        </w:rPr>
        <w:t xml:space="preserve">or visual </w:t>
      </w:r>
      <w:proofErr w:type="spellStart"/>
      <w:r w:rsidR="00EE541B">
        <w:rPr>
          <w:rFonts w:ascii="David" w:hAnsi="David" w:cs="David"/>
          <w:sz w:val="24"/>
          <w:szCs w:val="24"/>
        </w:rPr>
        <w:t>saliencey</w:t>
      </w:r>
      <w:proofErr w:type="spellEnd"/>
      <w:r w:rsidR="00EE541B">
        <w:rPr>
          <w:rFonts w:ascii="David" w:hAnsi="David" w:cs="David"/>
          <w:sz w:val="24"/>
          <w:szCs w:val="24"/>
        </w:rPr>
        <w:t xml:space="preserve"> </w:t>
      </w:r>
      <w:r w:rsidRPr="0007396A">
        <w:rPr>
          <w:rFonts w:ascii="David" w:hAnsi="David" w:cs="David"/>
          <w:sz w:val="24"/>
          <w:szCs w:val="24"/>
        </w:rPr>
        <w:t>factors</w:t>
      </w:r>
      <w:r w:rsidR="00EE541B">
        <w:rPr>
          <w:rFonts w:ascii="David" w:hAnsi="David" w:cs="David"/>
          <w:sz w:val="24"/>
          <w:szCs w:val="24"/>
        </w:rPr>
        <w:t>.</w:t>
      </w:r>
    </w:p>
    <w:p w14:paraId="02191D9C" w14:textId="77777777" w:rsidR="00874557" w:rsidRDefault="00874557" w:rsidP="00874557">
      <w:pPr>
        <w:spacing w:line="480" w:lineRule="auto"/>
        <w:rPr>
          <w:rFonts w:ascii="David" w:hAnsi="David" w:cs="David"/>
          <w:sz w:val="24"/>
          <w:szCs w:val="24"/>
        </w:rPr>
      </w:pPr>
      <w:r w:rsidRPr="0007396A">
        <w:rPr>
          <w:rFonts w:ascii="David" w:hAnsi="David" w:cs="David"/>
          <w:sz w:val="24"/>
          <w:szCs w:val="24"/>
        </w:rPr>
        <w:t xml:space="preserve"> </w:t>
      </w:r>
      <w:r w:rsidRPr="0007396A">
        <w:rPr>
          <w:rFonts w:ascii="David" w:hAnsi="David" w:cs="David"/>
          <w:sz w:val="24"/>
          <w:szCs w:val="24"/>
          <w:highlight w:val="yellow"/>
        </w:rPr>
        <w:t>(arousal…</w:t>
      </w:r>
      <w:proofErr w:type="gramStart"/>
      <w:r w:rsidRPr="0007396A">
        <w:rPr>
          <w:rFonts w:ascii="David" w:hAnsi="David" w:cs="David"/>
          <w:sz w:val="24"/>
          <w:szCs w:val="24"/>
          <w:highlight w:val="yellow"/>
        </w:rPr>
        <w:t>citations)</w:t>
      </w:r>
      <w:r w:rsidRPr="0007396A">
        <w:rPr>
          <w:rFonts w:ascii="David" w:hAnsi="David" w:cs="David"/>
          <w:sz w:val="24"/>
          <w:szCs w:val="24"/>
        </w:rPr>
        <w:t xml:space="preserve"> </w:t>
      </w:r>
      <w:r>
        <w:rPr>
          <w:rFonts w:ascii="David" w:hAnsi="David" w:cs="David"/>
          <w:sz w:val="24"/>
          <w:szCs w:val="24"/>
        </w:rPr>
        <w:t xml:space="preserve">  </w:t>
      </w:r>
      <w:proofErr w:type="gramEnd"/>
      <w:r>
        <w:rPr>
          <w:rFonts w:ascii="David" w:hAnsi="David" w:cs="David"/>
          <w:sz w:val="24"/>
          <w:szCs w:val="24"/>
        </w:rPr>
        <w:t xml:space="preserve">not finding </w:t>
      </w:r>
    </w:p>
    <w:p w14:paraId="189194C2" w14:textId="77777777" w:rsidR="00874557" w:rsidRPr="0007396A" w:rsidRDefault="00874557" w:rsidP="00874557">
      <w:pPr>
        <w:spacing w:line="480" w:lineRule="auto"/>
        <w:rPr>
          <w:rFonts w:ascii="David" w:hAnsi="David" w:cs="David"/>
          <w:sz w:val="24"/>
          <w:szCs w:val="24"/>
        </w:rPr>
      </w:pPr>
      <w:r w:rsidRPr="0007396A">
        <w:rPr>
          <w:rFonts w:ascii="David" w:hAnsi="David" w:cs="David"/>
          <w:sz w:val="24"/>
          <w:szCs w:val="24"/>
        </w:rPr>
        <w:t>Thus, a data-driven model could be a better candidate to predict SAD at the individual level</w:t>
      </w:r>
      <w:r w:rsidR="00EE541B">
        <w:rPr>
          <w:rFonts w:ascii="David" w:hAnsi="David" w:cs="David"/>
          <w:sz w:val="24"/>
          <w:szCs w:val="24"/>
        </w:rPr>
        <w:t xml:space="preserve"> from this kind of data.</w:t>
      </w:r>
    </w:p>
    <w:p w14:paraId="24049AF7" w14:textId="77777777" w:rsidR="00874557" w:rsidRPr="0007396A" w:rsidRDefault="00874557" w:rsidP="00874557">
      <w:pPr>
        <w:spacing w:line="480" w:lineRule="auto"/>
        <w:rPr>
          <w:rFonts w:ascii="David" w:hAnsi="David" w:cs="David"/>
          <w:sz w:val="24"/>
          <w:szCs w:val="24"/>
        </w:rPr>
      </w:pPr>
      <w:commentRangeStart w:id="1"/>
      <w:r w:rsidRPr="0007396A">
        <w:rPr>
          <w:rFonts w:ascii="David" w:hAnsi="David" w:cs="David"/>
          <w:sz w:val="24"/>
          <w:szCs w:val="24"/>
        </w:rPr>
        <w:lastRenderedPageBreak/>
        <w:t>The computerized learning models</w:t>
      </w:r>
      <w:r w:rsidR="00EE541B">
        <w:rPr>
          <w:rFonts w:ascii="David" w:hAnsi="David" w:cs="David"/>
          <w:sz w:val="24"/>
          <w:szCs w:val="24"/>
        </w:rPr>
        <w:t xml:space="preserve"> could</w:t>
      </w:r>
      <w:r w:rsidRPr="0007396A">
        <w:rPr>
          <w:rFonts w:ascii="David" w:hAnsi="David" w:cs="David"/>
          <w:sz w:val="24"/>
          <w:szCs w:val="24"/>
        </w:rPr>
        <w:t xml:space="preserve"> giv</w:t>
      </w:r>
      <w:r w:rsidR="00EE541B">
        <w:rPr>
          <w:rFonts w:ascii="David" w:hAnsi="David" w:cs="David"/>
          <w:sz w:val="24"/>
          <w:szCs w:val="24"/>
        </w:rPr>
        <w:t>e</w:t>
      </w:r>
      <w:r w:rsidRPr="0007396A">
        <w:rPr>
          <w:rFonts w:ascii="David" w:hAnsi="David" w:cs="David"/>
          <w:sz w:val="24"/>
          <w:szCs w:val="24"/>
        </w:rPr>
        <w:t xml:space="preserve"> rise to more complex representation of the data, </w:t>
      </w:r>
      <w:r>
        <w:rPr>
          <w:rFonts w:ascii="David" w:hAnsi="David" w:cs="David"/>
          <w:sz w:val="24"/>
          <w:szCs w:val="24"/>
        </w:rPr>
        <w:t>that</w:t>
      </w:r>
      <w:r w:rsidRPr="0007396A">
        <w:rPr>
          <w:rFonts w:ascii="David" w:hAnsi="David" w:cs="David"/>
          <w:sz w:val="24"/>
          <w:szCs w:val="24"/>
        </w:rPr>
        <w:t xml:space="preserve"> are best fitting the observed samples. </w:t>
      </w:r>
      <w:commentRangeEnd w:id="1"/>
      <w:r w:rsidR="003E44E1">
        <w:rPr>
          <w:rStyle w:val="CommentReference"/>
        </w:rPr>
        <w:commentReference w:id="1"/>
      </w:r>
    </w:p>
    <w:p w14:paraId="5FB9C0F5" w14:textId="08CB5C02" w:rsidR="00874557" w:rsidRDefault="00874557" w:rsidP="00874557">
      <w:pPr>
        <w:spacing w:line="480" w:lineRule="auto"/>
        <w:rPr>
          <w:rFonts w:ascii="David" w:hAnsi="David" w:cs="David"/>
          <w:sz w:val="24"/>
          <w:szCs w:val="24"/>
        </w:rPr>
      </w:pPr>
      <w:commentRangeStart w:id="2"/>
      <w:r w:rsidRPr="0007396A">
        <w:rPr>
          <w:rFonts w:ascii="David" w:hAnsi="David" w:cs="David"/>
          <w:sz w:val="24"/>
          <w:szCs w:val="24"/>
        </w:rPr>
        <w:t>The use of machine learning approach to predict symptoms in other disorders is scarce but seems to hold promis</w:t>
      </w:r>
      <w:r>
        <w:rPr>
          <w:rFonts w:ascii="David" w:hAnsi="David" w:cs="David"/>
          <w:sz w:val="24"/>
          <w:szCs w:val="24"/>
        </w:rPr>
        <w:t>e</w:t>
      </w:r>
      <w:r w:rsidR="003866A9">
        <w:rPr>
          <w:rFonts w:ascii="David" w:hAnsi="David" w:cs="David"/>
          <w:sz w:val="24"/>
          <w:szCs w:val="24"/>
        </w:rPr>
        <w:t xml:space="preserve"> </w:t>
      </w:r>
      <w:r w:rsidR="003866A9" w:rsidRPr="003866A9">
        <w:rPr>
          <w:rFonts w:ascii="David" w:hAnsi="David" w:cs="David"/>
          <w:sz w:val="24"/>
          <w:szCs w:val="24"/>
          <w:highlight w:val="darkYellow"/>
        </w:rPr>
        <w:t>(1)(2)</w:t>
      </w:r>
      <w:r>
        <w:rPr>
          <w:rFonts w:ascii="David" w:hAnsi="David" w:cs="David"/>
          <w:sz w:val="24"/>
          <w:szCs w:val="24"/>
        </w:rPr>
        <w:t xml:space="preserve"> </w:t>
      </w:r>
      <w:commentRangeEnd w:id="2"/>
      <w:r w:rsidR="003866A9">
        <w:rPr>
          <w:rStyle w:val="CommentReference"/>
        </w:rPr>
        <w:commentReference w:id="2"/>
      </w:r>
    </w:p>
    <w:p w14:paraId="6542A7D3" w14:textId="77777777" w:rsidR="00874557" w:rsidRDefault="00874557" w:rsidP="00874557">
      <w:pPr>
        <w:spacing w:line="480" w:lineRule="auto"/>
        <w:rPr>
          <w:rFonts w:ascii="David" w:hAnsi="David" w:cs="David"/>
          <w:sz w:val="24"/>
          <w:szCs w:val="24"/>
        </w:rPr>
      </w:pPr>
    </w:p>
    <w:p w14:paraId="492D4210" w14:textId="42F54B88" w:rsidR="00874557" w:rsidRPr="0007396A" w:rsidRDefault="00874557" w:rsidP="00AD2160">
      <w:pPr>
        <w:spacing w:line="480" w:lineRule="auto"/>
        <w:rPr>
          <w:rFonts w:ascii="David" w:hAnsi="David" w:cs="David"/>
          <w:sz w:val="24"/>
          <w:szCs w:val="24"/>
        </w:rPr>
      </w:pPr>
      <w:r w:rsidRPr="0007396A">
        <w:rPr>
          <w:rFonts w:ascii="David" w:hAnsi="David" w:cs="David"/>
          <w:sz w:val="24"/>
          <w:szCs w:val="24"/>
        </w:rPr>
        <w:t>In machine learning processes, the algorithm builds models of the data using tunable inner parameters of the function</w:t>
      </w:r>
      <w:r w:rsidR="00B6505E">
        <w:rPr>
          <w:rFonts w:ascii="David" w:hAnsi="David" w:cs="David"/>
          <w:sz w:val="24"/>
          <w:szCs w:val="24"/>
        </w:rPr>
        <w:t>s, in a way that minimize the error between the observed data and the model.</w:t>
      </w:r>
      <w:r w:rsidR="00021F2A">
        <w:rPr>
          <w:rFonts w:ascii="David" w:hAnsi="David" w:cs="David"/>
          <w:sz w:val="24"/>
          <w:szCs w:val="24"/>
        </w:rPr>
        <w:t xml:space="preserve"> </w:t>
      </w:r>
      <w:r w:rsidRPr="0007396A">
        <w:rPr>
          <w:rFonts w:ascii="David" w:hAnsi="David" w:cs="David"/>
          <w:sz w:val="24"/>
          <w:szCs w:val="24"/>
        </w:rPr>
        <w:t xml:space="preserve"> After </w:t>
      </w:r>
      <w:r w:rsidR="00021F2A">
        <w:rPr>
          <w:rFonts w:ascii="David" w:hAnsi="David" w:cs="David"/>
          <w:sz w:val="24"/>
          <w:szCs w:val="24"/>
        </w:rPr>
        <w:t>the model has been build, it can be used to predict the values of unseen samples.</w:t>
      </w:r>
      <w:r w:rsidRPr="0007396A">
        <w:rPr>
          <w:rFonts w:ascii="David" w:hAnsi="David" w:cs="David"/>
          <w:sz w:val="24"/>
          <w:szCs w:val="24"/>
        </w:rPr>
        <w:t xml:space="preserve"> In this paper we are using supervised learning</w:t>
      </w:r>
      <w:r w:rsidR="00021F2A">
        <w:rPr>
          <w:rFonts w:ascii="David" w:hAnsi="David" w:cs="David"/>
          <w:sz w:val="24"/>
          <w:szCs w:val="24"/>
        </w:rPr>
        <w:t xml:space="preserve"> to construct a model that </w:t>
      </w:r>
      <w:r w:rsidR="000577F0">
        <w:rPr>
          <w:rFonts w:ascii="David" w:hAnsi="David" w:cs="David"/>
          <w:sz w:val="24"/>
          <w:szCs w:val="24"/>
        </w:rPr>
        <w:t xml:space="preserve">determines the Social Anxiety level of the </w:t>
      </w:r>
      <w:proofErr w:type="spellStart"/>
      <w:r w:rsidR="00FC75AC">
        <w:rPr>
          <w:rFonts w:ascii="David" w:hAnsi="David" w:cs="David"/>
          <w:sz w:val="24"/>
          <w:szCs w:val="24"/>
        </w:rPr>
        <w:t>particiants</w:t>
      </w:r>
      <w:proofErr w:type="spellEnd"/>
      <w:r w:rsidR="00FC75AC">
        <w:rPr>
          <w:rFonts w:ascii="David" w:hAnsi="David" w:cs="David"/>
          <w:sz w:val="24"/>
          <w:szCs w:val="24"/>
        </w:rPr>
        <w:t xml:space="preserve">, </w:t>
      </w:r>
      <w:r w:rsidR="000F19F1">
        <w:rPr>
          <w:rFonts w:ascii="David" w:hAnsi="David" w:cs="David"/>
          <w:sz w:val="24"/>
          <w:szCs w:val="24"/>
        </w:rPr>
        <w:t xml:space="preserve">in this kind of learning process, the algorithm is presented with the correct answer in the training phase (in here, the social anxiety levels), and in the test phase we </w:t>
      </w:r>
      <w:proofErr w:type="spellStart"/>
      <w:r w:rsidR="000F19F1">
        <w:rPr>
          <w:rFonts w:ascii="David" w:hAnsi="David" w:cs="David"/>
          <w:sz w:val="24"/>
          <w:szCs w:val="24"/>
        </w:rPr>
        <w:t>aseess</w:t>
      </w:r>
      <w:proofErr w:type="spellEnd"/>
      <w:r w:rsidR="000F19F1">
        <w:rPr>
          <w:rFonts w:ascii="David" w:hAnsi="David" w:cs="David"/>
          <w:sz w:val="24"/>
          <w:szCs w:val="24"/>
        </w:rPr>
        <w:t xml:space="preserve"> </w:t>
      </w:r>
      <w:proofErr w:type="spellStart"/>
      <w:r w:rsidR="000F19F1">
        <w:rPr>
          <w:rFonts w:ascii="David" w:hAnsi="David" w:cs="David"/>
          <w:sz w:val="24"/>
          <w:szCs w:val="24"/>
        </w:rPr>
        <w:t>it's</w:t>
      </w:r>
      <w:proofErr w:type="spellEnd"/>
      <w:r w:rsidR="000F19F1">
        <w:rPr>
          <w:rFonts w:ascii="David" w:hAnsi="David" w:cs="David"/>
          <w:sz w:val="24"/>
          <w:szCs w:val="24"/>
        </w:rPr>
        <w:t xml:space="preserve"> ability to </w:t>
      </w:r>
      <w:proofErr w:type="spellStart"/>
      <w:r w:rsidR="00AD2160">
        <w:rPr>
          <w:rFonts w:ascii="David" w:hAnsi="David" w:cs="David"/>
          <w:sz w:val="24"/>
          <w:szCs w:val="24"/>
        </w:rPr>
        <w:t>genrelize</w:t>
      </w:r>
      <w:proofErr w:type="spellEnd"/>
      <w:r w:rsidR="00AD2160">
        <w:rPr>
          <w:rFonts w:ascii="David" w:hAnsi="David" w:cs="David"/>
          <w:sz w:val="24"/>
          <w:szCs w:val="24"/>
        </w:rPr>
        <w:t>.</w:t>
      </w:r>
      <w:bookmarkStart w:id="3" w:name="_GoBack"/>
      <w:bookmarkEnd w:id="3"/>
      <w:r>
        <w:rPr>
          <w:rFonts w:ascii="David" w:hAnsi="David" w:cs="David"/>
          <w:sz w:val="24"/>
          <w:szCs w:val="24"/>
        </w:rPr>
        <w:t xml:space="preserve"> </w:t>
      </w:r>
    </w:p>
    <w:p w14:paraId="684C35AE" w14:textId="77777777" w:rsidR="00874557" w:rsidRPr="000409E8" w:rsidRDefault="00874557" w:rsidP="00874557">
      <w:pPr>
        <w:spacing w:line="480" w:lineRule="auto"/>
        <w:rPr>
          <w:rFonts w:ascii="David" w:hAnsi="David" w:cs="David"/>
          <w:sz w:val="24"/>
          <w:szCs w:val="24"/>
        </w:rPr>
      </w:pPr>
      <w:r w:rsidRPr="0007396A">
        <w:rPr>
          <w:rFonts w:ascii="David" w:hAnsi="David" w:cs="David"/>
          <w:sz w:val="24"/>
          <w:szCs w:val="24"/>
        </w:rPr>
        <w:t>The aim of the current study was to develop a classifier for social anxiety disorder that relies on eye tracking data. This classifier was designed to label participants as high or low on social anxiety symptom severity based on their eye-tracking data in a free viewing task. The classifier was built by supervised learning on a training set and was further tested on an additional distinct test set of participants. We postulated that using these data we could create a classifier that could predict social anxiety above chance level.</w:t>
      </w:r>
    </w:p>
    <w:p w14:paraId="4EB43432" w14:textId="77777777" w:rsidR="00562FA2" w:rsidRPr="00874557" w:rsidRDefault="00562FA2" w:rsidP="00874557"/>
    <w:sectPr w:rsidR="00562FA2" w:rsidRPr="00874557" w:rsidSect="00C53FB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גשור" w:date="2019-06-12T13:42:00Z" w:initials="ג">
    <w:p w14:paraId="3C5BD612" w14:textId="77777777" w:rsidR="00874557" w:rsidRPr="00874557" w:rsidRDefault="00874557" w:rsidP="00874557">
      <w:pPr>
        <w:pStyle w:val="NormalWeb"/>
        <w:shd w:val="clear" w:color="auto" w:fill="FFFFFF"/>
        <w:spacing w:before="166" w:beforeAutospacing="0" w:after="166" w:afterAutospacing="0"/>
        <w:rPr>
          <w:color w:val="4472C4" w:themeColor="accent1"/>
        </w:rPr>
      </w:pPr>
      <w:r>
        <w:rPr>
          <w:rStyle w:val="CommentReference"/>
        </w:rPr>
        <w:annotationRef/>
      </w:r>
      <w:r w:rsidRPr="00874557">
        <w:rPr>
          <w:color w:val="4472C4" w:themeColor="accent1"/>
        </w:rPr>
        <w:t>Is this paper good enough?</w:t>
      </w:r>
    </w:p>
    <w:p w14:paraId="2A303CF8" w14:textId="77777777" w:rsidR="00874557" w:rsidRPr="00874557" w:rsidRDefault="00874557" w:rsidP="00874557">
      <w:pPr>
        <w:pStyle w:val="NormalWeb"/>
        <w:shd w:val="clear" w:color="auto" w:fill="FFFFFF"/>
        <w:spacing w:before="166" w:beforeAutospacing="0" w:after="166" w:afterAutospacing="0"/>
        <w:rPr>
          <w:color w:val="4472C4" w:themeColor="accent1"/>
        </w:rPr>
      </w:pPr>
      <w:r w:rsidRPr="00874557">
        <w:rPr>
          <w:color w:val="4472C4" w:themeColor="accent1"/>
          <w:shd w:val="clear" w:color="auto" w:fill="FFFFFF"/>
        </w:rPr>
        <w:t>First MB, Spitzer RL, Williams JBW, Gibbon M. </w:t>
      </w:r>
      <w:r w:rsidRPr="00874557">
        <w:rPr>
          <w:rStyle w:val="ref-journal"/>
          <w:color w:val="4472C4" w:themeColor="accent1"/>
          <w:shd w:val="clear" w:color="auto" w:fill="FFFFFF"/>
        </w:rPr>
        <w:t>Structured Clinical Interview for DSM-IV (SCID)</w:t>
      </w:r>
      <w:r w:rsidRPr="00874557">
        <w:rPr>
          <w:color w:val="4472C4" w:themeColor="accent1"/>
          <w:shd w:val="clear" w:color="auto" w:fill="FFFFFF"/>
        </w:rPr>
        <w:t>Washington, D.C: American Psychiatric Association; 1997</w:t>
      </w:r>
    </w:p>
    <w:p w14:paraId="179FB410" w14:textId="77777777" w:rsidR="00874557" w:rsidRDefault="00874557">
      <w:pPr>
        <w:pStyle w:val="CommentText"/>
      </w:pPr>
    </w:p>
  </w:comment>
  <w:comment w:id="1" w:author="גשור" w:date="2019-06-12T14:02:00Z" w:initials="ג">
    <w:p w14:paraId="0B2E8EEC" w14:textId="77777777" w:rsidR="003E44E1" w:rsidRPr="003E44E1" w:rsidRDefault="003E44E1" w:rsidP="003E44E1">
      <w:pPr>
        <w:pStyle w:val="NormalWeb"/>
        <w:shd w:val="clear" w:color="auto" w:fill="425663"/>
        <w:spacing w:before="0" w:beforeAutospacing="0" w:after="300" w:afterAutospacing="0"/>
        <w:textAlignment w:val="baseline"/>
        <w:rPr>
          <w:rFonts w:ascii="Arial" w:hAnsi="Arial" w:cs="Arial"/>
          <w:color w:val="333333"/>
          <w:sz w:val="21"/>
          <w:szCs w:val="21"/>
        </w:rPr>
      </w:pPr>
      <w:r>
        <w:rPr>
          <w:rStyle w:val="CommentReference"/>
        </w:rPr>
        <w:annotationRef/>
      </w:r>
      <w:r w:rsidRPr="003E44E1">
        <w:rPr>
          <w:rFonts w:ascii="Arial" w:hAnsi="Arial" w:cs="Arial"/>
          <w:color w:val="333333"/>
          <w:sz w:val="21"/>
          <w:szCs w:val="21"/>
        </w:rPr>
        <w:t xml:space="preserve">Machine learning is, to keep it simple, an algorithm developed to note changes in data and evolve in </w:t>
      </w:r>
      <w:proofErr w:type="spellStart"/>
      <w:proofErr w:type="gramStart"/>
      <w:r w:rsidRPr="003E44E1">
        <w:rPr>
          <w:rFonts w:ascii="Arial" w:hAnsi="Arial" w:cs="Arial"/>
          <w:color w:val="333333"/>
          <w:sz w:val="21"/>
          <w:szCs w:val="21"/>
        </w:rPr>
        <w:t>it’s</w:t>
      </w:r>
      <w:proofErr w:type="spellEnd"/>
      <w:proofErr w:type="gramEnd"/>
      <w:r w:rsidRPr="003E44E1">
        <w:rPr>
          <w:rFonts w:ascii="Arial" w:hAnsi="Arial" w:cs="Arial"/>
          <w:color w:val="333333"/>
          <w:sz w:val="21"/>
          <w:szCs w:val="21"/>
        </w:rPr>
        <w:t xml:space="preserve"> design to accommodate the new findings. As applied to predictive analytics, this feature has wide ranging impact on the activities normally undertaken to develop, test, and refine an algorithm for a given purpose.</w:t>
      </w:r>
    </w:p>
    <w:p w14:paraId="142DA411" w14:textId="77777777" w:rsidR="003E44E1" w:rsidRPr="003E44E1" w:rsidRDefault="003E44E1" w:rsidP="003E44E1">
      <w:pPr>
        <w:shd w:val="clear" w:color="auto" w:fill="425663"/>
        <w:spacing w:after="300" w:line="240" w:lineRule="auto"/>
        <w:textAlignment w:val="baseline"/>
        <w:rPr>
          <w:rFonts w:eastAsia="Times New Roman"/>
          <w:color w:val="333333"/>
          <w:sz w:val="21"/>
          <w:szCs w:val="21"/>
        </w:rPr>
      </w:pPr>
      <w:r w:rsidRPr="003E44E1">
        <w:rPr>
          <w:rFonts w:eastAsia="Times New Roman"/>
          <w:b/>
          <w:bCs/>
          <w:color w:val="333333"/>
          <w:sz w:val="21"/>
          <w:szCs w:val="21"/>
        </w:rPr>
        <w:t>Sophisticated pattern recognition</w:t>
      </w:r>
      <w:r w:rsidRPr="003E44E1">
        <w:rPr>
          <w:rFonts w:eastAsia="Times New Roman"/>
          <w:color w:val="333333"/>
          <w:sz w:val="21"/>
          <w:szCs w:val="21"/>
        </w:rPr>
        <w:t xml:space="preserve"> – Along with noting relationships, the </w:t>
      </w:r>
      <w:proofErr w:type="spellStart"/>
      <w:r w:rsidRPr="003E44E1">
        <w:rPr>
          <w:rFonts w:eastAsia="Times New Roman"/>
          <w:color w:val="333333"/>
          <w:sz w:val="21"/>
          <w:szCs w:val="21"/>
        </w:rPr>
        <w:t>Yottamine</w:t>
      </w:r>
      <w:proofErr w:type="spellEnd"/>
      <w:r w:rsidRPr="003E44E1">
        <w:rPr>
          <w:rFonts w:eastAsia="Times New Roman"/>
          <w:color w:val="333333"/>
          <w:sz w:val="21"/>
          <w:szCs w:val="21"/>
        </w:rPr>
        <w:t xml:space="preserve"> Predictive Platform can determine the type and quantify as well. This is not just happening with key, or even secondary variables, but on every relationship that takes part in the pattern. This feature delineates irrelevant data as well, which provides the benefits of mitigating pre-processing requirements and accelerating processing. Since the solution has an ordering or ranking capability, the key variables self-identify as a part of the processing.</w:t>
      </w:r>
    </w:p>
    <w:p w14:paraId="35FBD9B9" w14:textId="77777777" w:rsidR="003E44E1" w:rsidRPr="003E44E1" w:rsidRDefault="003E44E1" w:rsidP="003E44E1">
      <w:pPr>
        <w:shd w:val="clear" w:color="auto" w:fill="425663"/>
        <w:spacing w:after="300" w:line="240" w:lineRule="auto"/>
        <w:textAlignment w:val="baseline"/>
        <w:rPr>
          <w:rFonts w:eastAsia="Times New Roman"/>
          <w:color w:val="333333"/>
          <w:sz w:val="21"/>
          <w:szCs w:val="21"/>
        </w:rPr>
      </w:pPr>
      <w:r w:rsidRPr="003E44E1">
        <w:rPr>
          <w:rFonts w:eastAsia="Times New Roman"/>
          <w:b/>
          <w:bCs/>
          <w:color w:val="333333"/>
          <w:sz w:val="21"/>
          <w:szCs w:val="21"/>
        </w:rPr>
        <w:t>Intelligent decisions</w:t>
      </w:r>
      <w:r w:rsidRPr="003E44E1">
        <w:rPr>
          <w:rFonts w:eastAsia="Times New Roman"/>
          <w:color w:val="333333"/>
          <w:sz w:val="21"/>
          <w:szCs w:val="21"/>
        </w:rPr>
        <w:t xml:space="preserve"> – Along with the capability to note irrelevant data, and rank the relative importance of variables, </w:t>
      </w:r>
      <w:proofErr w:type="spellStart"/>
      <w:r w:rsidRPr="003E44E1">
        <w:rPr>
          <w:rFonts w:eastAsia="Times New Roman"/>
          <w:color w:val="333333"/>
          <w:sz w:val="21"/>
          <w:szCs w:val="21"/>
        </w:rPr>
        <w:t>Yottamine</w:t>
      </w:r>
      <w:proofErr w:type="spellEnd"/>
      <w:r w:rsidRPr="003E44E1">
        <w:rPr>
          <w:rFonts w:eastAsia="Times New Roman"/>
          <w:color w:val="333333"/>
          <w:sz w:val="21"/>
          <w:szCs w:val="21"/>
        </w:rPr>
        <w:t xml:space="preserve"> will make decisions either aided by the user or not. This becomes apparent when modeling to predict a rare event. The solution can distinguish subclasses and make determinations on what data should be included and which shouldn’t with very little instruction.</w:t>
      </w:r>
    </w:p>
    <w:p w14:paraId="19DC54DE" w14:textId="77777777" w:rsidR="003E44E1" w:rsidRPr="003E44E1" w:rsidRDefault="003E44E1" w:rsidP="003E44E1">
      <w:pPr>
        <w:shd w:val="clear" w:color="auto" w:fill="425663"/>
        <w:spacing w:after="300" w:line="240" w:lineRule="auto"/>
        <w:textAlignment w:val="baseline"/>
        <w:rPr>
          <w:rFonts w:eastAsia="Times New Roman"/>
          <w:color w:val="333333"/>
          <w:sz w:val="21"/>
          <w:szCs w:val="21"/>
        </w:rPr>
      </w:pPr>
      <w:proofErr w:type="spellStart"/>
      <w:r w:rsidRPr="003E44E1">
        <w:rPr>
          <w:rFonts w:eastAsia="Times New Roman"/>
          <w:b/>
          <w:bCs/>
          <w:color w:val="333333"/>
          <w:sz w:val="21"/>
          <w:szCs w:val="21"/>
        </w:rPr>
        <w:t>Self modifying</w:t>
      </w:r>
      <w:proofErr w:type="spellEnd"/>
      <w:r w:rsidRPr="003E44E1">
        <w:rPr>
          <w:rFonts w:eastAsia="Times New Roman"/>
          <w:color w:val="333333"/>
          <w:sz w:val="21"/>
          <w:szCs w:val="21"/>
        </w:rPr>
        <w:t> – Clearly, being able to tweak, add, or drop different aspects of an algorithm to better typify the data is a time saver. However, as this is also taking place to accommodate minor variables and sub-classes, so time demands are being held in check while the accuracy of the algorithm, and its ability to predict are significantly improved.</w:t>
      </w:r>
    </w:p>
    <w:p w14:paraId="34B08724" w14:textId="77777777" w:rsidR="003E44E1" w:rsidRPr="003E44E1" w:rsidRDefault="003E44E1" w:rsidP="003E44E1">
      <w:pPr>
        <w:shd w:val="clear" w:color="auto" w:fill="425663"/>
        <w:spacing w:after="300" w:line="240" w:lineRule="auto"/>
        <w:textAlignment w:val="baseline"/>
        <w:rPr>
          <w:rFonts w:eastAsia="Times New Roman"/>
          <w:color w:val="333333"/>
          <w:sz w:val="21"/>
          <w:szCs w:val="21"/>
        </w:rPr>
      </w:pPr>
      <w:r w:rsidRPr="003E44E1">
        <w:rPr>
          <w:rFonts w:eastAsia="Times New Roman"/>
          <w:b/>
          <w:bCs/>
          <w:color w:val="333333"/>
          <w:sz w:val="21"/>
          <w:szCs w:val="21"/>
        </w:rPr>
        <w:t>Multiple iterations</w:t>
      </w:r>
      <w:r w:rsidRPr="003E44E1">
        <w:rPr>
          <w:rFonts w:eastAsia="Times New Roman"/>
          <w:color w:val="333333"/>
          <w:sz w:val="21"/>
          <w:szCs w:val="21"/>
        </w:rPr>
        <w:t> – As the model becomes more refined, YPP tests multiple iterations to produce a final version that delivers the highest level of accuracy while maintaining the best fit to the data.</w:t>
      </w:r>
    </w:p>
    <w:p w14:paraId="1968B4F6" w14:textId="60F31330" w:rsidR="003E44E1" w:rsidRDefault="003E44E1">
      <w:pPr>
        <w:pStyle w:val="CommentText"/>
      </w:pPr>
    </w:p>
  </w:comment>
  <w:comment w:id="2" w:author="גשור" w:date="2019-06-12T13:57:00Z" w:initials="ג">
    <w:p w14:paraId="23A55989" w14:textId="77777777" w:rsidR="003E44E1" w:rsidRDefault="003866A9" w:rsidP="003E44E1">
      <w:pPr>
        <w:pStyle w:val="Heading2"/>
        <w:shd w:val="clear" w:color="auto" w:fill="F6F6F6"/>
        <w:bidi w:val="0"/>
        <w:spacing w:before="0"/>
        <w:rPr>
          <w:rFonts w:ascii="Helvetica" w:hAnsi="Helvetica" w:cs="Helvetica"/>
          <w:color w:val="555555"/>
          <w:sz w:val="27"/>
          <w:szCs w:val="27"/>
        </w:rPr>
      </w:pPr>
      <w:r>
        <w:rPr>
          <w:rStyle w:val="CommentReference"/>
        </w:rPr>
        <w:annotationRef/>
      </w:r>
      <w:r w:rsidR="003E44E1">
        <w:rPr>
          <w:rFonts w:ascii="Helvetica" w:hAnsi="Helvetica" w:cs="Helvetica"/>
          <w:b/>
          <w:bCs/>
          <w:color w:val="555555"/>
          <w:sz w:val="27"/>
          <w:szCs w:val="27"/>
        </w:rPr>
        <w:t>Cross-trial prediction of treatment outcome in depression: a machine learning approach</w:t>
      </w:r>
    </w:p>
    <w:p w14:paraId="7C956B86" w14:textId="0B4AF9BB" w:rsidR="003866A9" w:rsidRDefault="003866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FB410" w15:done="0"/>
  <w15:commentEx w15:paraId="1968B4F6" w15:done="0"/>
  <w15:commentEx w15:paraId="7C956B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FB410" w16cid:durableId="20AB7FAF"/>
  <w16cid:commentId w16cid:paraId="1968B4F6" w16cid:durableId="20AB8465"/>
  <w16cid:commentId w16cid:paraId="7C956B86" w16cid:durableId="20AB8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5BE"/>
    <w:multiLevelType w:val="hybridMultilevel"/>
    <w:tmpl w:val="B952E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965DFB"/>
    <w:multiLevelType w:val="hybridMultilevel"/>
    <w:tmpl w:val="0F1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957A8"/>
    <w:multiLevelType w:val="hybridMultilevel"/>
    <w:tmpl w:val="1B4A2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גשור">
    <w15:presenceInfo w15:providerId="None" w15:userId="גשו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2D"/>
    <w:rsid w:val="00021F2A"/>
    <w:rsid w:val="000235B9"/>
    <w:rsid w:val="000577F0"/>
    <w:rsid w:val="000F19F1"/>
    <w:rsid w:val="00203ECA"/>
    <w:rsid w:val="003866A9"/>
    <w:rsid w:val="003E44E1"/>
    <w:rsid w:val="004C422D"/>
    <w:rsid w:val="00562FA2"/>
    <w:rsid w:val="00874557"/>
    <w:rsid w:val="00AD2160"/>
    <w:rsid w:val="00B6505E"/>
    <w:rsid w:val="00C53FBC"/>
    <w:rsid w:val="00EE541B"/>
    <w:rsid w:val="00FC75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77D6"/>
  <w15:chartTrackingRefBased/>
  <w15:docId w15:val="{D00D1BD4-E7A2-4D63-AE20-990B543B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C422D"/>
    <w:pPr>
      <w:spacing w:after="0" w:line="276" w:lineRule="auto"/>
    </w:pPr>
    <w:rPr>
      <w:rFonts w:ascii="Arial" w:eastAsia="Arial" w:hAnsi="Arial" w:cs="Arial"/>
    </w:rPr>
  </w:style>
  <w:style w:type="paragraph" w:styleId="Heading2">
    <w:name w:val="heading 2"/>
    <w:basedOn w:val="Normal"/>
    <w:next w:val="Normal"/>
    <w:link w:val="Heading2Char"/>
    <w:uiPriority w:val="9"/>
    <w:semiHidden/>
    <w:unhideWhenUsed/>
    <w:qFormat/>
    <w:rsid w:val="00874557"/>
    <w:pPr>
      <w:keepNext/>
      <w:keepLines/>
      <w:bidi/>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2D"/>
    <w:pPr>
      <w:ind w:left="720"/>
      <w:contextualSpacing/>
    </w:pPr>
  </w:style>
  <w:style w:type="character" w:customStyle="1" w:styleId="Heading2Char">
    <w:name w:val="Heading 2 Char"/>
    <w:basedOn w:val="DefaultParagraphFont"/>
    <w:link w:val="Heading2"/>
    <w:uiPriority w:val="9"/>
    <w:semiHidden/>
    <w:rsid w:val="008745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45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4557"/>
    <w:rPr>
      <w:i/>
      <w:iCs/>
    </w:rPr>
  </w:style>
  <w:style w:type="character" w:customStyle="1" w:styleId="ref-journal">
    <w:name w:val="ref-journal"/>
    <w:basedOn w:val="DefaultParagraphFont"/>
    <w:rsid w:val="00874557"/>
  </w:style>
  <w:style w:type="character" w:styleId="CommentReference">
    <w:name w:val="annotation reference"/>
    <w:basedOn w:val="DefaultParagraphFont"/>
    <w:uiPriority w:val="99"/>
    <w:semiHidden/>
    <w:unhideWhenUsed/>
    <w:rsid w:val="00874557"/>
    <w:rPr>
      <w:sz w:val="16"/>
      <w:szCs w:val="16"/>
    </w:rPr>
  </w:style>
  <w:style w:type="paragraph" w:styleId="CommentText">
    <w:name w:val="annotation text"/>
    <w:basedOn w:val="Normal"/>
    <w:link w:val="CommentTextChar"/>
    <w:uiPriority w:val="99"/>
    <w:semiHidden/>
    <w:unhideWhenUsed/>
    <w:rsid w:val="00874557"/>
    <w:pPr>
      <w:spacing w:line="240" w:lineRule="auto"/>
    </w:pPr>
    <w:rPr>
      <w:sz w:val="20"/>
      <w:szCs w:val="20"/>
    </w:rPr>
  </w:style>
  <w:style w:type="character" w:customStyle="1" w:styleId="CommentTextChar">
    <w:name w:val="Comment Text Char"/>
    <w:basedOn w:val="DefaultParagraphFont"/>
    <w:link w:val="CommentText"/>
    <w:uiPriority w:val="99"/>
    <w:semiHidden/>
    <w:rsid w:val="0087455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74557"/>
    <w:rPr>
      <w:b/>
      <w:bCs/>
    </w:rPr>
  </w:style>
  <w:style w:type="character" w:customStyle="1" w:styleId="CommentSubjectChar">
    <w:name w:val="Comment Subject Char"/>
    <w:basedOn w:val="CommentTextChar"/>
    <w:link w:val="CommentSubject"/>
    <w:uiPriority w:val="99"/>
    <w:semiHidden/>
    <w:rsid w:val="00874557"/>
    <w:rPr>
      <w:rFonts w:ascii="Arial" w:eastAsia="Arial" w:hAnsi="Arial" w:cs="Arial"/>
      <w:b/>
      <w:bCs/>
      <w:sz w:val="20"/>
      <w:szCs w:val="20"/>
    </w:rPr>
  </w:style>
  <w:style w:type="paragraph" w:styleId="BalloonText">
    <w:name w:val="Balloon Text"/>
    <w:basedOn w:val="Normal"/>
    <w:link w:val="BalloonTextChar"/>
    <w:uiPriority w:val="99"/>
    <w:semiHidden/>
    <w:unhideWhenUsed/>
    <w:rsid w:val="008745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557"/>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6180</Words>
  <Characters>30902</Characters>
  <Application>Microsoft Office Word</Application>
  <DocSecurity>0</DocSecurity>
  <Lines>257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גשור</dc:creator>
  <cp:keywords/>
  <dc:description/>
  <cp:lastModifiedBy>גשור</cp:lastModifiedBy>
  <cp:revision>6</cp:revision>
  <dcterms:created xsi:type="dcterms:W3CDTF">2019-06-12T10:21:00Z</dcterms:created>
  <dcterms:modified xsi:type="dcterms:W3CDTF">2019-06-12T11:28:00Z</dcterms:modified>
</cp:coreProperties>
</file>