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A951" w14:textId="77777777" w:rsidR="00232726" w:rsidRPr="00FE0949" w:rsidRDefault="00386024" w:rsidP="007B4A87">
      <w:pPr>
        <w:spacing w:line="360" w:lineRule="auto"/>
      </w:pPr>
      <w:r w:rsidRPr="00FE0949">
        <w:br w:type="page"/>
      </w:r>
    </w:p>
    <w:p w14:paraId="2D8C46EB"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lastRenderedPageBreak/>
        <w:t>UNIVERSIDAD MARIANO GÁLVEZ DE GUATEMALA</w:t>
      </w:r>
    </w:p>
    <w:p w14:paraId="79896B93"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FACULTAD DE INGENIERÍA</w:t>
      </w:r>
    </w:p>
    <w:p w14:paraId="27F0EE2D"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INGENIERÍA EN SISTEMAS DE LA INFORMACIÓN Y CIENCIAS DE LA</w:t>
      </w:r>
    </w:p>
    <w:p w14:paraId="60EDECEB"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COMPUTACIÓN</w:t>
      </w:r>
    </w:p>
    <w:p w14:paraId="22A6D288" w14:textId="77777777" w:rsidR="00232726" w:rsidRPr="00572F5C" w:rsidRDefault="00386024" w:rsidP="007B4A87">
      <w:pPr>
        <w:spacing w:line="360" w:lineRule="auto"/>
        <w:jc w:val="center"/>
        <w:rPr>
          <w:rFonts w:ascii="Calibri" w:hAnsi="Calibri" w:cs="Calibri"/>
          <w:sz w:val="22"/>
          <w:szCs w:val="22"/>
        </w:rPr>
      </w:pPr>
      <w:r w:rsidRPr="00572F5C">
        <w:rPr>
          <w:rFonts w:ascii="Calibri" w:hAnsi="Calibri" w:cs="Calibri"/>
          <w:sz w:val="22"/>
          <w:szCs w:val="22"/>
        </w:rPr>
        <w:t xml:space="preserve">PROYECTO DE GRADUACIÓN II  </w:t>
      </w:r>
    </w:p>
    <w:p w14:paraId="74E7791B" w14:textId="77777777" w:rsidR="00601A61" w:rsidRPr="0005733C" w:rsidRDefault="00601A61" w:rsidP="007B4A87">
      <w:pPr>
        <w:spacing w:line="360" w:lineRule="auto"/>
        <w:jc w:val="center"/>
        <w:rPr>
          <w:rFonts w:cs="Times New Roman"/>
        </w:rPr>
      </w:pPr>
    </w:p>
    <w:p w14:paraId="6F1DE882" w14:textId="77777777" w:rsidR="00601A61" w:rsidRPr="0005733C" w:rsidRDefault="00601A61" w:rsidP="007B4A87">
      <w:pPr>
        <w:spacing w:line="360" w:lineRule="auto"/>
        <w:rPr>
          <w:rFonts w:cs="Times New Roman"/>
        </w:rPr>
      </w:pPr>
    </w:p>
    <w:p w14:paraId="696DAC0D" w14:textId="77777777" w:rsidR="00601A61" w:rsidRPr="0005733C" w:rsidRDefault="00601A61" w:rsidP="007B4A87">
      <w:pPr>
        <w:spacing w:line="360" w:lineRule="auto"/>
        <w:rPr>
          <w:rFonts w:cs="Times New Roman"/>
        </w:rPr>
      </w:pPr>
    </w:p>
    <w:p w14:paraId="2F6E4D0F" w14:textId="77777777" w:rsidR="00601A61" w:rsidRPr="0005733C" w:rsidRDefault="00601A61" w:rsidP="007B4A87">
      <w:pPr>
        <w:spacing w:line="360" w:lineRule="auto"/>
        <w:rPr>
          <w:rFonts w:cs="Times New Roman"/>
        </w:rPr>
      </w:pPr>
    </w:p>
    <w:p w14:paraId="358F063A" w14:textId="77777777" w:rsidR="00601A61" w:rsidRPr="0005733C" w:rsidRDefault="00601A61" w:rsidP="007B4A87">
      <w:pPr>
        <w:spacing w:line="360" w:lineRule="auto"/>
        <w:jc w:val="center"/>
        <w:rPr>
          <w:rFonts w:cs="Times New Roman"/>
        </w:rPr>
      </w:pPr>
    </w:p>
    <w:p w14:paraId="4AEEA760" w14:textId="77777777" w:rsidR="00601A61" w:rsidRPr="0005733C" w:rsidRDefault="00601A61" w:rsidP="007B4A87">
      <w:pPr>
        <w:spacing w:line="360" w:lineRule="auto"/>
        <w:jc w:val="center"/>
        <w:rPr>
          <w:rFonts w:cs="Times New Roman"/>
        </w:rPr>
      </w:pPr>
    </w:p>
    <w:p w14:paraId="4097F294" w14:textId="77777777" w:rsidR="00601A61" w:rsidRPr="0005733C" w:rsidRDefault="00601A61" w:rsidP="007B4A87">
      <w:pPr>
        <w:spacing w:line="360" w:lineRule="auto"/>
        <w:jc w:val="center"/>
        <w:rPr>
          <w:rFonts w:cs="Times New Roman"/>
        </w:rPr>
      </w:pPr>
    </w:p>
    <w:p w14:paraId="2041F667" w14:textId="77777777" w:rsidR="00601A61" w:rsidRPr="0005733C" w:rsidRDefault="00601A61" w:rsidP="007B4A87">
      <w:pPr>
        <w:spacing w:line="360" w:lineRule="auto"/>
        <w:jc w:val="center"/>
        <w:rPr>
          <w:rFonts w:cs="Times New Roman"/>
        </w:rPr>
      </w:pPr>
    </w:p>
    <w:p w14:paraId="1D9690B5" w14:textId="77777777" w:rsidR="00601A61" w:rsidRPr="0005733C" w:rsidRDefault="00601A61" w:rsidP="007B4A87">
      <w:pPr>
        <w:spacing w:line="360" w:lineRule="auto"/>
        <w:jc w:val="center"/>
        <w:rPr>
          <w:rFonts w:cs="Times New Roman"/>
        </w:rPr>
      </w:pPr>
    </w:p>
    <w:p w14:paraId="343A2794" w14:textId="77777777" w:rsidR="00601A61" w:rsidRPr="0005733C" w:rsidRDefault="00601A61" w:rsidP="007B4A87">
      <w:pPr>
        <w:spacing w:line="360" w:lineRule="auto"/>
        <w:jc w:val="center"/>
        <w:rPr>
          <w:rFonts w:cs="Times New Roman"/>
        </w:rPr>
      </w:pPr>
    </w:p>
    <w:p w14:paraId="2F75C2DC" w14:textId="2BB9A7A9" w:rsidR="00232726" w:rsidRPr="00A50DA5" w:rsidRDefault="00E75520" w:rsidP="00623321">
      <w:pPr>
        <w:spacing w:line="360" w:lineRule="auto"/>
        <w:jc w:val="center"/>
        <w:rPr>
          <w:rFonts w:ascii="Calibri" w:hAnsi="Calibri" w:cs="Calibri"/>
          <w:sz w:val="22"/>
          <w:szCs w:val="22"/>
        </w:rPr>
      </w:pPr>
      <w:r w:rsidRPr="00A50DA5">
        <w:rPr>
          <w:rFonts w:ascii="Calibri" w:hAnsi="Calibri" w:cs="Calibri"/>
          <w:sz w:val="22"/>
          <w:szCs w:val="22"/>
        </w:rPr>
        <w:t>SIGEC-IGSS: Sistema Integral de Gestión de Expedientes de Compras del IGSS</w:t>
      </w:r>
      <w:r w:rsidRPr="00A50DA5">
        <w:rPr>
          <w:rFonts w:ascii="Calibri" w:hAnsi="Calibri" w:cs="Calibri"/>
          <w:sz w:val="22"/>
          <w:szCs w:val="22"/>
        </w:rPr>
        <w:br w:type="page"/>
      </w:r>
      <w:r w:rsidRPr="00A50DA5">
        <w:rPr>
          <w:rFonts w:ascii="Calibri" w:hAnsi="Calibri" w:cs="Calibri"/>
          <w:noProof/>
          <w:sz w:val="22"/>
          <w:szCs w:val="22"/>
          <w:lang w:val="en-US"/>
        </w:rPr>
        <w:drawing>
          <wp:anchor distT="0" distB="0" distL="114300" distR="114300" simplePos="0" relativeHeight="251658240" behindDoc="1" locked="0" layoutInCell="1" allowOverlap="1" wp14:anchorId="08D23CA6" wp14:editId="046D7164">
            <wp:simplePos x="0" y="0"/>
            <wp:positionH relativeFrom="column">
              <wp:posOffset>1200150</wp:posOffset>
            </wp:positionH>
            <wp:positionV relativeFrom="page">
              <wp:posOffset>3220720</wp:posOffset>
            </wp:positionV>
            <wp:extent cx="3582035" cy="3588385"/>
            <wp:effectExtent l="0" t="0" r="0" b="0"/>
            <wp:wrapNone/>
            <wp:docPr id="2076141569" name="image14.png" descr="Archivo:Escudo de la universidad Mariano Gálvez Guatemala ..."/>
            <wp:cNvGraphicFramePr/>
            <a:graphic xmlns:a="http://schemas.openxmlformats.org/drawingml/2006/main">
              <a:graphicData uri="http://schemas.openxmlformats.org/drawingml/2006/picture">
                <pic:pic xmlns:pic="http://schemas.openxmlformats.org/drawingml/2006/picture">
                  <pic:nvPicPr>
                    <pic:cNvPr id="2076141569" name="image14.png" descr="Archivo:Escudo de la universidad Mariano Gálvez Guatemala ..."/>
                    <pic:cNvPicPr/>
                  </pic:nvPicPr>
                  <pic:blipFill>
                    <a:blip r:embed="rId9"/>
                    <a:stretch>
                      <a:fillRect/>
                    </a:stretch>
                  </pic:blipFill>
                  <pic:spPr>
                    <a:xfrm>
                      <a:off x="0" y="0"/>
                      <a:ext cx="3582035" cy="3588385"/>
                    </a:xfrm>
                    <a:prstGeom prst="rect">
                      <a:avLst/>
                    </a:prstGeom>
                  </pic:spPr>
                </pic:pic>
              </a:graphicData>
            </a:graphic>
          </wp:anchor>
        </w:drawing>
      </w:r>
      <w:r w:rsidRPr="00A50DA5">
        <w:rPr>
          <w:rFonts w:ascii="Calibri" w:hAnsi="Calibri" w:cs="Calibri"/>
          <w:noProof/>
          <w:sz w:val="22"/>
          <w:szCs w:val="22"/>
          <w:lang w:val="en-US"/>
        </w:rPr>
        <mc:AlternateContent>
          <mc:Choice Requires="wps">
            <w:drawing>
              <wp:anchor distT="0" distB="0" distL="114300" distR="114300" simplePos="0" relativeHeight="251659264" behindDoc="0" locked="0" layoutInCell="1" allowOverlap="1" wp14:anchorId="75A3CEEF" wp14:editId="28469D36">
                <wp:simplePos x="0" y="0"/>
                <wp:positionH relativeFrom="column">
                  <wp:posOffset>368177</wp:posOffset>
                </wp:positionH>
                <wp:positionV relativeFrom="page">
                  <wp:posOffset>9048466</wp:posOffset>
                </wp:positionV>
                <wp:extent cx="5219700" cy="734060"/>
                <wp:effectExtent l="0" t="0" r="0" b="8890"/>
                <wp:wrapNone/>
                <wp:docPr id="2076141551" name="Rectángulo 2076141551"/>
                <wp:cNvGraphicFramePr/>
                <a:graphic xmlns:a="http://schemas.openxmlformats.org/drawingml/2006/main">
                  <a:graphicData uri="http://schemas.microsoft.com/office/word/2010/wordprocessingShape">
                    <wps:wsp>
                      <wps:cNvSpPr/>
                      <wps:spPr>
                        <a:xfrm>
                          <a:off x="0" y="0"/>
                          <a:ext cx="5219700" cy="734060"/>
                        </a:xfrm>
                        <a:prstGeom prst="rect">
                          <a:avLst/>
                        </a:prstGeom>
                        <a:noFill/>
                        <a:ln>
                          <a:noFill/>
                        </a:ln>
                      </wps:spPr>
                      <wps:txbx>
                        <w:txbxContent>
                          <w:p w14:paraId="0C1DD149" w14:textId="587A125F" w:rsidR="009B2A64" w:rsidRPr="00825216" w:rsidRDefault="00A370F8">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NOE ESTUARDO COGUOX MACH</w:t>
                            </w:r>
                          </w:p>
                          <w:p w14:paraId="1C95AB7A" w14:textId="317111F6" w:rsidR="009B2A64" w:rsidRPr="00825216" w:rsidRDefault="00386024">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 xml:space="preserve">GUATEMALA, </w:t>
                            </w:r>
                            <w:r w:rsidR="007E16D2">
                              <w:rPr>
                                <w:rFonts w:ascii="Calibri" w:hAnsi="Calibri" w:cs="Calibri"/>
                                <w:sz w:val="22"/>
                                <w:szCs w:val="22"/>
                                <w:lang w:val="pt-BR"/>
                              </w:rPr>
                              <w:t>SEPTIEMBRE</w:t>
                            </w:r>
                            <w:r w:rsidR="005D4D1E" w:rsidRPr="00825216">
                              <w:rPr>
                                <w:rFonts w:ascii="Calibri" w:hAnsi="Calibri" w:cs="Calibri"/>
                                <w:sz w:val="22"/>
                                <w:szCs w:val="22"/>
                                <w:lang w:val="pt-BR"/>
                              </w:rPr>
                              <w:t xml:space="preserve"> </w:t>
                            </w:r>
                            <w:r w:rsidRPr="00825216">
                              <w:rPr>
                                <w:rFonts w:ascii="Calibri" w:hAnsi="Calibri" w:cs="Calibri"/>
                                <w:sz w:val="22"/>
                                <w:szCs w:val="22"/>
                                <w:lang w:val="pt-BR"/>
                              </w:rPr>
                              <w:t>2026</w:t>
                            </w:r>
                          </w:p>
                        </w:txbxContent>
                      </wps:txbx>
                      <wps:bodyPr spcFirstLastPara="1" wrap="square" lIns="0" tIns="0" rIns="0" bIns="0" anchor="t" anchorCtr="0"/>
                    </wps:wsp>
                  </a:graphicData>
                </a:graphic>
              </wp:anchor>
            </w:drawing>
          </mc:Choice>
          <mc:Fallback>
            <w:pict>
              <v:rect w14:anchorId="75A3CEEF" id="Rectángulo 2076141551" o:spid="_x0000_s1026" style="position:absolute;left:0;text-align:left;margin-left:29pt;margin-top:712.5pt;width:411pt;height:57.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" filled="f" stroked="f">
                <v:textbox inset="0,0,0,0">
                  <w:txbxContent>
                    <w:p w14:paraId="0C1DD149" w14:textId="587A125F" w:rsidR="009B2A64" w:rsidRPr="00825216" w:rsidRDefault="00A370F8">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NOE ESTUARDO COGUOX MACH</w:t>
                      </w:r>
                    </w:p>
                    <w:p w14:paraId="1C95AB7A" w14:textId="317111F6" w:rsidR="009B2A64" w:rsidRPr="00825216" w:rsidRDefault="00386024">
                      <w:pPr>
                        <w:spacing w:line="360" w:lineRule="auto"/>
                        <w:ind w:hanging="10"/>
                        <w:jc w:val="center"/>
                        <w:rPr>
                          <w:rFonts w:ascii="Calibri" w:hAnsi="Calibri" w:cs="Calibri"/>
                          <w:sz w:val="22"/>
                          <w:szCs w:val="22"/>
                          <w:lang w:val="pt-BR"/>
                        </w:rPr>
                      </w:pPr>
                      <w:r w:rsidRPr="00825216">
                        <w:rPr>
                          <w:rFonts w:ascii="Calibri" w:hAnsi="Calibri" w:cs="Calibri"/>
                          <w:sz w:val="22"/>
                          <w:szCs w:val="22"/>
                          <w:lang w:val="pt-BR"/>
                        </w:rPr>
                        <w:t xml:space="preserve">GUATEMALA, </w:t>
                      </w:r>
                      <w:r w:rsidR="007E16D2">
                        <w:rPr>
                          <w:rFonts w:ascii="Calibri" w:hAnsi="Calibri" w:cs="Calibri"/>
                          <w:sz w:val="22"/>
                          <w:szCs w:val="22"/>
                          <w:lang w:val="pt-BR"/>
                        </w:rPr>
                        <w:t>SEPTIEMBRE</w:t>
                      </w:r>
                      <w:r w:rsidR="005D4D1E" w:rsidRPr="00825216">
                        <w:rPr>
                          <w:rFonts w:ascii="Calibri" w:hAnsi="Calibri" w:cs="Calibri"/>
                          <w:sz w:val="22"/>
                          <w:szCs w:val="22"/>
                          <w:lang w:val="pt-BR"/>
                        </w:rPr>
                        <w:t xml:space="preserve"> </w:t>
                      </w:r>
                      <w:r w:rsidRPr="00825216">
                        <w:rPr>
                          <w:rFonts w:ascii="Calibri" w:hAnsi="Calibri" w:cs="Calibri"/>
                          <w:sz w:val="22"/>
                          <w:szCs w:val="22"/>
                          <w:lang w:val="pt-BR"/>
                        </w:rPr>
                        <w:t>2026</w:t>
                      </w:r>
                    </w:p>
                  </w:txbxContent>
                </v:textbox>
                <w10:wrap anchory="page"/>
              </v:rect>
            </w:pict>
          </mc:Fallback>
        </mc:AlternateContent>
      </w:r>
    </w:p>
    <w:p w14:paraId="53C12F83" w14:textId="77777777" w:rsidR="00232726" w:rsidRPr="00583501" w:rsidRDefault="00386024" w:rsidP="007B4A87">
      <w:pPr>
        <w:spacing w:line="360" w:lineRule="auto"/>
        <w:jc w:val="center"/>
        <w:rPr>
          <w:rFonts w:ascii="Calibri" w:hAnsi="Calibri" w:cs="Calibri"/>
          <w:sz w:val="22"/>
          <w:szCs w:val="22"/>
        </w:rPr>
      </w:pPr>
      <w:r w:rsidRPr="00583501">
        <w:rPr>
          <w:rFonts w:ascii="Calibri" w:hAnsi="Calibri" w:cs="Calibri"/>
          <w:sz w:val="22"/>
          <w:szCs w:val="22"/>
        </w:rPr>
        <w:lastRenderedPageBreak/>
        <w:t xml:space="preserve">UNIVERSIDAD MARIANO GÁLVEZ DE GUATEMALA </w:t>
      </w:r>
    </w:p>
    <w:p w14:paraId="35489A45" w14:textId="77777777" w:rsidR="00232726" w:rsidRPr="00583501" w:rsidRDefault="00386024" w:rsidP="007B4A87">
      <w:pPr>
        <w:spacing w:line="360" w:lineRule="auto"/>
        <w:jc w:val="center"/>
        <w:rPr>
          <w:rFonts w:ascii="Calibri" w:hAnsi="Calibri" w:cs="Calibri"/>
          <w:sz w:val="22"/>
          <w:szCs w:val="22"/>
        </w:rPr>
      </w:pPr>
      <w:r w:rsidRPr="00583501">
        <w:rPr>
          <w:rFonts w:ascii="Calibri" w:hAnsi="Calibri" w:cs="Calibri"/>
          <w:sz w:val="22"/>
          <w:szCs w:val="22"/>
        </w:rPr>
        <w:t xml:space="preserve">FACULTAD DE INGENIERIA EN SISTEMAS DE INFORMACION Y CIENCIAS DE LA COMPUTACION </w:t>
      </w:r>
    </w:p>
    <w:p w14:paraId="3D530F33" w14:textId="77777777" w:rsidR="00232726" w:rsidRPr="0005733C" w:rsidRDefault="00232726" w:rsidP="007B4A87">
      <w:pPr>
        <w:spacing w:line="360" w:lineRule="auto"/>
        <w:jc w:val="center"/>
        <w:rPr>
          <w:rFonts w:cs="Times New Roman"/>
        </w:rPr>
      </w:pPr>
    </w:p>
    <w:p w14:paraId="367AF1F7" w14:textId="4D84613A" w:rsidR="00232726" w:rsidRPr="00FE0949" w:rsidRDefault="00386024" w:rsidP="007B4A87">
      <w:pPr>
        <w:spacing w:line="360" w:lineRule="auto"/>
        <w:jc w:val="center"/>
        <w:rPr>
          <w:b/>
        </w:rPr>
        <w:sectPr w:rsidR="00232726" w:rsidRPr="00FE0949">
          <w:footerReference w:type="even" r:id="rId10"/>
          <w:footerReference w:type="default" r:id="rId11"/>
          <w:footerReference w:type="first" r:id="rId12"/>
          <w:pgSz w:w="12242" w:h="15842"/>
          <w:pgMar w:top="1425" w:right="1411" w:bottom="1433" w:left="1419" w:header="720" w:footer="720" w:gutter="0"/>
          <w:pgNumType w:start="1"/>
          <w:cols w:space="720"/>
        </w:sectPr>
      </w:pPr>
      <w:bookmarkStart w:id="0" w:name="_heading=h.vyoddg95nq86" w:colFirst="0" w:colLast="0"/>
      <w:bookmarkEnd w:id="0"/>
      <w:r w:rsidRPr="00FE0949">
        <w:rPr>
          <w:noProof/>
          <w:lang w:val="en-US"/>
        </w:rPr>
        <mc:AlternateContent>
          <mc:Choice Requires="wps">
            <w:drawing>
              <wp:anchor distT="0" distB="0" distL="114300" distR="114300" simplePos="0" relativeHeight="251661312" behindDoc="0" locked="0" layoutInCell="1" allowOverlap="1" wp14:anchorId="3809FA28" wp14:editId="243E4D33">
                <wp:simplePos x="0" y="0"/>
                <wp:positionH relativeFrom="column">
                  <wp:posOffset>622300</wp:posOffset>
                </wp:positionH>
                <wp:positionV relativeFrom="paragraph">
                  <wp:posOffset>1928155</wp:posOffset>
                </wp:positionV>
                <wp:extent cx="4712154" cy="3073359"/>
                <wp:effectExtent l="0" t="0" r="12700" b="13335"/>
                <wp:wrapNone/>
                <wp:docPr id="2076141550" name="Rectángulo 2076141550"/>
                <wp:cNvGraphicFramePr/>
                <a:graphic xmlns:a="http://schemas.openxmlformats.org/drawingml/2006/main">
                  <a:graphicData uri="http://schemas.microsoft.com/office/word/2010/wordprocessingShape">
                    <wps:wsp>
                      <wps:cNvSpPr/>
                      <wps:spPr>
                        <a:xfrm>
                          <a:off x="0" y="0"/>
                          <a:ext cx="4712154" cy="3073359"/>
                        </a:xfrm>
                        <a:prstGeom prst="rect">
                          <a:avLst/>
                        </a:prstGeom>
                        <a:noFill/>
                        <a:ln>
                          <a:noFill/>
                        </a:ln>
                      </wps:spPr>
                      <wps:txbx>
                        <w:txbxContent>
                          <w:p w14:paraId="216F1190"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Trabajo de Graduación presentado por:</w:t>
                            </w:r>
                          </w:p>
                          <w:p w14:paraId="158D41BC" w14:textId="2609360C" w:rsidR="009B2A64" w:rsidRPr="00ED23FE" w:rsidRDefault="00F96403">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NOE ESTUARDO COGUOX MACH</w:t>
                            </w:r>
                          </w:p>
                          <w:p w14:paraId="51C96D4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previo a optar al grado de </w:t>
                            </w:r>
                          </w:p>
                          <w:p w14:paraId="0DC80E75"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 xml:space="preserve">LICENCIADO </w:t>
                            </w:r>
                          </w:p>
                          <w:p w14:paraId="5B6CD6C3"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y el título profesional de: </w:t>
                            </w:r>
                          </w:p>
                          <w:p w14:paraId="34DA969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INGENIERO EN SISTEMAS DE INFORMACION Y CIENCIAS DE LA COMPUTACION</w:t>
                            </w:r>
                          </w:p>
                        </w:txbxContent>
                      </wps:txbx>
                      <wps:bodyPr spcFirstLastPara="1" wrap="square" lIns="0" tIns="0" rIns="0" bIns="0" anchor="t" anchorCtr="0"/>
                    </wps:wsp>
                  </a:graphicData>
                </a:graphic>
              </wp:anchor>
            </w:drawing>
          </mc:Choice>
          <mc:Fallback>
            <w:pict>
              <v:rect w14:anchorId="3809FA28" id="Rectángulo 2076141550" o:spid="_x0000_s1027" style="position:absolute;left:0;text-align:left;margin-left:49pt;margin-top:151.8pt;width:371.05pt;height:24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" filled="f" stroked="f">
                <v:textbox inset="0,0,0,0">
                  <w:txbxContent>
                    <w:p w14:paraId="216F1190"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Trabajo de Graduación presentado por:</w:t>
                      </w:r>
                    </w:p>
                    <w:p w14:paraId="158D41BC" w14:textId="2609360C" w:rsidR="009B2A64" w:rsidRPr="00ED23FE" w:rsidRDefault="00F96403">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NOE ESTUARDO COGUOX MACH</w:t>
                      </w:r>
                    </w:p>
                    <w:p w14:paraId="51C96D4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previo a optar al grado de </w:t>
                      </w:r>
                    </w:p>
                    <w:p w14:paraId="0DC80E75"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 xml:space="preserve">LICENCIADO </w:t>
                      </w:r>
                    </w:p>
                    <w:p w14:paraId="5B6CD6C3"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sz w:val="22"/>
                          <w:szCs w:val="22"/>
                        </w:rPr>
                        <w:t xml:space="preserve">y el título profesional de: </w:t>
                      </w:r>
                    </w:p>
                    <w:p w14:paraId="34DA969D" w14:textId="77777777" w:rsidR="009B2A64" w:rsidRPr="00ED23FE" w:rsidRDefault="00386024">
                      <w:pPr>
                        <w:spacing w:line="361" w:lineRule="auto"/>
                        <w:ind w:hanging="10"/>
                        <w:jc w:val="center"/>
                        <w:rPr>
                          <w:rFonts w:ascii="Calibri" w:hAnsi="Calibri" w:cs="Calibri"/>
                          <w:sz w:val="22"/>
                          <w:szCs w:val="22"/>
                        </w:rPr>
                      </w:pPr>
                      <w:r w:rsidRPr="00ED23FE">
                        <w:rPr>
                          <w:rFonts w:ascii="Calibri" w:eastAsia="Times New Roman" w:hAnsi="Calibri" w:cs="Calibri"/>
                          <w:b/>
                          <w:sz w:val="22"/>
                          <w:szCs w:val="22"/>
                        </w:rPr>
                        <w:t>INGENIERO EN SISTEMAS DE INFORMACION Y CIENCIAS DE LA COMPUTACION</w:t>
                      </w:r>
                    </w:p>
                  </w:txbxContent>
                </v:textbox>
              </v:rect>
            </w:pict>
          </mc:Fallback>
        </mc:AlternateContent>
      </w:r>
      <w:r w:rsidRPr="00FE0949">
        <w:rPr>
          <w:noProof/>
          <w:lang w:val="en-US"/>
        </w:rPr>
        <mc:AlternateContent>
          <mc:Choice Requires="wps">
            <w:drawing>
              <wp:anchor distT="0" distB="0" distL="114300" distR="114300" simplePos="0" relativeHeight="251663360" behindDoc="0" locked="0" layoutInCell="1" allowOverlap="1" wp14:anchorId="20C3EC2D" wp14:editId="17484727">
                <wp:simplePos x="0" y="0"/>
                <wp:positionH relativeFrom="column">
                  <wp:posOffset>1193800</wp:posOffset>
                </wp:positionH>
                <wp:positionV relativeFrom="paragraph">
                  <wp:posOffset>6642100</wp:posOffset>
                </wp:positionV>
                <wp:extent cx="3583198" cy="354581"/>
                <wp:effectExtent l="0" t="0" r="0" b="0"/>
                <wp:wrapNone/>
                <wp:docPr id="2076141549" name="Rectángulo 2076141549"/>
                <wp:cNvGraphicFramePr/>
                <a:graphic xmlns:a="http://schemas.openxmlformats.org/drawingml/2006/main">
                  <a:graphicData uri="http://schemas.microsoft.com/office/word/2010/wordprocessingShape">
                    <wps:wsp>
                      <wps:cNvSpPr/>
                      <wps:spPr>
                        <a:xfrm>
                          <a:off x="3559164" y="3607472"/>
                          <a:ext cx="3583198" cy="354581"/>
                        </a:xfrm>
                        <a:prstGeom prst="rect">
                          <a:avLst/>
                        </a:prstGeom>
                        <a:noFill/>
                        <a:ln>
                          <a:noFill/>
                        </a:ln>
                      </wps:spPr>
                      <wps:txbx>
                        <w:txbxContent>
                          <w:p w14:paraId="58823E30" w14:textId="55C7C213" w:rsidR="009B2A64" w:rsidRPr="0009333E" w:rsidRDefault="00386024">
                            <w:pPr>
                              <w:spacing w:line="361" w:lineRule="auto"/>
                              <w:ind w:hanging="10"/>
                              <w:jc w:val="center"/>
                              <w:rPr>
                                <w:rFonts w:ascii="Calibri" w:hAnsi="Calibri" w:cs="Calibri"/>
                                <w:sz w:val="22"/>
                                <w:szCs w:val="22"/>
                              </w:rPr>
                            </w:pPr>
                            <w:r w:rsidRPr="0009333E">
                              <w:rPr>
                                <w:rFonts w:ascii="Calibri" w:hAnsi="Calibri" w:cs="Calibri"/>
                                <w:b/>
                                <w:sz w:val="22"/>
                                <w:szCs w:val="22"/>
                              </w:rPr>
                              <w:t xml:space="preserve">GUATEMALA, </w:t>
                            </w:r>
                            <w:r w:rsidR="007E16D2">
                              <w:rPr>
                                <w:rFonts w:ascii="Calibri" w:hAnsi="Calibri" w:cs="Calibri"/>
                                <w:b/>
                                <w:sz w:val="22"/>
                                <w:szCs w:val="22"/>
                              </w:rPr>
                              <w:t>SEPTIEMBRE</w:t>
                            </w:r>
                            <w:r w:rsidRPr="0009333E">
                              <w:rPr>
                                <w:rFonts w:ascii="Calibri" w:hAnsi="Calibri" w:cs="Calibri"/>
                                <w:b/>
                                <w:sz w:val="22"/>
                                <w:szCs w:val="22"/>
                              </w:rPr>
                              <w:t xml:space="preserve"> 2026</w:t>
                            </w:r>
                          </w:p>
                        </w:txbxContent>
                      </wps:txbx>
                      <wps:bodyPr spcFirstLastPara="1" wrap="square" lIns="0" tIns="0" rIns="0" bIns="0" anchor="t" anchorCtr="0"/>
                    </wps:wsp>
                  </a:graphicData>
                </a:graphic>
              </wp:anchor>
            </w:drawing>
          </mc:Choice>
          <mc:Fallback>
            <w:pict>
              <v:rect w14:anchorId="20C3EC2D" id="Rectángulo 2076141549" o:spid="_x0000_s1028" style="position:absolute;left:0;text-align:left;margin-left:94pt;margin-top:523pt;width:282.15pt;height:27.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" filled="f" stroked="f">
                <v:textbox inset="0,0,0,0">
                  <w:txbxContent>
                    <w:p w14:paraId="58823E30" w14:textId="55C7C213" w:rsidR="009B2A64" w:rsidRPr="0009333E" w:rsidRDefault="00386024">
                      <w:pPr>
                        <w:spacing w:line="361" w:lineRule="auto"/>
                        <w:ind w:hanging="10"/>
                        <w:jc w:val="center"/>
                        <w:rPr>
                          <w:rFonts w:ascii="Calibri" w:hAnsi="Calibri" w:cs="Calibri"/>
                          <w:sz w:val="22"/>
                          <w:szCs w:val="22"/>
                        </w:rPr>
                      </w:pPr>
                      <w:r w:rsidRPr="0009333E">
                        <w:rPr>
                          <w:rFonts w:ascii="Calibri" w:hAnsi="Calibri" w:cs="Calibri"/>
                          <w:b/>
                          <w:sz w:val="22"/>
                          <w:szCs w:val="22"/>
                        </w:rPr>
                        <w:t xml:space="preserve">GUATEMALA, </w:t>
                      </w:r>
                      <w:r w:rsidR="007E16D2">
                        <w:rPr>
                          <w:rFonts w:ascii="Calibri" w:hAnsi="Calibri" w:cs="Calibri"/>
                          <w:b/>
                          <w:sz w:val="22"/>
                          <w:szCs w:val="22"/>
                        </w:rPr>
                        <w:t>SEPTIEMBRE</w:t>
                      </w:r>
                      <w:r w:rsidRPr="0009333E">
                        <w:rPr>
                          <w:rFonts w:ascii="Calibri" w:hAnsi="Calibri" w:cs="Calibri"/>
                          <w:b/>
                          <w:sz w:val="22"/>
                          <w:szCs w:val="22"/>
                        </w:rPr>
                        <w:t xml:space="preserve"> 2026</w:t>
                      </w:r>
                    </w:p>
                  </w:txbxContent>
                </v:textbox>
              </v:rect>
            </w:pict>
          </mc:Fallback>
        </mc:AlternateContent>
      </w:r>
      <w:r w:rsidR="00BB460D" w:rsidRPr="00BB460D">
        <w:rPr>
          <w:rFonts w:cs="Times New Roman"/>
          <w:b/>
        </w:rPr>
        <w:t>SIGEC-IGSS: Sistema Integral de Gestión de Expedientes de Compras del IGSS</w:t>
      </w:r>
    </w:p>
    <w:p w14:paraId="25A173CA" w14:textId="77777777" w:rsidR="00232726" w:rsidRPr="00844ACC" w:rsidRDefault="00386024" w:rsidP="007B4A87">
      <w:pPr>
        <w:spacing w:line="360" w:lineRule="auto"/>
        <w:jc w:val="center"/>
        <w:rPr>
          <w:rFonts w:ascii="Calibri" w:hAnsi="Calibri" w:cs="Calibri"/>
          <w:sz w:val="22"/>
          <w:szCs w:val="22"/>
        </w:rPr>
      </w:pPr>
      <w:r w:rsidRPr="00844ACC">
        <w:rPr>
          <w:rFonts w:ascii="Calibri" w:hAnsi="Calibri" w:cs="Calibri"/>
          <w:b/>
          <w:sz w:val="22"/>
          <w:szCs w:val="22"/>
        </w:rPr>
        <w:lastRenderedPageBreak/>
        <w:t>AUTORIDADES DE LA FACULTAD</w:t>
      </w:r>
    </w:p>
    <w:p w14:paraId="3DE3C4CE" w14:textId="77777777" w:rsidR="00232726" w:rsidRPr="00844ACC" w:rsidRDefault="00386024" w:rsidP="007B4A87">
      <w:pPr>
        <w:spacing w:line="360" w:lineRule="auto"/>
        <w:ind w:right="-142"/>
        <w:jc w:val="center"/>
        <w:rPr>
          <w:rFonts w:ascii="Calibri" w:hAnsi="Calibri" w:cs="Calibri"/>
          <w:b/>
          <w:sz w:val="22"/>
          <w:szCs w:val="22"/>
        </w:rPr>
      </w:pPr>
      <w:r w:rsidRPr="00844ACC">
        <w:rPr>
          <w:rFonts w:ascii="Calibri" w:hAnsi="Calibri" w:cs="Calibri"/>
          <w:b/>
          <w:sz w:val="22"/>
          <w:szCs w:val="22"/>
        </w:rPr>
        <w:t xml:space="preserve">Y TRIBUNAL QUE PRACTICÓ EL EXAMEN DEL TRABAJO DE </w:t>
      </w:r>
    </w:p>
    <w:p w14:paraId="6601E40E" w14:textId="77777777" w:rsidR="00232726" w:rsidRPr="00844ACC" w:rsidRDefault="00386024" w:rsidP="007B4A87">
      <w:pPr>
        <w:spacing w:line="360" w:lineRule="auto"/>
        <w:ind w:right="-142"/>
        <w:jc w:val="center"/>
        <w:rPr>
          <w:rFonts w:ascii="Calibri" w:hAnsi="Calibri" w:cs="Calibri"/>
          <w:sz w:val="22"/>
          <w:szCs w:val="22"/>
        </w:rPr>
      </w:pPr>
      <w:r w:rsidRPr="00844ACC">
        <w:rPr>
          <w:rFonts w:ascii="Calibri" w:hAnsi="Calibri" w:cs="Calibri"/>
          <w:b/>
          <w:sz w:val="22"/>
          <w:szCs w:val="22"/>
        </w:rPr>
        <w:t>GRADUACIÓN</w:t>
      </w:r>
    </w:p>
    <w:p w14:paraId="7196E964" w14:textId="77777777" w:rsidR="00232726" w:rsidRPr="0005733C" w:rsidRDefault="00386024" w:rsidP="007B4A87">
      <w:pPr>
        <w:spacing w:after="240" w:line="360" w:lineRule="auto"/>
        <w:ind w:right="119"/>
        <w:rPr>
          <w:rFonts w:cs="Times New Roman"/>
        </w:rPr>
      </w:pPr>
      <w:r w:rsidRPr="0005733C">
        <w:rPr>
          <w:rFonts w:cs="Times New Roman"/>
        </w:rPr>
        <w:br/>
      </w:r>
      <w:r w:rsidRPr="0005733C">
        <w:rPr>
          <w:rFonts w:cs="Times New Roman"/>
        </w:rPr>
        <w:br/>
      </w:r>
      <w:r w:rsidRPr="0005733C">
        <w:rPr>
          <w:rFonts w:cs="Times New Roman"/>
        </w:rPr>
        <w:br/>
      </w:r>
    </w:p>
    <w:p w14:paraId="45848848" w14:textId="77777777" w:rsidR="00232726" w:rsidRPr="0005733C" w:rsidRDefault="00232726" w:rsidP="007B4A87">
      <w:pPr>
        <w:spacing w:after="240" w:line="360" w:lineRule="auto"/>
        <w:ind w:right="119"/>
        <w:rPr>
          <w:rFonts w:cs="Times New Roman"/>
        </w:rPr>
      </w:pPr>
    </w:p>
    <w:p w14:paraId="086CFBD1" w14:textId="77777777" w:rsidR="00232726" w:rsidRPr="0005733C" w:rsidRDefault="00232726" w:rsidP="007B4A87">
      <w:pPr>
        <w:spacing w:after="240" w:line="360" w:lineRule="auto"/>
        <w:ind w:right="119"/>
        <w:rPr>
          <w:rFonts w:cs="Times New Roman"/>
        </w:rPr>
      </w:pPr>
    </w:p>
    <w:p w14:paraId="5805233E" w14:textId="77777777" w:rsidR="00232726" w:rsidRPr="0054725B" w:rsidRDefault="00386024" w:rsidP="007B4A87">
      <w:pPr>
        <w:spacing w:line="360" w:lineRule="auto"/>
        <w:rPr>
          <w:rFonts w:ascii="Calibri" w:hAnsi="Calibri" w:cs="Calibri"/>
          <w:sz w:val="22"/>
          <w:szCs w:val="22"/>
        </w:rPr>
      </w:pPr>
      <w:r w:rsidRPr="0054725B">
        <w:rPr>
          <w:rFonts w:ascii="Calibri" w:hAnsi="Calibri" w:cs="Calibri"/>
          <w:b/>
          <w:sz w:val="22"/>
          <w:szCs w:val="22"/>
        </w:rPr>
        <w:t xml:space="preserve">DECANO DE LA FACULTAD: </w:t>
      </w:r>
      <w:r w:rsidRPr="0054725B">
        <w:rPr>
          <w:rFonts w:ascii="Calibri" w:hAnsi="Calibri" w:cs="Calibri"/>
          <w:sz w:val="22"/>
          <w:szCs w:val="22"/>
        </w:rPr>
        <w:tab/>
      </w:r>
      <w:r w:rsidRPr="0054725B">
        <w:rPr>
          <w:rFonts w:ascii="Calibri" w:hAnsi="Calibri" w:cs="Calibri"/>
          <w:sz w:val="22"/>
          <w:szCs w:val="22"/>
        </w:rPr>
        <w:tab/>
        <w:t>Ing. Jorge Alberto Arias Tobar</w:t>
      </w:r>
    </w:p>
    <w:p w14:paraId="5825E2B4" w14:textId="77777777" w:rsidR="00232726" w:rsidRPr="0054725B" w:rsidRDefault="00386024" w:rsidP="007B4A87">
      <w:pPr>
        <w:spacing w:line="360" w:lineRule="auto"/>
        <w:rPr>
          <w:rFonts w:ascii="Calibri" w:hAnsi="Calibri" w:cs="Calibri"/>
          <w:sz w:val="22"/>
          <w:szCs w:val="22"/>
        </w:rPr>
      </w:pPr>
      <w:r w:rsidRPr="0054725B">
        <w:rPr>
          <w:rFonts w:ascii="Calibri" w:hAnsi="Calibri" w:cs="Calibri"/>
          <w:b/>
          <w:sz w:val="22"/>
          <w:szCs w:val="22"/>
        </w:rPr>
        <w:t xml:space="preserve">DIRECTOR DE LA FACULTAD: </w:t>
      </w:r>
      <w:r w:rsidRPr="0054725B">
        <w:rPr>
          <w:rFonts w:ascii="Calibri" w:hAnsi="Calibri" w:cs="Calibri"/>
          <w:b/>
          <w:sz w:val="22"/>
          <w:szCs w:val="22"/>
        </w:rPr>
        <w:tab/>
      </w:r>
      <w:r w:rsidRPr="0054725B">
        <w:rPr>
          <w:rFonts w:ascii="Calibri" w:hAnsi="Calibri" w:cs="Calibri"/>
          <w:b/>
          <w:sz w:val="22"/>
          <w:szCs w:val="22"/>
        </w:rPr>
        <w:tab/>
      </w:r>
      <w:r w:rsidRPr="0054725B">
        <w:rPr>
          <w:rFonts w:ascii="Calibri" w:hAnsi="Calibri" w:cs="Calibri"/>
          <w:sz w:val="22"/>
          <w:szCs w:val="22"/>
        </w:rPr>
        <w:t>Ing. Hugo Adalberto Hernández Santizo</w:t>
      </w:r>
    </w:p>
    <w:p w14:paraId="407703C9" w14:textId="77777777" w:rsidR="00232726" w:rsidRPr="0005733C" w:rsidRDefault="00386024" w:rsidP="007B4A87">
      <w:pPr>
        <w:spacing w:after="240" w:line="360" w:lineRule="auto"/>
        <w:ind w:right="119"/>
        <w:rPr>
          <w:rFonts w:cs="Times New Roman"/>
        </w:rPr>
      </w:pPr>
      <w:r w:rsidRPr="0005733C">
        <w:rPr>
          <w:rFonts w:cs="Times New Roman"/>
        </w:rPr>
        <w:br/>
      </w:r>
      <w:r w:rsidRPr="0005733C">
        <w:rPr>
          <w:rFonts w:cs="Times New Roman"/>
        </w:rPr>
        <w:br/>
      </w:r>
      <w:r w:rsidRPr="0005733C">
        <w:rPr>
          <w:rFonts w:cs="Times New Roman"/>
        </w:rPr>
        <w:br/>
      </w:r>
    </w:p>
    <w:p w14:paraId="30D8FB2E" w14:textId="77777777" w:rsidR="00232726" w:rsidRPr="0005733C" w:rsidRDefault="00232726" w:rsidP="007B4A87">
      <w:pPr>
        <w:spacing w:after="240" w:line="360" w:lineRule="auto"/>
        <w:ind w:right="119"/>
        <w:rPr>
          <w:rFonts w:cs="Times New Roman"/>
        </w:rPr>
      </w:pPr>
    </w:p>
    <w:p w14:paraId="0F28E04A" w14:textId="77777777" w:rsidR="00232726" w:rsidRPr="0005733C" w:rsidRDefault="00232726" w:rsidP="007B4A87">
      <w:pPr>
        <w:spacing w:after="240" w:line="360" w:lineRule="auto"/>
        <w:ind w:right="119"/>
        <w:rPr>
          <w:rFonts w:cs="Times New Roman"/>
        </w:rPr>
      </w:pPr>
    </w:p>
    <w:p w14:paraId="2E3142C9"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TRIBUNAL EXAMINADOR</w:t>
      </w:r>
    </w:p>
    <w:p w14:paraId="32DBF2EF"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PRESIDENTE:</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Tribunal examinador</w:t>
      </w:r>
    </w:p>
    <w:p w14:paraId="3B039377"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SECRETARIO:</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secretario</w:t>
      </w:r>
    </w:p>
    <w:p w14:paraId="133D1180" w14:textId="77777777" w:rsidR="00232726" w:rsidRPr="00212411" w:rsidRDefault="00386024" w:rsidP="007B4A87">
      <w:pPr>
        <w:spacing w:line="360" w:lineRule="auto"/>
        <w:rPr>
          <w:rFonts w:ascii="Calibri" w:hAnsi="Calibri" w:cs="Calibri"/>
          <w:sz w:val="22"/>
          <w:szCs w:val="22"/>
        </w:rPr>
      </w:pPr>
      <w:r w:rsidRPr="00212411">
        <w:rPr>
          <w:rFonts w:ascii="Calibri" w:hAnsi="Calibri" w:cs="Calibri"/>
          <w:b/>
          <w:sz w:val="22"/>
          <w:szCs w:val="22"/>
        </w:rPr>
        <w:t>VOCAL:</w:t>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b/>
          <w:sz w:val="22"/>
          <w:szCs w:val="22"/>
        </w:rPr>
        <w:tab/>
      </w:r>
      <w:r w:rsidRPr="00212411">
        <w:rPr>
          <w:rFonts w:ascii="Calibri" w:hAnsi="Calibri" w:cs="Calibri"/>
          <w:sz w:val="22"/>
          <w:szCs w:val="22"/>
        </w:rPr>
        <w:t>Ing. Vocal</w:t>
      </w:r>
    </w:p>
    <w:p w14:paraId="28D52A1A" w14:textId="77777777" w:rsidR="00232726" w:rsidRPr="0005733C" w:rsidRDefault="00386024" w:rsidP="007B4A87">
      <w:pPr>
        <w:spacing w:line="360" w:lineRule="auto"/>
        <w:rPr>
          <w:rFonts w:cs="Times New Roman"/>
        </w:rPr>
      </w:pPr>
      <w:r w:rsidRPr="0005733C">
        <w:rPr>
          <w:rFonts w:cs="Times New Roman"/>
        </w:rPr>
        <w:br w:type="page"/>
      </w:r>
    </w:p>
    <w:p w14:paraId="14BCEFAE" w14:textId="77777777" w:rsidR="00232726" w:rsidRPr="00BE75EE" w:rsidRDefault="00386024" w:rsidP="007B4A87">
      <w:pPr>
        <w:spacing w:line="360" w:lineRule="auto"/>
        <w:rPr>
          <w:rFonts w:ascii="Calibri" w:hAnsi="Calibri" w:cs="Calibri"/>
          <w:b/>
          <w:sz w:val="22"/>
          <w:szCs w:val="22"/>
        </w:rPr>
      </w:pPr>
      <w:r w:rsidRPr="00BE75EE">
        <w:rPr>
          <w:rFonts w:ascii="Calibri" w:hAnsi="Calibri" w:cs="Calibri"/>
          <w:b/>
          <w:sz w:val="22"/>
          <w:szCs w:val="22"/>
        </w:rPr>
        <w:lastRenderedPageBreak/>
        <w:t>AUTORIZACIÓN PARA LA IMPRESIÓN DEL TRABAJO DE GRADUACIÓN</w:t>
      </w:r>
    </w:p>
    <w:p w14:paraId="2F439D96" w14:textId="77777777" w:rsidR="00232726" w:rsidRPr="00BE75EE" w:rsidRDefault="00232726" w:rsidP="007B4A87">
      <w:pPr>
        <w:spacing w:after="240" w:line="360" w:lineRule="auto"/>
        <w:rPr>
          <w:rFonts w:ascii="Calibri" w:hAnsi="Calibri" w:cs="Calibri"/>
          <w:sz w:val="22"/>
          <w:szCs w:val="22"/>
        </w:rPr>
      </w:pPr>
    </w:p>
    <w:p w14:paraId="50013FE2"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FACULTAD DE: Ingeniería en Sistemas de Información</w:t>
      </w:r>
    </w:p>
    <w:p w14:paraId="5AFCAA60" w14:textId="77777777" w:rsidR="00232726" w:rsidRPr="00BE75EE" w:rsidRDefault="00232726" w:rsidP="007B4A87">
      <w:pPr>
        <w:spacing w:line="360" w:lineRule="auto"/>
        <w:rPr>
          <w:rFonts w:ascii="Calibri" w:hAnsi="Calibri" w:cs="Calibri"/>
          <w:sz w:val="22"/>
          <w:szCs w:val="22"/>
        </w:rPr>
      </w:pPr>
    </w:p>
    <w:p w14:paraId="2A210695" w14:textId="40433D45" w:rsidR="00232726" w:rsidRPr="00BE75EE" w:rsidRDefault="00386024" w:rsidP="007B4A87">
      <w:pPr>
        <w:spacing w:line="360" w:lineRule="auto"/>
        <w:ind w:left="1440" w:hanging="1440"/>
        <w:rPr>
          <w:rFonts w:ascii="Calibri" w:hAnsi="Calibri" w:cs="Calibri"/>
          <w:sz w:val="22"/>
          <w:szCs w:val="22"/>
        </w:rPr>
      </w:pPr>
      <w:r w:rsidRPr="00BE75EE">
        <w:rPr>
          <w:rFonts w:ascii="Calibri" w:hAnsi="Calibri" w:cs="Calibri"/>
          <w:sz w:val="22"/>
          <w:szCs w:val="22"/>
        </w:rPr>
        <w:t xml:space="preserve">Guatemala: </w:t>
      </w:r>
      <w:r w:rsidRPr="00BE75EE">
        <w:rPr>
          <w:rFonts w:ascii="Calibri" w:hAnsi="Calibri" w:cs="Calibri"/>
          <w:sz w:val="22"/>
          <w:szCs w:val="22"/>
          <w:u w:val="single"/>
        </w:rPr>
        <w:t xml:space="preserve">03 de noviembre de </w:t>
      </w:r>
      <w:r w:rsidR="005D4D1E" w:rsidRPr="00BE75EE">
        <w:rPr>
          <w:rFonts w:ascii="Calibri" w:hAnsi="Calibri" w:cs="Calibri"/>
          <w:sz w:val="22"/>
          <w:szCs w:val="22"/>
          <w:u w:val="single"/>
        </w:rPr>
        <w:t>2026</w:t>
      </w:r>
      <w:r w:rsidRPr="00BE75EE">
        <w:rPr>
          <w:rFonts w:ascii="Calibri" w:hAnsi="Calibri" w:cs="Calibri"/>
          <w:sz w:val="22"/>
          <w:szCs w:val="22"/>
          <w:u w:val="single"/>
        </w:rPr>
        <w:t>                                                                                  </w:t>
      </w:r>
    </w:p>
    <w:p w14:paraId="50065693"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w:t>
      </w:r>
    </w:p>
    <w:p w14:paraId="1E341414" w14:textId="185618E9"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xml:space="preserve">Se autoriza la impresión del trabajo de Tesis titulado: </w:t>
      </w:r>
      <w:r w:rsidRPr="00BE75EE">
        <w:rPr>
          <w:rFonts w:ascii="Calibri" w:hAnsi="Calibri" w:cs="Calibri"/>
          <w:sz w:val="22"/>
          <w:szCs w:val="22"/>
          <w:u w:val="single"/>
        </w:rPr>
        <w:t>“</w:t>
      </w:r>
      <w:r w:rsidR="00EC72A7" w:rsidRPr="00EC72A7">
        <w:rPr>
          <w:rFonts w:ascii="Calibri" w:hAnsi="Calibri" w:cs="Calibri"/>
          <w:sz w:val="22"/>
          <w:szCs w:val="22"/>
          <w:u w:val="single"/>
        </w:rPr>
        <w:t>SIGEC-IGSS: Sistema Integral de Gestión de Expedientes de Compras del IGSS</w:t>
      </w:r>
      <w:r w:rsidRPr="00BE75EE">
        <w:rPr>
          <w:rFonts w:ascii="Calibri" w:hAnsi="Calibri" w:cs="Calibri"/>
          <w:sz w:val="22"/>
          <w:szCs w:val="22"/>
          <w:u w:val="single"/>
        </w:rPr>
        <w:t>.”</w:t>
      </w:r>
    </w:p>
    <w:p w14:paraId="4EF31277" w14:textId="77777777" w:rsidR="00232726" w:rsidRPr="00BE75EE" w:rsidRDefault="00232726" w:rsidP="007B4A87">
      <w:pPr>
        <w:spacing w:line="360" w:lineRule="auto"/>
        <w:rPr>
          <w:rFonts w:ascii="Calibri" w:hAnsi="Calibri" w:cs="Calibri"/>
          <w:sz w:val="22"/>
          <w:szCs w:val="22"/>
          <w:highlight w:val="yellow"/>
        </w:rPr>
      </w:pPr>
    </w:p>
    <w:p w14:paraId="5E1838D8" w14:textId="0AED7BE1"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 xml:space="preserve">Presentado por el (la) estudiante: </w:t>
      </w:r>
      <w:r w:rsidR="004C3887">
        <w:rPr>
          <w:rFonts w:ascii="Calibri" w:hAnsi="Calibri" w:cs="Calibri"/>
          <w:sz w:val="22"/>
          <w:szCs w:val="22"/>
          <w:u w:val="single"/>
        </w:rPr>
        <w:t>NOE ESTUARDO COGUOX MACH</w:t>
      </w:r>
      <w:r w:rsidRPr="00BE75EE">
        <w:rPr>
          <w:rFonts w:ascii="Calibri" w:hAnsi="Calibri" w:cs="Calibri"/>
          <w:sz w:val="22"/>
          <w:szCs w:val="22"/>
          <w:u w:val="single"/>
        </w:rPr>
        <w:t xml:space="preserve"> _________</w:t>
      </w:r>
    </w:p>
    <w:p w14:paraId="62499999" w14:textId="28EE105C"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Carné:</w:t>
      </w:r>
      <w:r w:rsidRPr="00BE75EE">
        <w:rPr>
          <w:rFonts w:ascii="Calibri" w:hAnsi="Calibri" w:cs="Calibri"/>
          <w:sz w:val="22"/>
          <w:szCs w:val="22"/>
          <w:u w:val="single"/>
        </w:rPr>
        <w:t> </w:t>
      </w:r>
      <w:r w:rsidR="001F5A83">
        <w:rPr>
          <w:rFonts w:ascii="Calibri" w:hAnsi="Calibri" w:cs="Calibri"/>
          <w:sz w:val="22"/>
          <w:szCs w:val="22"/>
          <w:u w:val="single"/>
        </w:rPr>
        <w:t>5390-17-</w:t>
      </w:r>
      <w:r w:rsidR="00233606">
        <w:rPr>
          <w:rFonts w:ascii="Calibri" w:hAnsi="Calibri" w:cs="Calibri"/>
          <w:sz w:val="22"/>
          <w:szCs w:val="22"/>
          <w:u w:val="single"/>
        </w:rPr>
        <w:t>33</w:t>
      </w:r>
      <w:r w:rsidR="001F5A83">
        <w:rPr>
          <w:rFonts w:ascii="Calibri" w:hAnsi="Calibri" w:cs="Calibri"/>
          <w:sz w:val="22"/>
          <w:szCs w:val="22"/>
          <w:u w:val="single"/>
        </w:rPr>
        <w:t>96</w:t>
      </w:r>
      <w:r w:rsidR="005D4D1E" w:rsidRPr="00BE75EE">
        <w:rPr>
          <w:rFonts w:ascii="Calibri" w:hAnsi="Calibri" w:cs="Calibri"/>
          <w:sz w:val="22"/>
          <w:szCs w:val="22"/>
          <w:u w:val="single"/>
        </w:rPr>
        <w:t xml:space="preserve"> </w:t>
      </w:r>
      <w:r w:rsidRPr="00BE75EE">
        <w:rPr>
          <w:rFonts w:ascii="Calibri" w:hAnsi="Calibri" w:cs="Calibri"/>
          <w:sz w:val="22"/>
          <w:szCs w:val="22"/>
          <w:u w:val="single"/>
        </w:rPr>
        <w:t xml:space="preserve">____________                                                                                  </w:t>
      </w:r>
    </w:p>
    <w:p w14:paraId="3C966856" w14:textId="77777777" w:rsidR="00232726" w:rsidRPr="00BE75EE" w:rsidRDefault="00232726" w:rsidP="007B4A87">
      <w:pPr>
        <w:spacing w:line="360" w:lineRule="auto"/>
        <w:rPr>
          <w:rFonts w:ascii="Calibri" w:hAnsi="Calibri" w:cs="Calibri"/>
          <w:sz w:val="22"/>
          <w:szCs w:val="22"/>
        </w:rPr>
      </w:pPr>
    </w:p>
    <w:p w14:paraId="712D7857" w14:textId="77777777" w:rsidR="00232726" w:rsidRPr="00BE75EE" w:rsidRDefault="00386024" w:rsidP="007B4A87">
      <w:pPr>
        <w:spacing w:line="360" w:lineRule="auto"/>
        <w:rPr>
          <w:rFonts w:ascii="Calibri" w:hAnsi="Calibri" w:cs="Calibri"/>
          <w:sz w:val="22"/>
          <w:szCs w:val="22"/>
        </w:rPr>
      </w:pPr>
      <w:r w:rsidRPr="00BE75EE">
        <w:rPr>
          <w:rFonts w:ascii="Calibri" w:hAnsi="Calibri" w:cs="Calibri"/>
          <w:sz w:val="22"/>
          <w:szCs w:val="22"/>
        </w:rPr>
        <w:t>Quién para el efecto deberá cumplir con las disposiciones reglamentarias respectivas. Darse cuenta con el expediente a la secretaria general de la Universidad, para la celebración del Acto de Investidura y Graduación Profesional correspondiente. Artículo 57 del Reglamento de Tesis.</w:t>
      </w:r>
    </w:p>
    <w:p w14:paraId="786E9E48" w14:textId="77777777" w:rsidR="00232726" w:rsidRPr="0005733C" w:rsidRDefault="00232726" w:rsidP="007B4A87">
      <w:pPr>
        <w:spacing w:after="240" w:line="360" w:lineRule="auto"/>
        <w:rPr>
          <w:rFonts w:cs="Times New Roman"/>
        </w:rPr>
      </w:pPr>
    </w:p>
    <w:p w14:paraId="46BB39F3" w14:textId="77777777" w:rsidR="00232726" w:rsidRPr="0005733C" w:rsidRDefault="00232726" w:rsidP="007B4A87">
      <w:pPr>
        <w:spacing w:after="240" w:line="360" w:lineRule="auto"/>
        <w:rPr>
          <w:rFonts w:cs="Times New Roman"/>
        </w:rPr>
      </w:pPr>
    </w:p>
    <w:p w14:paraId="17AAFA9E" w14:textId="77777777" w:rsidR="00232726" w:rsidRPr="0005733C" w:rsidRDefault="00386024" w:rsidP="007B4A87">
      <w:pPr>
        <w:spacing w:after="240" w:line="360" w:lineRule="auto"/>
        <w:rPr>
          <w:rFonts w:cs="Times New Roman"/>
        </w:rPr>
      </w:pPr>
      <w:r w:rsidRPr="0005733C">
        <w:rPr>
          <w:rFonts w:cs="Times New Roman"/>
        </w:rPr>
        <w:br/>
      </w:r>
    </w:p>
    <w:p w14:paraId="155D42FD"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b/>
          <w:sz w:val="22"/>
          <w:szCs w:val="22"/>
        </w:rPr>
        <w:t>Ing. José Alberto Arias Tobar</w:t>
      </w:r>
    </w:p>
    <w:p w14:paraId="35DF913E" w14:textId="77777777" w:rsidR="00232726" w:rsidRPr="00EF13BB" w:rsidRDefault="00232726" w:rsidP="007B4A87">
      <w:pPr>
        <w:spacing w:line="360" w:lineRule="auto"/>
        <w:rPr>
          <w:rFonts w:ascii="Calibri" w:hAnsi="Calibri" w:cs="Calibri"/>
          <w:sz w:val="22"/>
          <w:szCs w:val="22"/>
        </w:rPr>
      </w:pPr>
    </w:p>
    <w:p w14:paraId="5CD3CD3D"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sz w:val="22"/>
          <w:szCs w:val="22"/>
        </w:rPr>
        <w:t>Decano</w:t>
      </w:r>
    </w:p>
    <w:p w14:paraId="44759592" w14:textId="77777777" w:rsidR="00232726" w:rsidRPr="00EF13BB" w:rsidRDefault="00386024" w:rsidP="007B4A87">
      <w:pPr>
        <w:spacing w:line="360" w:lineRule="auto"/>
        <w:jc w:val="center"/>
        <w:rPr>
          <w:rFonts w:ascii="Calibri" w:hAnsi="Calibri" w:cs="Calibri"/>
          <w:sz w:val="22"/>
          <w:szCs w:val="22"/>
        </w:rPr>
      </w:pPr>
      <w:r w:rsidRPr="00EF13BB">
        <w:rPr>
          <w:rFonts w:ascii="Calibri" w:hAnsi="Calibri" w:cs="Calibri"/>
          <w:sz w:val="22"/>
          <w:szCs w:val="22"/>
        </w:rPr>
        <w:t>Facultad de Ingeniería en Sistemas de Información</w:t>
      </w:r>
    </w:p>
    <w:p w14:paraId="6DF7D7E8" w14:textId="77777777" w:rsidR="00232726" w:rsidRPr="00FE0949" w:rsidRDefault="00232726" w:rsidP="007B4A87">
      <w:pPr>
        <w:spacing w:line="360" w:lineRule="auto"/>
        <w:rPr>
          <w:b/>
        </w:rPr>
      </w:pPr>
    </w:p>
    <w:p w14:paraId="5822BF43" w14:textId="77777777" w:rsidR="00232726" w:rsidRPr="00FE0949" w:rsidRDefault="00386024" w:rsidP="0027153E">
      <w:pPr>
        <w:spacing w:line="360" w:lineRule="auto"/>
        <w:ind w:hanging="12"/>
        <w:rPr>
          <w:b/>
        </w:rPr>
      </w:pPr>
      <w:r w:rsidRPr="00FE0949">
        <w:br w:type="page"/>
      </w:r>
    </w:p>
    <w:p w14:paraId="48106167" w14:textId="77777777" w:rsidR="00232726" w:rsidRPr="0005733C" w:rsidRDefault="00232726" w:rsidP="007B4A87">
      <w:pPr>
        <w:spacing w:line="360" w:lineRule="auto"/>
        <w:rPr>
          <w:rFonts w:cs="Times New Roman"/>
          <w:b/>
        </w:rPr>
      </w:pPr>
    </w:p>
    <w:p w14:paraId="3775941F" w14:textId="77777777" w:rsidR="00232726" w:rsidRPr="00990B15" w:rsidRDefault="00386024" w:rsidP="007B4A87">
      <w:pPr>
        <w:spacing w:line="360" w:lineRule="auto"/>
        <w:jc w:val="center"/>
        <w:rPr>
          <w:rFonts w:ascii="Calibri" w:hAnsi="Calibri" w:cs="Calibri"/>
          <w:b/>
          <w:sz w:val="22"/>
          <w:szCs w:val="22"/>
        </w:rPr>
      </w:pPr>
      <w:r w:rsidRPr="00990B15">
        <w:rPr>
          <w:rFonts w:ascii="Calibri" w:hAnsi="Calibri" w:cs="Calibri"/>
          <w:b/>
          <w:sz w:val="22"/>
          <w:szCs w:val="22"/>
        </w:rPr>
        <w:t>REGLAMENTO DE TRABAJO DE GRADUACIÓN</w:t>
      </w:r>
    </w:p>
    <w:p w14:paraId="34C02BB9" w14:textId="77777777" w:rsidR="00232726" w:rsidRPr="00990B15" w:rsidRDefault="00232726" w:rsidP="007B4A87">
      <w:pPr>
        <w:spacing w:line="360" w:lineRule="auto"/>
        <w:rPr>
          <w:rFonts w:ascii="Calibri" w:hAnsi="Calibri" w:cs="Calibri"/>
          <w:b/>
          <w:sz w:val="22"/>
          <w:szCs w:val="22"/>
        </w:rPr>
      </w:pPr>
    </w:p>
    <w:p w14:paraId="4B5A3677" w14:textId="77777777" w:rsidR="00232726" w:rsidRPr="00990B15" w:rsidRDefault="00232726" w:rsidP="007B4A87">
      <w:pPr>
        <w:spacing w:line="360" w:lineRule="auto"/>
        <w:rPr>
          <w:rFonts w:ascii="Calibri" w:hAnsi="Calibri" w:cs="Calibri"/>
          <w:b/>
          <w:sz w:val="22"/>
          <w:szCs w:val="22"/>
        </w:rPr>
      </w:pPr>
    </w:p>
    <w:p w14:paraId="5EE86066" w14:textId="77777777" w:rsidR="00232726" w:rsidRPr="00990B15" w:rsidRDefault="00232726" w:rsidP="007B4A87">
      <w:pPr>
        <w:spacing w:line="360" w:lineRule="auto"/>
        <w:rPr>
          <w:rFonts w:ascii="Calibri" w:hAnsi="Calibri" w:cs="Calibri"/>
          <w:b/>
          <w:sz w:val="22"/>
          <w:szCs w:val="22"/>
        </w:rPr>
      </w:pPr>
    </w:p>
    <w:p w14:paraId="13C71BD9" w14:textId="77777777" w:rsidR="00232726" w:rsidRPr="00990B15" w:rsidRDefault="00232726" w:rsidP="007B4A87">
      <w:pPr>
        <w:spacing w:line="360" w:lineRule="auto"/>
        <w:rPr>
          <w:rFonts w:ascii="Calibri" w:hAnsi="Calibri" w:cs="Calibri"/>
          <w:b/>
          <w:sz w:val="22"/>
          <w:szCs w:val="22"/>
        </w:rPr>
      </w:pPr>
    </w:p>
    <w:p w14:paraId="588411CC" w14:textId="77777777" w:rsidR="00232726" w:rsidRPr="00990B15" w:rsidRDefault="00232726" w:rsidP="007B4A87">
      <w:pPr>
        <w:spacing w:line="360" w:lineRule="auto"/>
        <w:rPr>
          <w:rFonts w:ascii="Calibri" w:hAnsi="Calibri" w:cs="Calibri"/>
          <w:b/>
          <w:sz w:val="22"/>
          <w:szCs w:val="22"/>
        </w:rPr>
      </w:pPr>
    </w:p>
    <w:p w14:paraId="5DABA144" w14:textId="77777777" w:rsidR="00232726" w:rsidRPr="00990B15" w:rsidRDefault="00386024" w:rsidP="007B4A87">
      <w:pPr>
        <w:spacing w:line="360" w:lineRule="auto"/>
        <w:rPr>
          <w:rFonts w:ascii="Calibri" w:hAnsi="Calibri" w:cs="Calibri"/>
          <w:b/>
          <w:sz w:val="22"/>
          <w:szCs w:val="22"/>
        </w:rPr>
      </w:pPr>
      <w:r w:rsidRPr="00990B15">
        <w:rPr>
          <w:rFonts w:ascii="Calibri" w:hAnsi="Calibri" w:cs="Calibri"/>
          <w:b/>
          <w:sz w:val="22"/>
          <w:szCs w:val="22"/>
        </w:rPr>
        <w:t>Artículo 8°. RESPONSABILIDAD</w:t>
      </w:r>
    </w:p>
    <w:p w14:paraId="1C568599" w14:textId="77777777" w:rsidR="009F19F8" w:rsidRPr="00990B15" w:rsidRDefault="00386024" w:rsidP="007B4A87">
      <w:pPr>
        <w:spacing w:line="360" w:lineRule="auto"/>
        <w:rPr>
          <w:rFonts w:ascii="Calibri" w:hAnsi="Calibri" w:cs="Calibri"/>
          <w:sz w:val="22"/>
          <w:szCs w:val="22"/>
        </w:rPr>
        <w:sectPr w:rsidR="009F19F8" w:rsidRPr="00990B15" w:rsidSect="009F19F8">
          <w:footerReference w:type="default" r:id="rId13"/>
          <w:pgSz w:w="12242" w:h="15842"/>
          <w:pgMar w:top="1425" w:right="1411" w:bottom="1433" w:left="1419" w:header="720" w:footer="720" w:gutter="0"/>
          <w:pgNumType w:fmt="lowerRoman" w:start="3"/>
          <w:cols w:space="720"/>
        </w:sectPr>
      </w:pPr>
      <w:r w:rsidRPr="00990B15">
        <w:rPr>
          <w:rFonts w:ascii="Calibri" w:hAnsi="Calibri" w:cs="Calibri"/>
          <w:sz w:val="22"/>
          <w:szCs w:val="22"/>
        </w:rPr>
        <w:t>Solamente el autor es responsable de los conceptos expresados en el trabajo de tesis. Su aprobación en manera alguna implica responsabilidad para la Universidad.</w:t>
      </w:r>
    </w:p>
    <w:sdt>
      <w:sdtPr>
        <w:rPr>
          <w:rFonts w:ascii="Calibri" w:hAnsi="Calibri" w:cs="Calibri"/>
          <w:b/>
          <w:bCs/>
          <w:sz w:val="22"/>
          <w:szCs w:val="22"/>
          <w:lang w:val="es-MX"/>
        </w:rPr>
        <w:id w:val="-2034499954"/>
        <w:docPartObj>
          <w:docPartGallery w:val="Table of Contents"/>
          <w:docPartUnique/>
        </w:docPartObj>
      </w:sdtPr>
      <w:sdtEndPr>
        <w:rPr>
          <w:rFonts w:ascii="Times New Roman" w:hAnsi="Times New Roman" w:cs="Arial"/>
          <w:sz w:val="24"/>
          <w:szCs w:val="24"/>
          <w:lang w:val="es-GT"/>
        </w:rPr>
      </w:sdtEndPr>
      <w:sdtContent>
        <w:p w14:paraId="5067A81B" w14:textId="3BEF6C50" w:rsidR="00D0330A" w:rsidRPr="0007746A" w:rsidRDefault="0007746A" w:rsidP="0007746A">
          <w:pPr>
            <w:jc w:val="center"/>
            <w:rPr>
              <w:rFonts w:ascii="Calibri" w:hAnsi="Calibri" w:cs="Calibri"/>
              <w:b/>
              <w:bCs/>
              <w:sz w:val="22"/>
              <w:szCs w:val="22"/>
            </w:rPr>
          </w:pPr>
          <w:r w:rsidRPr="0007746A">
            <w:rPr>
              <w:rFonts w:ascii="Calibri" w:hAnsi="Calibri" w:cs="Calibri"/>
              <w:b/>
              <w:bCs/>
              <w:sz w:val="22"/>
              <w:szCs w:val="22"/>
              <w:lang w:val="es-MX"/>
            </w:rPr>
            <w:t>Índice</w:t>
          </w:r>
        </w:p>
        <w:p w14:paraId="4B8AD5C9" w14:textId="584A1307" w:rsidR="007E16D2" w:rsidRDefault="00D0330A">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r>
            <w:fldChar w:fldCharType="begin"/>
          </w:r>
          <w:r>
            <w:instrText xml:space="preserve"> TOC \o "1-3" \h \z \u </w:instrText>
          </w:r>
          <w:r>
            <w:fldChar w:fldCharType="separate"/>
          </w:r>
          <w:hyperlink w:anchor="_Toc240148887" w:history="1">
            <w:r w:rsidR="007E16D2" w:rsidRPr="008A58F3">
              <w:rPr>
                <w:rStyle w:val="Hipervnculo"/>
                <w:rFonts w:ascii="Calibri" w:eastAsia="Times New Roman" w:hAnsi="Calibri" w:cs="Calibri"/>
                <w:b/>
                <w:noProof/>
                <w:spacing w:val="-10"/>
                <w:kern w:val="28"/>
                <w:lang w:val="es-MX" w:eastAsia="en-US"/>
              </w:rPr>
              <w:t>Resumen</w:t>
            </w:r>
            <w:r w:rsidR="007E16D2">
              <w:rPr>
                <w:noProof/>
                <w:webHidden/>
              </w:rPr>
              <w:tab/>
            </w:r>
            <w:r w:rsidR="007E16D2">
              <w:rPr>
                <w:noProof/>
                <w:webHidden/>
              </w:rPr>
              <w:fldChar w:fldCharType="begin"/>
            </w:r>
            <w:r w:rsidR="007E16D2">
              <w:rPr>
                <w:noProof/>
                <w:webHidden/>
              </w:rPr>
              <w:instrText xml:space="preserve"> PAGEREF _Toc240148887 \h </w:instrText>
            </w:r>
            <w:r w:rsidR="007E16D2">
              <w:rPr>
                <w:noProof/>
                <w:webHidden/>
              </w:rPr>
            </w:r>
            <w:r w:rsidR="007E16D2">
              <w:rPr>
                <w:noProof/>
                <w:webHidden/>
              </w:rPr>
              <w:fldChar w:fldCharType="separate"/>
            </w:r>
            <w:r w:rsidR="007E16D2">
              <w:rPr>
                <w:noProof/>
                <w:webHidden/>
              </w:rPr>
              <w:t>10</w:t>
            </w:r>
            <w:r w:rsidR="007E16D2">
              <w:rPr>
                <w:noProof/>
                <w:webHidden/>
              </w:rPr>
              <w:fldChar w:fldCharType="end"/>
            </w:r>
          </w:hyperlink>
        </w:p>
        <w:p w14:paraId="2838537E" w14:textId="317897E0"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88" w:history="1">
            <w:r w:rsidRPr="008A58F3">
              <w:rPr>
                <w:rStyle w:val="Hipervnculo"/>
                <w:rFonts w:ascii="Calibri" w:eastAsia="Times New Roman" w:hAnsi="Calibri" w:cs="Calibri"/>
                <w:b/>
                <w:noProof/>
                <w:spacing w:val="-10"/>
                <w:kern w:val="28"/>
                <w:lang w:val="en-US" w:eastAsia="en-US"/>
              </w:rPr>
              <w:t>Abstract</w:t>
            </w:r>
            <w:r>
              <w:rPr>
                <w:noProof/>
                <w:webHidden/>
              </w:rPr>
              <w:tab/>
            </w:r>
            <w:r>
              <w:rPr>
                <w:noProof/>
                <w:webHidden/>
              </w:rPr>
              <w:fldChar w:fldCharType="begin"/>
            </w:r>
            <w:r>
              <w:rPr>
                <w:noProof/>
                <w:webHidden/>
              </w:rPr>
              <w:instrText xml:space="preserve"> PAGEREF _Toc240148888 \h </w:instrText>
            </w:r>
            <w:r>
              <w:rPr>
                <w:noProof/>
                <w:webHidden/>
              </w:rPr>
            </w:r>
            <w:r>
              <w:rPr>
                <w:noProof/>
                <w:webHidden/>
              </w:rPr>
              <w:fldChar w:fldCharType="separate"/>
            </w:r>
            <w:r>
              <w:rPr>
                <w:noProof/>
                <w:webHidden/>
              </w:rPr>
              <w:t>11</w:t>
            </w:r>
            <w:r>
              <w:rPr>
                <w:noProof/>
                <w:webHidden/>
              </w:rPr>
              <w:fldChar w:fldCharType="end"/>
            </w:r>
          </w:hyperlink>
        </w:p>
        <w:p w14:paraId="13E7C997" w14:textId="639F2473"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89" w:history="1">
            <w:r w:rsidRPr="008A58F3">
              <w:rPr>
                <w:rStyle w:val="Hipervnculo"/>
                <w:rFonts w:ascii="Calibri" w:eastAsia="Times New Roman" w:hAnsi="Calibri" w:cs="Calibri"/>
                <w:b/>
                <w:noProof/>
                <w:spacing w:val="-10"/>
                <w:kern w:val="28"/>
                <w:lang w:eastAsia="en-US"/>
              </w:rPr>
              <w:t>Introducción</w:t>
            </w:r>
            <w:r>
              <w:rPr>
                <w:noProof/>
                <w:webHidden/>
              </w:rPr>
              <w:tab/>
            </w:r>
            <w:r>
              <w:rPr>
                <w:noProof/>
                <w:webHidden/>
              </w:rPr>
              <w:fldChar w:fldCharType="begin"/>
            </w:r>
            <w:r>
              <w:rPr>
                <w:noProof/>
                <w:webHidden/>
              </w:rPr>
              <w:instrText xml:space="preserve"> PAGEREF _Toc240148889 \h </w:instrText>
            </w:r>
            <w:r>
              <w:rPr>
                <w:noProof/>
                <w:webHidden/>
              </w:rPr>
            </w:r>
            <w:r>
              <w:rPr>
                <w:noProof/>
                <w:webHidden/>
              </w:rPr>
              <w:fldChar w:fldCharType="separate"/>
            </w:r>
            <w:r>
              <w:rPr>
                <w:noProof/>
                <w:webHidden/>
              </w:rPr>
              <w:t>12</w:t>
            </w:r>
            <w:r>
              <w:rPr>
                <w:noProof/>
                <w:webHidden/>
              </w:rPr>
              <w:fldChar w:fldCharType="end"/>
            </w:r>
          </w:hyperlink>
        </w:p>
        <w:p w14:paraId="3E2D5DE7" w14:textId="7EF95595"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0" w:history="1">
            <w:r w:rsidRPr="008A58F3">
              <w:rPr>
                <w:rStyle w:val="Hipervnculo"/>
                <w:rFonts w:ascii="Calibri" w:eastAsia="Times New Roman" w:hAnsi="Calibri" w:cs="Calibri"/>
                <w:b/>
                <w:noProof/>
                <w:spacing w:val="-10"/>
                <w:kern w:val="28"/>
                <w:lang w:eastAsia="en-US"/>
              </w:rPr>
              <w:t>Capítulo I – Marco Conceptual y Metodológico</w:t>
            </w:r>
            <w:r>
              <w:rPr>
                <w:noProof/>
                <w:webHidden/>
              </w:rPr>
              <w:tab/>
            </w:r>
            <w:r>
              <w:rPr>
                <w:noProof/>
                <w:webHidden/>
              </w:rPr>
              <w:fldChar w:fldCharType="begin"/>
            </w:r>
            <w:r>
              <w:rPr>
                <w:noProof/>
                <w:webHidden/>
              </w:rPr>
              <w:instrText xml:space="preserve"> PAGEREF _Toc240148890 \h </w:instrText>
            </w:r>
            <w:r>
              <w:rPr>
                <w:noProof/>
                <w:webHidden/>
              </w:rPr>
            </w:r>
            <w:r>
              <w:rPr>
                <w:noProof/>
                <w:webHidden/>
              </w:rPr>
              <w:fldChar w:fldCharType="separate"/>
            </w:r>
            <w:r>
              <w:rPr>
                <w:noProof/>
                <w:webHidden/>
              </w:rPr>
              <w:t>13</w:t>
            </w:r>
            <w:r>
              <w:rPr>
                <w:noProof/>
                <w:webHidden/>
              </w:rPr>
              <w:fldChar w:fldCharType="end"/>
            </w:r>
          </w:hyperlink>
        </w:p>
        <w:p w14:paraId="6D783BA9" w14:textId="65B25236"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1" w:history="1">
            <w:r w:rsidRPr="008A58F3">
              <w:rPr>
                <w:rStyle w:val="Hipervnculo"/>
                <w:rFonts w:ascii="Calibri" w:eastAsia="Calibri" w:hAnsi="Calibri" w:cs="Calibri"/>
                <w:b/>
                <w:bCs/>
                <w:noProof/>
                <w:lang w:eastAsia="en-US"/>
              </w:rPr>
              <w:t>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Marco Conceptual</w:t>
            </w:r>
            <w:r>
              <w:rPr>
                <w:noProof/>
                <w:webHidden/>
              </w:rPr>
              <w:tab/>
            </w:r>
            <w:r>
              <w:rPr>
                <w:noProof/>
                <w:webHidden/>
              </w:rPr>
              <w:fldChar w:fldCharType="begin"/>
            </w:r>
            <w:r>
              <w:rPr>
                <w:noProof/>
                <w:webHidden/>
              </w:rPr>
              <w:instrText xml:space="preserve"> PAGEREF _Toc240148891 \h </w:instrText>
            </w:r>
            <w:r>
              <w:rPr>
                <w:noProof/>
                <w:webHidden/>
              </w:rPr>
            </w:r>
            <w:r>
              <w:rPr>
                <w:noProof/>
                <w:webHidden/>
              </w:rPr>
              <w:fldChar w:fldCharType="separate"/>
            </w:r>
            <w:r>
              <w:rPr>
                <w:noProof/>
                <w:webHidden/>
              </w:rPr>
              <w:t>13</w:t>
            </w:r>
            <w:r>
              <w:rPr>
                <w:noProof/>
                <w:webHidden/>
              </w:rPr>
              <w:fldChar w:fldCharType="end"/>
            </w:r>
          </w:hyperlink>
        </w:p>
        <w:p w14:paraId="3895ACF1" w14:textId="3CE0D41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2" w:history="1">
            <w:r w:rsidRPr="008A58F3">
              <w:rPr>
                <w:rStyle w:val="Hipervnculo"/>
                <w:rFonts w:ascii="Calibri" w:eastAsia="Calibri" w:hAnsi="Calibri" w:cs="Calibri"/>
                <w:b/>
                <w:noProof/>
                <w:lang w:eastAsia="en-US"/>
              </w:rPr>
              <w:t>1.1.1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Antecedentes</w:t>
            </w:r>
            <w:r>
              <w:rPr>
                <w:noProof/>
                <w:webHidden/>
              </w:rPr>
              <w:tab/>
            </w:r>
            <w:r>
              <w:rPr>
                <w:noProof/>
                <w:webHidden/>
              </w:rPr>
              <w:fldChar w:fldCharType="begin"/>
            </w:r>
            <w:r>
              <w:rPr>
                <w:noProof/>
                <w:webHidden/>
              </w:rPr>
              <w:instrText xml:space="preserve"> PAGEREF _Toc240148892 \h </w:instrText>
            </w:r>
            <w:r>
              <w:rPr>
                <w:noProof/>
                <w:webHidden/>
              </w:rPr>
            </w:r>
            <w:r>
              <w:rPr>
                <w:noProof/>
                <w:webHidden/>
              </w:rPr>
              <w:fldChar w:fldCharType="separate"/>
            </w:r>
            <w:r>
              <w:rPr>
                <w:noProof/>
                <w:webHidden/>
              </w:rPr>
              <w:t>13</w:t>
            </w:r>
            <w:r>
              <w:rPr>
                <w:noProof/>
                <w:webHidden/>
              </w:rPr>
              <w:fldChar w:fldCharType="end"/>
            </w:r>
          </w:hyperlink>
        </w:p>
        <w:p w14:paraId="61187EC7" w14:textId="58D25DEF"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3" w:history="1">
            <w:r w:rsidRPr="008A58F3">
              <w:rPr>
                <w:rStyle w:val="Hipervnculo"/>
                <w:rFonts w:ascii="Calibri" w:eastAsia="Calibri" w:hAnsi="Calibri" w:cs="Calibri"/>
                <w:b/>
                <w:bCs/>
                <w:i/>
                <w:noProof/>
                <w:lang w:eastAsia="en-US"/>
              </w:rPr>
              <w:t>1.1.1.1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Antecedentes internacionales</w:t>
            </w:r>
            <w:r>
              <w:rPr>
                <w:noProof/>
                <w:webHidden/>
              </w:rPr>
              <w:tab/>
            </w:r>
            <w:r>
              <w:rPr>
                <w:noProof/>
                <w:webHidden/>
              </w:rPr>
              <w:fldChar w:fldCharType="begin"/>
            </w:r>
            <w:r>
              <w:rPr>
                <w:noProof/>
                <w:webHidden/>
              </w:rPr>
              <w:instrText xml:space="preserve"> PAGEREF _Toc240148893 \h </w:instrText>
            </w:r>
            <w:r>
              <w:rPr>
                <w:noProof/>
                <w:webHidden/>
              </w:rPr>
            </w:r>
            <w:r>
              <w:rPr>
                <w:noProof/>
                <w:webHidden/>
              </w:rPr>
              <w:fldChar w:fldCharType="separate"/>
            </w:r>
            <w:r>
              <w:rPr>
                <w:noProof/>
                <w:webHidden/>
              </w:rPr>
              <w:t>13</w:t>
            </w:r>
            <w:r>
              <w:rPr>
                <w:noProof/>
                <w:webHidden/>
              </w:rPr>
              <w:fldChar w:fldCharType="end"/>
            </w:r>
          </w:hyperlink>
        </w:p>
        <w:p w14:paraId="03C48159" w14:textId="27BE0613"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4" w:history="1">
            <w:r w:rsidRPr="008A58F3">
              <w:rPr>
                <w:rStyle w:val="Hipervnculo"/>
                <w:rFonts w:ascii="Calibri" w:eastAsia="Calibri" w:hAnsi="Calibri" w:cs="Calibri"/>
                <w:b/>
                <w:bCs/>
                <w:i/>
                <w:noProof/>
                <w:lang w:eastAsia="en-US"/>
              </w:rPr>
              <w:t>1.1.1.2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Antecedentes nacionales</w:t>
            </w:r>
            <w:r>
              <w:rPr>
                <w:noProof/>
                <w:webHidden/>
              </w:rPr>
              <w:tab/>
            </w:r>
            <w:r>
              <w:rPr>
                <w:noProof/>
                <w:webHidden/>
              </w:rPr>
              <w:fldChar w:fldCharType="begin"/>
            </w:r>
            <w:r>
              <w:rPr>
                <w:noProof/>
                <w:webHidden/>
              </w:rPr>
              <w:instrText xml:space="preserve"> PAGEREF _Toc240148894 \h </w:instrText>
            </w:r>
            <w:r>
              <w:rPr>
                <w:noProof/>
                <w:webHidden/>
              </w:rPr>
            </w:r>
            <w:r>
              <w:rPr>
                <w:noProof/>
                <w:webHidden/>
              </w:rPr>
              <w:fldChar w:fldCharType="separate"/>
            </w:r>
            <w:r>
              <w:rPr>
                <w:noProof/>
                <w:webHidden/>
              </w:rPr>
              <w:t>15</w:t>
            </w:r>
            <w:r>
              <w:rPr>
                <w:noProof/>
                <w:webHidden/>
              </w:rPr>
              <w:fldChar w:fldCharType="end"/>
            </w:r>
          </w:hyperlink>
        </w:p>
        <w:p w14:paraId="24A2D9C6" w14:textId="37FBC37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5" w:history="1">
            <w:r w:rsidRPr="008A58F3">
              <w:rPr>
                <w:rStyle w:val="Hipervnculo"/>
                <w:rFonts w:ascii="Calibri" w:eastAsia="Calibri" w:hAnsi="Calibri" w:cs="Calibri"/>
                <w:b/>
                <w:noProof/>
                <w:lang w:eastAsia="en-US"/>
              </w:rPr>
              <w:t>1.1.2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Justificación</w:t>
            </w:r>
            <w:r>
              <w:rPr>
                <w:noProof/>
                <w:webHidden/>
              </w:rPr>
              <w:tab/>
            </w:r>
            <w:r>
              <w:rPr>
                <w:noProof/>
                <w:webHidden/>
              </w:rPr>
              <w:fldChar w:fldCharType="begin"/>
            </w:r>
            <w:r>
              <w:rPr>
                <w:noProof/>
                <w:webHidden/>
              </w:rPr>
              <w:instrText xml:space="preserve"> PAGEREF _Toc240148895 \h </w:instrText>
            </w:r>
            <w:r>
              <w:rPr>
                <w:noProof/>
                <w:webHidden/>
              </w:rPr>
            </w:r>
            <w:r>
              <w:rPr>
                <w:noProof/>
                <w:webHidden/>
              </w:rPr>
              <w:fldChar w:fldCharType="separate"/>
            </w:r>
            <w:r>
              <w:rPr>
                <w:noProof/>
                <w:webHidden/>
              </w:rPr>
              <w:t>17</w:t>
            </w:r>
            <w:r>
              <w:rPr>
                <w:noProof/>
                <w:webHidden/>
              </w:rPr>
              <w:fldChar w:fldCharType="end"/>
            </w:r>
          </w:hyperlink>
        </w:p>
        <w:p w14:paraId="16893B60" w14:textId="5A69864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6" w:history="1">
            <w:r w:rsidRPr="008A58F3">
              <w:rPr>
                <w:rStyle w:val="Hipervnculo"/>
                <w:rFonts w:ascii="Calibri" w:eastAsia="Calibri" w:hAnsi="Calibri" w:cs="Calibri"/>
                <w:b/>
                <w:noProof/>
                <w:lang w:eastAsia="en-US"/>
              </w:rPr>
              <w:t>1.1.3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Planteamiento del Problema</w:t>
            </w:r>
            <w:r>
              <w:rPr>
                <w:noProof/>
                <w:webHidden/>
              </w:rPr>
              <w:tab/>
            </w:r>
            <w:r>
              <w:rPr>
                <w:noProof/>
                <w:webHidden/>
              </w:rPr>
              <w:fldChar w:fldCharType="begin"/>
            </w:r>
            <w:r>
              <w:rPr>
                <w:noProof/>
                <w:webHidden/>
              </w:rPr>
              <w:instrText xml:space="preserve"> PAGEREF _Toc240148896 \h </w:instrText>
            </w:r>
            <w:r>
              <w:rPr>
                <w:noProof/>
                <w:webHidden/>
              </w:rPr>
            </w:r>
            <w:r>
              <w:rPr>
                <w:noProof/>
                <w:webHidden/>
              </w:rPr>
              <w:fldChar w:fldCharType="separate"/>
            </w:r>
            <w:r>
              <w:rPr>
                <w:noProof/>
                <w:webHidden/>
              </w:rPr>
              <w:t>19</w:t>
            </w:r>
            <w:r>
              <w:rPr>
                <w:noProof/>
                <w:webHidden/>
              </w:rPr>
              <w:fldChar w:fldCharType="end"/>
            </w:r>
          </w:hyperlink>
        </w:p>
        <w:p w14:paraId="29B79F6D" w14:textId="6A5DD0F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7" w:history="1">
            <w:r w:rsidRPr="008A58F3">
              <w:rPr>
                <w:rStyle w:val="Hipervnculo"/>
                <w:rFonts w:ascii="Calibri" w:eastAsia="Calibri" w:hAnsi="Calibri" w:cs="Calibri"/>
                <w:b/>
                <w:noProof/>
                <w:lang w:eastAsia="en-US"/>
              </w:rPr>
              <w:t>1.1.4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Preguntas de Investigación</w:t>
            </w:r>
            <w:r>
              <w:rPr>
                <w:noProof/>
                <w:webHidden/>
              </w:rPr>
              <w:tab/>
            </w:r>
            <w:r>
              <w:rPr>
                <w:noProof/>
                <w:webHidden/>
              </w:rPr>
              <w:fldChar w:fldCharType="begin"/>
            </w:r>
            <w:r>
              <w:rPr>
                <w:noProof/>
                <w:webHidden/>
              </w:rPr>
              <w:instrText xml:space="preserve"> PAGEREF _Toc240148897 \h </w:instrText>
            </w:r>
            <w:r>
              <w:rPr>
                <w:noProof/>
                <w:webHidden/>
              </w:rPr>
            </w:r>
            <w:r>
              <w:rPr>
                <w:noProof/>
                <w:webHidden/>
              </w:rPr>
              <w:fldChar w:fldCharType="separate"/>
            </w:r>
            <w:r>
              <w:rPr>
                <w:noProof/>
                <w:webHidden/>
              </w:rPr>
              <w:t>21</w:t>
            </w:r>
            <w:r>
              <w:rPr>
                <w:noProof/>
                <w:webHidden/>
              </w:rPr>
              <w:fldChar w:fldCharType="end"/>
            </w:r>
          </w:hyperlink>
        </w:p>
        <w:p w14:paraId="046BF25E" w14:textId="6912B5BF"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8" w:history="1">
            <w:r w:rsidRPr="008A58F3">
              <w:rPr>
                <w:rStyle w:val="Hipervnculo"/>
                <w:rFonts w:ascii="Calibri" w:eastAsia="Calibri" w:hAnsi="Calibri" w:cs="Calibri"/>
                <w:b/>
                <w:bCs/>
                <w:i/>
                <w:noProof/>
                <w:lang w:eastAsia="en-US"/>
              </w:rPr>
              <w:t>1.1.4.1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Pregunta general</w:t>
            </w:r>
            <w:r>
              <w:rPr>
                <w:noProof/>
                <w:webHidden/>
              </w:rPr>
              <w:tab/>
            </w:r>
            <w:r>
              <w:rPr>
                <w:noProof/>
                <w:webHidden/>
              </w:rPr>
              <w:fldChar w:fldCharType="begin"/>
            </w:r>
            <w:r>
              <w:rPr>
                <w:noProof/>
                <w:webHidden/>
              </w:rPr>
              <w:instrText xml:space="preserve"> PAGEREF _Toc240148898 \h </w:instrText>
            </w:r>
            <w:r>
              <w:rPr>
                <w:noProof/>
                <w:webHidden/>
              </w:rPr>
            </w:r>
            <w:r>
              <w:rPr>
                <w:noProof/>
                <w:webHidden/>
              </w:rPr>
              <w:fldChar w:fldCharType="separate"/>
            </w:r>
            <w:r>
              <w:rPr>
                <w:noProof/>
                <w:webHidden/>
              </w:rPr>
              <w:t>21</w:t>
            </w:r>
            <w:r>
              <w:rPr>
                <w:noProof/>
                <w:webHidden/>
              </w:rPr>
              <w:fldChar w:fldCharType="end"/>
            </w:r>
          </w:hyperlink>
        </w:p>
        <w:p w14:paraId="3C3DA47D" w14:textId="004A3CC0" w:rsidR="007E16D2" w:rsidRDefault="007E16D2">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899" w:history="1">
            <w:r w:rsidRPr="008A58F3">
              <w:rPr>
                <w:rStyle w:val="Hipervnculo"/>
                <w:rFonts w:ascii="Calibri" w:eastAsia="Calibri" w:hAnsi="Calibri" w:cs="Calibri"/>
                <w:b/>
                <w:i/>
                <w:noProof/>
                <w:lang w:eastAsia="en-US"/>
              </w:rPr>
              <w:t>1.1.4.2 Preguntas específicas</w:t>
            </w:r>
            <w:r>
              <w:rPr>
                <w:noProof/>
                <w:webHidden/>
              </w:rPr>
              <w:tab/>
            </w:r>
            <w:r>
              <w:rPr>
                <w:noProof/>
                <w:webHidden/>
              </w:rPr>
              <w:fldChar w:fldCharType="begin"/>
            </w:r>
            <w:r>
              <w:rPr>
                <w:noProof/>
                <w:webHidden/>
              </w:rPr>
              <w:instrText xml:space="preserve"> PAGEREF _Toc240148899 \h </w:instrText>
            </w:r>
            <w:r>
              <w:rPr>
                <w:noProof/>
                <w:webHidden/>
              </w:rPr>
            </w:r>
            <w:r>
              <w:rPr>
                <w:noProof/>
                <w:webHidden/>
              </w:rPr>
              <w:fldChar w:fldCharType="separate"/>
            </w:r>
            <w:r>
              <w:rPr>
                <w:noProof/>
                <w:webHidden/>
              </w:rPr>
              <w:t>21</w:t>
            </w:r>
            <w:r>
              <w:rPr>
                <w:noProof/>
                <w:webHidden/>
              </w:rPr>
              <w:fldChar w:fldCharType="end"/>
            </w:r>
          </w:hyperlink>
        </w:p>
        <w:p w14:paraId="23DC2CEC" w14:textId="6AAC568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0" w:history="1">
            <w:r w:rsidRPr="008A58F3">
              <w:rPr>
                <w:rStyle w:val="Hipervnculo"/>
                <w:rFonts w:ascii="Calibri" w:eastAsia="Calibri" w:hAnsi="Calibri" w:cs="Calibri"/>
                <w:b/>
                <w:noProof/>
                <w:lang w:eastAsia="en-US"/>
              </w:rPr>
              <w:t>1.1.5</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Objetivos</w:t>
            </w:r>
            <w:r>
              <w:rPr>
                <w:noProof/>
                <w:webHidden/>
              </w:rPr>
              <w:tab/>
            </w:r>
            <w:r>
              <w:rPr>
                <w:noProof/>
                <w:webHidden/>
              </w:rPr>
              <w:fldChar w:fldCharType="begin"/>
            </w:r>
            <w:r>
              <w:rPr>
                <w:noProof/>
                <w:webHidden/>
              </w:rPr>
              <w:instrText xml:space="preserve"> PAGEREF _Toc240148900 \h </w:instrText>
            </w:r>
            <w:r>
              <w:rPr>
                <w:noProof/>
                <w:webHidden/>
              </w:rPr>
            </w:r>
            <w:r>
              <w:rPr>
                <w:noProof/>
                <w:webHidden/>
              </w:rPr>
              <w:fldChar w:fldCharType="separate"/>
            </w:r>
            <w:r>
              <w:rPr>
                <w:noProof/>
                <w:webHidden/>
              </w:rPr>
              <w:t>22</w:t>
            </w:r>
            <w:r>
              <w:rPr>
                <w:noProof/>
                <w:webHidden/>
              </w:rPr>
              <w:fldChar w:fldCharType="end"/>
            </w:r>
          </w:hyperlink>
        </w:p>
        <w:p w14:paraId="50B42796" w14:textId="0D36865D"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1" w:history="1">
            <w:r w:rsidRPr="008A58F3">
              <w:rPr>
                <w:rStyle w:val="Hipervnculo"/>
                <w:rFonts w:ascii="Calibri" w:eastAsia="Calibri" w:hAnsi="Calibri" w:cs="Calibri"/>
                <w:b/>
                <w:bCs/>
                <w:i/>
                <w:noProof/>
                <w:lang w:eastAsia="en-US"/>
              </w:rPr>
              <w:t>1.1.5.1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Objetivo general</w:t>
            </w:r>
            <w:r>
              <w:rPr>
                <w:noProof/>
                <w:webHidden/>
              </w:rPr>
              <w:tab/>
            </w:r>
            <w:r>
              <w:rPr>
                <w:noProof/>
                <w:webHidden/>
              </w:rPr>
              <w:fldChar w:fldCharType="begin"/>
            </w:r>
            <w:r>
              <w:rPr>
                <w:noProof/>
                <w:webHidden/>
              </w:rPr>
              <w:instrText xml:space="preserve"> PAGEREF _Toc240148901 \h </w:instrText>
            </w:r>
            <w:r>
              <w:rPr>
                <w:noProof/>
                <w:webHidden/>
              </w:rPr>
            </w:r>
            <w:r>
              <w:rPr>
                <w:noProof/>
                <w:webHidden/>
              </w:rPr>
              <w:fldChar w:fldCharType="separate"/>
            </w:r>
            <w:r>
              <w:rPr>
                <w:noProof/>
                <w:webHidden/>
              </w:rPr>
              <w:t>22</w:t>
            </w:r>
            <w:r>
              <w:rPr>
                <w:noProof/>
                <w:webHidden/>
              </w:rPr>
              <w:fldChar w:fldCharType="end"/>
            </w:r>
          </w:hyperlink>
        </w:p>
        <w:p w14:paraId="2A5F74C5" w14:textId="00FE5CAC" w:rsidR="007E16D2" w:rsidRDefault="007E16D2">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2" w:history="1">
            <w:r w:rsidRPr="008A58F3">
              <w:rPr>
                <w:rStyle w:val="Hipervnculo"/>
                <w:rFonts w:ascii="Calibri" w:eastAsia="Calibri" w:hAnsi="Calibri" w:cs="Calibri"/>
                <w:b/>
                <w:i/>
                <w:noProof/>
                <w:lang w:eastAsia="en-US"/>
              </w:rPr>
              <w:t>1.1.5.2 Objetivos específicos</w:t>
            </w:r>
            <w:r>
              <w:rPr>
                <w:noProof/>
                <w:webHidden/>
              </w:rPr>
              <w:tab/>
            </w:r>
            <w:r>
              <w:rPr>
                <w:noProof/>
                <w:webHidden/>
              </w:rPr>
              <w:fldChar w:fldCharType="begin"/>
            </w:r>
            <w:r>
              <w:rPr>
                <w:noProof/>
                <w:webHidden/>
              </w:rPr>
              <w:instrText xml:space="preserve"> PAGEREF _Toc240148902 \h </w:instrText>
            </w:r>
            <w:r>
              <w:rPr>
                <w:noProof/>
                <w:webHidden/>
              </w:rPr>
            </w:r>
            <w:r>
              <w:rPr>
                <w:noProof/>
                <w:webHidden/>
              </w:rPr>
              <w:fldChar w:fldCharType="separate"/>
            </w:r>
            <w:r>
              <w:rPr>
                <w:noProof/>
                <w:webHidden/>
              </w:rPr>
              <w:t>22</w:t>
            </w:r>
            <w:r>
              <w:rPr>
                <w:noProof/>
                <w:webHidden/>
              </w:rPr>
              <w:fldChar w:fldCharType="end"/>
            </w:r>
          </w:hyperlink>
        </w:p>
        <w:p w14:paraId="2B0F63CA" w14:textId="659B4AD4" w:rsidR="007E16D2" w:rsidRDefault="007E16D2">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3" w:history="1">
            <w:r w:rsidRPr="008A58F3">
              <w:rPr>
                <w:rStyle w:val="Hipervnculo"/>
                <w:rFonts w:ascii="Calibri" w:eastAsia="Calibri" w:hAnsi="Calibri" w:cs="Calibri"/>
                <w:b/>
                <w:noProof/>
                <w:lang w:eastAsia="en-US"/>
              </w:rPr>
              <w:t>1.1.6 Alcance y Limitaciones</w:t>
            </w:r>
            <w:r>
              <w:rPr>
                <w:noProof/>
                <w:webHidden/>
              </w:rPr>
              <w:tab/>
            </w:r>
            <w:r>
              <w:rPr>
                <w:noProof/>
                <w:webHidden/>
              </w:rPr>
              <w:fldChar w:fldCharType="begin"/>
            </w:r>
            <w:r>
              <w:rPr>
                <w:noProof/>
                <w:webHidden/>
              </w:rPr>
              <w:instrText xml:space="preserve"> PAGEREF _Toc240148903 \h </w:instrText>
            </w:r>
            <w:r>
              <w:rPr>
                <w:noProof/>
                <w:webHidden/>
              </w:rPr>
            </w:r>
            <w:r>
              <w:rPr>
                <w:noProof/>
                <w:webHidden/>
              </w:rPr>
              <w:fldChar w:fldCharType="separate"/>
            </w:r>
            <w:r>
              <w:rPr>
                <w:noProof/>
                <w:webHidden/>
              </w:rPr>
              <w:t>23</w:t>
            </w:r>
            <w:r>
              <w:rPr>
                <w:noProof/>
                <w:webHidden/>
              </w:rPr>
              <w:fldChar w:fldCharType="end"/>
            </w:r>
          </w:hyperlink>
        </w:p>
        <w:p w14:paraId="0873F508" w14:textId="404016DF"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5" w:history="1">
            <w:r w:rsidRPr="008A58F3">
              <w:rPr>
                <w:rStyle w:val="Hipervnculo"/>
                <w:rFonts w:ascii="Calibri" w:eastAsia="Calibri" w:hAnsi="Calibri" w:cs="Calibri"/>
                <w:b/>
                <w:bCs/>
                <w:i/>
                <w:noProof/>
                <w:lang w:eastAsia="en-US"/>
              </w:rPr>
              <w:t>1.1.6.1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Alcances</w:t>
            </w:r>
            <w:r>
              <w:rPr>
                <w:noProof/>
                <w:webHidden/>
              </w:rPr>
              <w:tab/>
            </w:r>
            <w:r>
              <w:rPr>
                <w:noProof/>
                <w:webHidden/>
              </w:rPr>
              <w:fldChar w:fldCharType="begin"/>
            </w:r>
            <w:r>
              <w:rPr>
                <w:noProof/>
                <w:webHidden/>
              </w:rPr>
              <w:instrText xml:space="preserve"> PAGEREF _Toc240148905 \h </w:instrText>
            </w:r>
            <w:r>
              <w:rPr>
                <w:noProof/>
                <w:webHidden/>
              </w:rPr>
            </w:r>
            <w:r>
              <w:rPr>
                <w:noProof/>
                <w:webHidden/>
              </w:rPr>
              <w:fldChar w:fldCharType="separate"/>
            </w:r>
            <w:r>
              <w:rPr>
                <w:noProof/>
                <w:webHidden/>
              </w:rPr>
              <w:t>23</w:t>
            </w:r>
            <w:r>
              <w:rPr>
                <w:noProof/>
                <w:webHidden/>
              </w:rPr>
              <w:fldChar w:fldCharType="end"/>
            </w:r>
          </w:hyperlink>
        </w:p>
        <w:p w14:paraId="638BF3AB" w14:textId="06754D6E"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6" w:history="1">
            <w:r w:rsidRPr="008A58F3">
              <w:rPr>
                <w:rStyle w:val="Hipervnculo"/>
                <w:rFonts w:ascii="Calibri" w:eastAsia="Calibri" w:hAnsi="Calibri" w:cs="Calibri"/>
                <w:b/>
                <w:bCs/>
                <w:i/>
                <w:noProof/>
                <w:lang w:eastAsia="en-US"/>
              </w:rPr>
              <w:t>1.1.6.2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Limitaciones</w:t>
            </w:r>
            <w:r>
              <w:rPr>
                <w:noProof/>
                <w:webHidden/>
              </w:rPr>
              <w:tab/>
            </w:r>
            <w:r>
              <w:rPr>
                <w:noProof/>
                <w:webHidden/>
              </w:rPr>
              <w:fldChar w:fldCharType="begin"/>
            </w:r>
            <w:r>
              <w:rPr>
                <w:noProof/>
                <w:webHidden/>
              </w:rPr>
              <w:instrText xml:space="preserve"> PAGEREF _Toc240148906 \h </w:instrText>
            </w:r>
            <w:r>
              <w:rPr>
                <w:noProof/>
                <w:webHidden/>
              </w:rPr>
            </w:r>
            <w:r>
              <w:rPr>
                <w:noProof/>
                <w:webHidden/>
              </w:rPr>
              <w:fldChar w:fldCharType="separate"/>
            </w:r>
            <w:r>
              <w:rPr>
                <w:noProof/>
                <w:webHidden/>
              </w:rPr>
              <w:t>24</w:t>
            </w:r>
            <w:r>
              <w:rPr>
                <w:noProof/>
                <w:webHidden/>
              </w:rPr>
              <w:fldChar w:fldCharType="end"/>
            </w:r>
          </w:hyperlink>
        </w:p>
        <w:p w14:paraId="0B0FD711" w14:textId="697E988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7" w:history="1">
            <w:r w:rsidRPr="008A58F3">
              <w:rPr>
                <w:rStyle w:val="Hipervnculo"/>
                <w:rFonts w:ascii="Calibri" w:eastAsia="Calibri" w:hAnsi="Calibri" w:cs="Calibri"/>
                <w:b/>
                <w:noProof/>
                <w:lang w:eastAsia="en-US"/>
              </w:rPr>
              <w:t>1.1.7</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Viabilidad</w:t>
            </w:r>
            <w:r>
              <w:rPr>
                <w:noProof/>
                <w:webHidden/>
              </w:rPr>
              <w:tab/>
            </w:r>
            <w:r>
              <w:rPr>
                <w:noProof/>
                <w:webHidden/>
              </w:rPr>
              <w:fldChar w:fldCharType="begin"/>
            </w:r>
            <w:r>
              <w:rPr>
                <w:noProof/>
                <w:webHidden/>
              </w:rPr>
              <w:instrText xml:space="preserve"> PAGEREF _Toc240148907 \h </w:instrText>
            </w:r>
            <w:r>
              <w:rPr>
                <w:noProof/>
                <w:webHidden/>
              </w:rPr>
            </w:r>
            <w:r>
              <w:rPr>
                <w:noProof/>
                <w:webHidden/>
              </w:rPr>
              <w:fldChar w:fldCharType="separate"/>
            </w:r>
            <w:r>
              <w:rPr>
                <w:noProof/>
                <w:webHidden/>
              </w:rPr>
              <w:t>25</w:t>
            </w:r>
            <w:r>
              <w:rPr>
                <w:noProof/>
                <w:webHidden/>
              </w:rPr>
              <w:fldChar w:fldCharType="end"/>
            </w:r>
          </w:hyperlink>
        </w:p>
        <w:p w14:paraId="79BA68E2" w14:textId="16855533"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8" w:history="1">
            <w:r w:rsidRPr="008A58F3">
              <w:rPr>
                <w:rStyle w:val="Hipervnculo"/>
                <w:rFonts w:ascii="Calibri" w:eastAsia="Calibri" w:hAnsi="Calibri" w:cs="Calibri"/>
                <w:b/>
                <w:bCs/>
                <w:i/>
                <w:noProof/>
                <w:lang w:eastAsia="en-US"/>
              </w:rPr>
              <w:t>1.1.7.1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Viabilidad técnica</w:t>
            </w:r>
            <w:r>
              <w:rPr>
                <w:noProof/>
                <w:webHidden/>
              </w:rPr>
              <w:tab/>
            </w:r>
            <w:r>
              <w:rPr>
                <w:noProof/>
                <w:webHidden/>
              </w:rPr>
              <w:fldChar w:fldCharType="begin"/>
            </w:r>
            <w:r>
              <w:rPr>
                <w:noProof/>
                <w:webHidden/>
              </w:rPr>
              <w:instrText xml:space="preserve"> PAGEREF _Toc240148908 \h </w:instrText>
            </w:r>
            <w:r>
              <w:rPr>
                <w:noProof/>
                <w:webHidden/>
              </w:rPr>
            </w:r>
            <w:r>
              <w:rPr>
                <w:noProof/>
                <w:webHidden/>
              </w:rPr>
              <w:fldChar w:fldCharType="separate"/>
            </w:r>
            <w:r>
              <w:rPr>
                <w:noProof/>
                <w:webHidden/>
              </w:rPr>
              <w:t>25</w:t>
            </w:r>
            <w:r>
              <w:rPr>
                <w:noProof/>
                <w:webHidden/>
              </w:rPr>
              <w:fldChar w:fldCharType="end"/>
            </w:r>
          </w:hyperlink>
        </w:p>
        <w:p w14:paraId="7F56B1C4" w14:textId="03B78196"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09" w:history="1">
            <w:r w:rsidRPr="008A58F3">
              <w:rPr>
                <w:rStyle w:val="Hipervnculo"/>
                <w:rFonts w:ascii="Calibri" w:eastAsia="Calibri" w:hAnsi="Calibri" w:cs="Calibri"/>
                <w:b/>
                <w:bCs/>
                <w:i/>
                <w:noProof/>
                <w:lang w:eastAsia="en-US"/>
              </w:rPr>
              <w:t>1.1.7.2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Viabilidad económica</w:t>
            </w:r>
            <w:r>
              <w:rPr>
                <w:noProof/>
                <w:webHidden/>
              </w:rPr>
              <w:tab/>
            </w:r>
            <w:r>
              <w:rPr>
                <w:noProof/>
                <w:webHidden/>
              </w:rPr>
              <w:fldChar w:fldCharType="begin"/>
            </w:r>
            <w:r>
              <w:rPr>
                <w:noProof/>
                <w:webHidden/>
              </w:rPr>
              <w:instrText xml:space="preserve"> PAGEREF _Toc240148909 \h </w:instrText>
            </w:r>
            <w:r>
              <w:rPr>
                <w:noProof/>
                <w:webHidden/>
              </w:rPr>
            </w:r>
            <w:r>
              <w:rPr>
                <w:noProof/>
                <w:webHidden/>
              </w:rPr>
              <w:fldChar w:fldCharType="separate"/>
            </w:r>
            <w:r>
              <w:rPr>
                <w:noProof/>
                <w:webHidden/>
              </w:rPr>
              <w:t>27</w:t>
            </w:r>
            <w:r>
              <w:rPr>
                <w:noProof/>
                <w:webHidden/>
              </w:rPr>
              <w:fldChar w:fldCharType="end"/>
            </w:r>
          </w:hyperlink>
        </w:p>
        <w:p w14:paraId="3BEE9C39" w14:textId="535D64C0"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0" w:history="1">
            <w:r w:rsidRPr="008A58F3">
              <w:rPr>
                <w:rStyle w:val="Hipervnculo"/>
                <w:rFonts w:ascii="Calibri" w:eastAsia="Calibri" w:hAnsi="Calibri" w:cs="Times New Roman"/>
                <w:b/>
                <w:bCs/>
                <w:noProof/>
                <w:lang w:val="es-MX" w:eastAsia="en-US"/>
              </w:rPr>
              <w:t>1.1.7.3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Viabilidad operativa</w:t>
            </w:r>
            <w:r>
              <w:rPr>
                <w:noProof/>
                <w:webHidden/>
              </w:rPr>
              <w:tab/>
            </w:r>
            <w:r>
              <w:rPr>
                <w:noProof/>
                <w:webHidden/>
              </w:rPr>
              <w:fldChar w:fldCharType="begin"/>
            </w:r>
            <w:r>
              <w:rPr>
                <w:noProof/>
                <w:webHidden/>
              </w:rPr>
              <w:instrText xml:space="preserve"> PAGEREF _Toc240148910 \h </w:instrText>
            </w:r>
            <w:r>
              <w:rPr>
                <w:noProof/>
                <w:webHidden/>
              </w:rPr>
            </w:r>
            <w:r>
              <w:rPr>
                <w:noProof/>
                <w:webHidden/>
              </w:rPr>
              <w:fldChar w:fldCharType="separate"/>
            </w:r>
            <w:r>
              <w:rPr>
                <w:noProof/>
                <w:webHidden/>
              </w:rPr>
              <w:t>34</w:t>
            </w:r>
            <w:r>
              <w:rPr>
                <w:noProof/>
                <w:webHidden/>
              </w:rPr>
              <w:fldChar w:fldCharType="end"/>
            </w:r>
          </w:hyperlink>
        </w:p>
        <w:p w14:paraId="4BEBFF76" w14:textId="28CD477F"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1" w:history="1">
            <w:r w:rsidRPr="008A58F3">
              <w:rPr>
                <w:rStyle w:val="Hipervnculo"/>
                <w:rFonts w:ascii="Calibri" w:eastAsia="Calibri" w:hAnsi="Calibri" w:cs="Times New Roman"/>
                <w:b/>
                <w:bCs/>
                <w:noProof/>
                <w:lang w:val="es-MX" w:eastAsia="en-US"/>
              </w:rPr>
              <w:t>1.1.7.4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Viabilidad legal</w:t>
            </w:r>
            <w:r>
              <w:rPr>
                <w:noProof/>
                <w:webHidden/>
              </w:rPr>
              <w:tab/>
            </w:r>
            <w:r>
              <w:rPr>
                <w:noProof/>
                <w:webHidden/>
              </w:rPr>
              <w:fldChar w:fldCharType="begin"/>
            </w:r>
            <w:r>
              <w:rPr>
                <w:noProof/>
                <w:webHidden/>
              </w:rPr>
              <w:instrText xml:space="preserve"> PAGEREF _Toc240148911 \h </w:instrText>
            </w:r>
            <w:r>
              <w:rPr>
                <w:noProof/>
                <w:webHidden/>
              </w:rPr>
            </w:r>
            <w:r>
              <w:rPr>
                <w:noProof/>
                <w:webHidden/>
              </w:rPr>
              <w:fldChar w:fldCharType="separate"/>
            </w:r>
            <w:r>
              <w:rPr>
                <w:noProof/>
                <w:webHidden/>
              </w:rPr>
              <w:t>36</w:t>
            </w:r>
            <w:r>
              <w:rPr>
                <w:noProof/>
                <w:webHidden/>
              </w:rPr>
              <w:fldChar w:fldCharType="end"/>
            </w:r>
          </w:hyperlink>
        </w:p>
        <w:p w14:paraId="37B43A05" w14:textId="3E691FA7"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2" w:history="1">
            <w:r w:rsidRPr="008A58F3">
              <w:rPr>
                <w:rStyle w:val="Hipervnculo"/>
                <w:rFonts w:ascii="Calibri" w:eastAsia="Calibri" w:hAnsi="Calibri" w:cs="Calibri"/>
                <w:b/>
                <w:bCs/>
                <w:noProof/>
                <w:lang w:eastAsia="en-US"/>
              </w:rPr>
              <w:t>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Marco Metodológico</w:t>
            </w:r>
            <w:r>
              <w:rPr>
                <w:noProof/>
                <w:webHidden/>
              </w:rPr>
              <w:tab/>
            </w:r>
            <w:r>
              <w:rPr>
                <w:noProof/>
                <w:webHidden/>
              </w:rPr>
              <w:fldChar w:fldCharType="begin"/>
            </w:r>
            <w:r>
              <w:rPr>
                <w:noProof/>
                <w:webHidden/>
              </w:rPr>
              <w:instrText xml:space="preserve"> PAGEREF _Toc240148912 \h </w:instrText>
            </w:r>
            <w:r>
              <w:rPr>
                <w:noProof/>
                <w:webHidden/>
              </w:rPr>
            </w:r>
            <w:r>
              <w:rPr>
                <w:noProof/>
                <w:webHidden/>
              </w:rPr>
              <w:fldChar w:fldCharType="separate"/>
            </w:r>
            <w:r>
              <w:rPr>
                <w:noProof/>
                <w:webHidden/>
              </w:rPr>
              <w:t>40</w:t>
            </w:r>
            <w:r>
              <w:rPr>
                <w:noProof/>
                <w:webHidden/>
              </w:rPr>
              <w:fldChar w:fldCharType="end"/>
            </w:r>
          </w:hyperlink>
        </w:p>
        <w:p w14:paraId="182297BA" w14:textId="51F421E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3" w:history="1">
            <w:r w:rsidRPr="008A58F3">
              <w:rPr>
                <w:rStyle w:val="Hipervnculo"/>
                <w:rFonts w:ascii="Calibri" w:eastAsia="Calibri" w:hAnsi="Calibri" w:cs="Calibri"/>
                <w:b/>
                <w:noProof/>
                <w:lang w:eastAsia="en-US"/>
              </w:rPr>
              <w:t>1.2.1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Hipótesis</w:t>
            </w:r>
            <w:r>
              <w:rPr>
                <w:noProof/>
                <w:webHidden/>
              </w:rPr>
              <w:tab/>
            </w:r>
            <w:r>
              <w:rPr>
                <w:noProof/>
                <w:webHidden/>
              </w:rPr>
              <w:fldChar w:fldCharType="begin"/>
            </w:r>
            <w:r>
              <w:rPr>
                <w:noProof/>
                <w:webHidden/>
              </w:rPr>
              <w:instrText xml:space="preserve"> PAGEREF _Toc240148913 \h </w:instrText>
            </w:r>
            <w:r>
              <w:rPr>
                <w:noProof/>
                <w:webHidden/>
              </w:rPr>
            </w:r>
            <w:r>
              <w:rPr>
                <w:noProof/>
                <w:webHidden/>
              </w:rPr>
              <w:fldChar w:fldCharType="separate"/>
            </w:r>
            <w:r>
              <w:rPr>
                <w:noProof/>
                <w:webHidden/>
              </w:rPr>
              <w:t>40</w:t>
            </w:r>
            <w:r>
              <w:rPr>
                <w:noProof/>
                <w:webHidden/>
              </w:rPr>
              <w:fldChar w:fldCharType="end"/>
            </w:r>
          </w:hyperlink>
        </w:p>
        <w:p w14:paraId="0223801C" w14:textId="3A98CE1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4" w:history="1">
            <w:r w:rsidRPr="008A58F3">
              <w:rPr>
                <w:rStyle w:val="Hipervnculo"/>
                <w:rFonts w:ascii="Calibri" w:eastAsia="Calibri" w:hAnsi="Calibri" w:cs="Calibri"/>
                <w:b/>
                <w:noProof/>
                <w:lang w:eastAsia="en-US"/>
              </w:rPr>
              <w:t>1.2.2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Variables</w:t>
            </w:r>
            <w:r>
              <w:rPr>
                <w:noProof/>
                <w:webHidden/>
              </w:rPr>
              <w:tab/>
            </w:r>
            <w:r>
              <w:rPr>
                <w:noProof/>
                <w:webHidden/>
              </w:rPr>
              <w:fldChar w:fldCharType="begin"/>
            </w:r>
            <w:r>
              <w:rPr>
                <w:noProof/>
                <w:webHidden/>
              </w:rPr>
              <w:instrText xml:space="preserve"> PAGEREF _Toc240148914 \h </w:instrText>
            </w:r>
            <w:r>
              <w:rPr>
                <w:noProof/>
                <w:webHidden/>
              </w:rPr>
            </w:r>
            <w:r>
              <w:rPr>
                <w:noProof/>
                <w:webHidden/>
              </w:rPr>
              <w:fldChar w:fldCharType="separate"/>
            </w:r>
            <w:r>
              <w:rPr>
                <w:noProof/>
                <w:webHidden/>
              </w:rPr>
              <w:t>40</w:t>
            </w:r>
            <w:r>
              <w:rPr>
                <w:noProof/>
                <w:webHidden/>
              </w:rPr>
              <w:fldChar w:fldCharType="end"/>
            </w:r>
          </w:hyperlink>
        </w:p>
        <w:p w14:paraId="26F654DE" w14:textId="6A6FAA0F" w:rsidR="007E16D2" w:rsidRDefault="007E16D2">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5" w:history="1">
            <w:r w:rsidRPr="008A58F3">
              <w:rPr>
                <w:rStyle w:val="Hipervnculo"/>
                <w:rFonts w:ascii="Calibri" w:eastAsia="Calibri" w:hAnsi="Calibri" w:cs="Calibri"/>
                <w:b/>
                <w:i/>
                <w:noProof/>
                <w:lang w:eastAsia="en-US"/>
              </w:rPr>
              <w:t>1.2.2.1 Variable independiente</w:t>
            </w:r>
            <w:r>
              <w:rPr>
                <w:noProof/>
                <w:webHidden/>
              </w:rPr>
              <w:tab/>
            </w:r>
            <w:r>
              <w:rPr>
                <w:noProof/>
                <w:webHidden/>
              </w:rPr>
              <w:fldChar w:fldCharType="begin"/>
            </w:r>
            <w:r>
              <w:rPr>
                <w:noProof/>
                <w:webHidden/>
              </w:rPr>
              <w:instrText xml:space="preserve"> PAGEREF _Toc240148915 \h </w:instrText>
            </w:r>
            <w:r>
              <w:rPr>
                <w:noProof/>
                <w:webHidden/>
              </w:rPr>
            </w:r>
            <w:r>
              <w:rPr>
                <w:noProof/>
                <w:webHidden/>
              </w:rPr>
              <w:fldChar w:fldCharType="separate"/>
            </w:r>
            <w:r>
              <w:rPr>
                <w:noProof/>
                <w:webHidden/>
              </w:rPr>
              <w:t>40</w:t>
            </w:r>
            <w:r>
              <w:rPr>
                <w:noProof/>
                <w:webHidden/>
              </w:rPr>
              <w:fldChar w:fldCharType="end"/>
            </w:r>
          </w:hyperlink>
        </w:p>
        <w:p w14:paraId="53227FF2" w14:textId="0A637EEA" w:rsidR="007E16D2" w:rsidRDefault="007E16D2">
          <w:pPr>
            <w:pStyle w:val="TDC3"/>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6" w:history="1">
            <w:r w:rsidRPr="008A58F3">
              <w:rPr>
                <w:rStyle w:val="Hipervnculo"/>
                <w:rFonts w:ascii="Calibri" w:eastAsia="Calibri" w:hAnsi="Calibri" w:cs="Calibri"/>
                <w:b/>
                <w:i/>
                <w:noProof/>
                <w:lang w:eastAsia="en-US"/>
              </w:rPr>
              <w:t>1.2.2.2 Variables dependientes</w:t>
            </w:r>
            <w:r>
              <w:rPr>
                <w:noProof/>
                <w:webHidden/>
              </w:rPr>
              <w:tab/>
            </w:r>
            <w:r>
              <w:rPr>
                <w:noProof/>
                <w:webHidden/>
              </w:rPr>
              <w:fldChar w:fldCharType="begin"/>
            </w:r>
            <w:r>
              <w:rPr>
                <w:noProof/>
                <w:webHidden/>
              </w:rPr>
              <w:instrText xml:space="preserve"> PAGEREF _Toc240148916 \h </w:instrText>
            </w:r>
            <w:r>
              <w:rPr>
                <w:noProof/>
                <w:webHidden/>
              </w:rPr>
            </w:r>
            <w:r>
              <w:rPr>
                <w:noProof/>
                <w:webHidden/>
              </w:rPr>
              <w:fldChar w:fldCharType="separate"/>
            </w:r>
            <w:r>
              <w:rPr>
                <w:noProof/>
                <w:webHidden/>
              </w:rPr>
              <w:t>40</w:t>
            </w:r>
            <w:r>
              <w:rPr>
                <w:noProof/>
                <w:webHidden/>
              </w:rPr>
              <w:fldChar w:fldCharType="end"/>
            </w:r>
          </w:hyperlink>
        </w:p>
        <w:p w14:paraId="6D9359B4" w14:textId="30598CD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7" w:history="1">
            <w:r w:rsidRPr="008A58F3">
              <w:rPr>
                <w:rStyle w:val="Hipervnculo"/>
                <w:rFonts w:ascii="Calibri" w:eastAsia="Calibri" w:hAnsi="Calibri" w:cs="Calibri"/>
                <w:b/>
                <w:noProof/>
                <w:lang w:eastAsia="en-US"/>
              </w:rPr>
              <w:t>1.2.3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Indicadores</w:t>
            </w:r>
            <w:r>
              <w:rPr>
                <w:noProof/>
                <w:webHidden/>
              </w:rPr>
              <w:tab/>
            </w:r>
            <w:r>
              <w:rPr>
                <w:noProof/>
                <w:webHidden/>
              </w:rPr>
              <w:fldChar w:fldCharType="begin"/>
            </w:r>
            <w:r>
              <w:rPr>
                <w:noProof/>
                <w:webHidden/>
              </w:rPr>
              <w:instrText xml:space="preserve"> PAGEREF _Toc240148917 \h </w:instrText>
            </w:r>
            <w:r>
              <w:rPr>
                <w:noProof/>
                <w:webHidden/>
              </w:rPr>
            </w:r>
            <w:r>
              <w:rPr>
                <w:noProof/>
                <w:webHidden/>
              </w:rPr>
              <w:fldChar w:fldCharType="separate"/>
            </w:r>
            <w:r>
              <w:rPr>
                <w:noProof/>
                <w:webHidden/>
              </w:rPr>
              <w:t>41</w:t>
            </w:r>
            <w:r>
              <w:rPr>
                <w:noProof/>
                <w:webHidden/>
              </w:rPr>
              <w:fldChar w:fldCharType="end"/>
            </w:r>
          </w:hyperlink>
        </w:p>
        <w:p w14:paraId="48E532B8" w14:textId="4B32C98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8" w:history="1">
            <w:r w:rsidRPr="008A58F3">
              <w:rPr>
                <w:rStyle w:val="Hipervnculo"/>
                <w:rFonts w:ascii="Calibri" w:eastAsia="Calibri" w:hAnsi="Calibri" w:cs="Calibri"/>
                <w:b/>
                <w:noProof/>
                <w:lang w:eastAsia="en-US"/>
              </w:rPr>
              <w:t>1.2.4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Supuestos y Expectativas</w:t>
            </w:r>
            <w:r>
              <w:rPr>
                <w:noProof/>
                <w:webHidden/>
              </w:rPr>
              <w:tab/>
            </w:r>
            <w:r>
              <w:rPr>
                <w:noProof/>
                <w:webHidden/>
              </w:rPr>
              <w:fldChar w:fldCharType="begin"/>
            </w:r>
            <w:r>
              <w:rPr>
                <w:noProof/>
                <w:webHidden/>
              </w:rPr>
              <w:instrText xml:space="preserve"> PAGEREF _Toc240148918 \h </w:instrText>
            </w:r>
            <w:r>
              <w:rPr>
                <w:noProof/>
                <w:webHidden/>
              </w:rPr>
            </w:r>
            <w:r>
              <w:rPr>
                <w:noProof/>
                <w:webHidden/>
              </w:rPr>
              <w:fldChar w:fldCharType="separate"/>
            </w:r>
            <w:r>
              <w:rPr>
                <w:noProof/>
                <w:webHidden/>
              </w:rPr>
              <w:t>42</w:t>
            </w:r>
            <w:r>
              <w:rPr>
                <w:noProof/>
                <w:webHidden/>
              </w:rPr>
              <w:fldChar w:fldCharType="end"/>
            </w:r>
          </w:hyperlink>
        </w:p>
        <w:p w14:paraId="1BD79F14" w14:textId="6876DCCB"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19" w:history="1">
            <w:r w:rsidRPr="008A58F3">
              <w:rPr>
                <w:rStyle w:val="Hipervnculo"/>
                <w:rFonts w:ascii="Calibri" w:eastAsia="Calibri" w:hAnsi="Calibri" w:cs="Calibri"/>
                <w:b/>
                <w:bCs/>
                <w:i/>
                <w:iCs/>
                <w:noProof/>
                <w:lang w:eastAsia="en-US"/>
              </w:rPr>
              <w:t>1.2.4.1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iCs/>
                <w:noProof/>
                <w:lang w:eastAsia="en-US"/>
              </w:rPr>
              <w:t>Supuestos</w:t>
            </w:r>
            <w:r>
              <w:rPr>
                <w:noProof/>
                <w:webHidden/>
              </w:rPr>
              <w:tab/>
            </w:r>
            <w:r>
              <w:rPr>
                <w:noProof/>
                <w:webHidden/>
              </w:rPr>
              <w:fldChar w:fldCharType="begin"/>
            </w:r>
            <w:r>
              <w:rPr>
                <w:noProof/>
                <w:webHidden/>
              </w:rPr>
              <w:instrText xml:space="preserve"> PAGEREF _Toc240148919 \h </w:instrText>
            </w:r>
            <w:r>
              <w:rPr>
                <w:noProof/>
                <w:webHidden/>
              </w:rPr>
            </w:r>
            <w:r>
              <w:rPr>
                <w:noProof/>
                <w:webHidden/>
              </w:rPr>
              <w:fldChar w:fldCharType="separate"/>
            </w:r>
            <w:r>
              <w:rPr>
                <w:noProof/>
                <w:webHidden/>
              </w:rPr>
              <w:t>42</w:t>
            </w:r>
            <w:r>
              <w:rPr>
                <w:noProof/>
                <w:webHidden/>
              </w:rPr>
              <w:fldChar w:fldCharType="end"/>
            </w:r>
          </w:hyperlink>
        </w:p>
        <w:p w14:paraId="39FE7AC3" w14:textId="536FEFC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0" w:history="1">
            <w:r w:rsidRPr="008A58F3">
              <w:rPr>
                <w:rStyle w:val="Hipervnculo"/>
                <w:rFonts w:ascii="Calibri" w:eastAsia="Calibri" w:hAnsi="Calibri" w:cs="Calibri"/>
                <w:b/>
                <w:bCs/>
                <w:i/>
                <w:iCs/>
                <w:noProof/>
                <w:lang w:eastAsia="en-US"/>
              </w:rPr>
              <w:t>1.2.4.2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iCs/>
                <w:noProof/>
                <w:lang w:eastAsia="en-US"/>
              </w:rPr>
              <w:t>Expectativas</w:t>
            </w:r>
            <w:r>
              <w:rPr>
                <w:noProof/>
                <w:webHidden/>
              </w:rPr>
              <w:tab/>
            </w:r>
            <w:r>
              <w:rPr>
                <w:noProof/>
                <w:webHidden/>
              </w:rPr>
              <w:fldChar w:fldCharType="begin"/>
            </w:r>
            <w:r>
              <w:rPr>
                <w:noProof/>
                <w:webHidden/>
              </w:rPr>
              <w:instrText xml:space="preserve"> PAGEREF _Toc240148920 \h </w:instrText>
            </w:r>
            <w:r>
              <w:rPr>
                <w:noProof/>
                <w:webHidden/>
              </w:rPr>
            </w:r>
            <w:r>
              <w:rPr>
                <w:noProof/>
                <w:webHidden/>
              </w:rPr>
              <w:fldChar w:fldCharType="separate"/>
            </w:r>
            <w:r>
              <w:rPr>
                <w:noProof/>
                <w:webHidden/>
              </w:rPr>
              <w:t>43</w:t>
            </w:r>
            <w:r>
              <w:rPr>
                <w:noProof/>
                <w:webHidden/>
              </w:rPr>
              <w:fldChar w:fldCharType="end"/>
            </w:r>
          </w:hyperlink>
        </w:p>
        <w:p w14:paraId="72B86307" w14:textId="49F6A46A"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1" w:history="1">
            <w:r w:rsidRPr="008A58F3">
              <w:rPr>
                <w:rStyle w:val="Hipervnculo"/>
                <w:rFonts w:ascii="Calibri" w:eastAsia="Calibri" w:hAnsi="Calibri" w:cs="Calibri"/>
                <w:b/>
                <w:noProof/>
                <w:lang w:eastAsia="en-US"/>
              </w:rPr>
              <w:t>1.2.5</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Recursos</w:t>
            </w:r>
            <w:r>
              <w:rPr>
                <w:noProof/>
                <w:webHidden/>
              </w:rPr>
              <w:tab/>
            </w:r>
            <w:r>
              <w:rPr>
                <w:noProof/>
                <w:webHidden/>
              </w:rPr>
              <w:fldChar w:fldCharType="begin"/>
            </w:r>
            <w:r>
              <w:rPr>
                <w:noProof/>
                <w:webHidden/>
              </w:rPr>
              <w:instrText xml:space="preserve"> PAGEREF _Toc240148921 \h </w:instrText>
            </w:r>
            <w:r>
              <w:rPr>
                <w:noProof/>
                <w:webHidden/>
              </w:rPr>
            </w:r>
            <w:r>
              <w:rPr>
                <w:noProof/>
                <w:webHidden/>
              </w:rPr>
              <w:fldChar w:fldCharType="separate"/>
            </w:r>
            <w:r>
              <w:rPr>
                <w:noProof/>
                <w:webHidden/>
              </w:rPr>
              <w:t>44</w:t>
            </w:r>
            <w:r>
              <w:rPr>
                <w:noProof/>
                <w:webHidden/>
              </w:rPr>
              <w:fldChar w:fldCharType="end"/>
            </w:r>
          </w:hyperlink>
        </w:p>
        <w:p w14:paraId="26BBFBBB" w14:textId="3FA8A6E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2" w:history="1">
            <w:r w:rsidRPr="008A58F3">
              <w:rPr>
                <w:rStyle w:val="Hipervnculo"/>
                <w:rFonts w:ascii="Calibri" w:eastAsia="Calibri" w:hAnsi="Calibri" w:cs="Calibri"/>
                <w:b/>
                <w:noProof/>
                <w:lang w:eastAsia="en-US"/>
              </w:rPr>
              <w:t>1.2.6</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Cronograma</w:t>
            </w:r>
            <w:r>
              <w:rPr>
                <w:noProof/>
                <w:webHidden/>
              </w:rPr>
              <w:tab/>
            </w:r>
            <w:r>
              <w:rPr>
                <w:noProof/>
                <w:webHidden/>
              </w:rPr>
              <w:fldChar w:fldCharType="begin"/>
            </w:r>
            <w:r>
              <w:rPr>
                <w:noProof/>
                <w:webHidden/>
              </w:rPr>
              <w:instrText xml:space="preserve"> PAGEREF _Toc240148922 \h </w:instrText>
            </w:r>
            <w:r>
              <w:rPr>
                <w:noProof/>
                <w:webHidden/>
              </w:rPr>
            </w:r>
            <w:r>
              <w:rPr>
                <w:noProof/>
                <w:webHidden/>
              </w:rPr>
              <w:fldChar w:fldCharType="separate"/>
            </w:r>
            <w:r>
              <w:rPr>
                <w:noProof/>
                <w:webHidden/>
              </w:rPr>
              <w:t>46</w:t>
            </w:r>
            <w:r>
              <w:rPr>
                <w:noProof/>
                <w:webHidden/>
              </w:rPr>
              <w:fldChar w:fldCharType="end"/>
            </w:r>
          </w:hyperlink>
        </w:p>
        <w:p w14:paraId="14B4F5E6" w14:textId="0BEEB01B"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3" w:history="1">
            <w:r w:rsidRPr="008A58F3">
              <w:rPr>
                <w:rStyle w:val="Hipervnculo"/>
                <w:rFonts w:ascii="Calibri" w:eastAsia="Calibri" w:hAnsi="Calibri" w:cs="Calibri"/>
                <w:b/>
                <w:noProof/>
                <w:lang w:eastAsia="en-US"/>
              </w:rPr>
              <w:t>1.2.7</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Metodología</w:t>
            </w:r>
            <w:r>
              <w:rPr>
                <w:noProof/>
                <w:webHidden/>
              </w:rPr>
              <w:tab/>
            </w:r>
            <w:r>
              <w:rPr>
                <w:noProof/>
                <w:webHidden/>
              </w:rPr>
              <w:fldChar w:fldCharType="begin"/>
            </w:r>
            <w:r>
              <w:rPr>
                <w:noProof/>
                <w:webHidden/>
              </w:rPr>
              <w:instrText xml:space="preserve"> PAGEREF _Toc240148923 \h </w:instrText>
            </w:r>
            <w:r>
              <w:rPr>
                <w:noProof/>
                <w:webHidden/>
              </w:rPr>
            </w:r>
            <w:r>
              <w:rPr>
                <w:noProof/>
                <w:webHidden/>
              </w:rPr>
              <w:fldChar w:fldCharType="separate"/>
            </w:r>
            <w:r>
              <w:rPr>
                <w:noProof/>
                <w:webHidden/>
              </w:rPr>
              <w:t>47</w:t>
            </w:r>
            <w:r>
              <w:rPr>
                <w:noProof/>
                <w:webHidden/>
              </w:rPr>
              <w:fldChar w:fldCharType="end"/>
            </w:r>
          </w:hyperlink>
        </w:p>
        <w:p w14:paraId="7D4A3E89" w14:textId="55D6330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4" w:history="1">
            <w:r w:rsidRPr="008A58F3">
              <w:rPr>
                <w:rStyle w:val="Hipervnculo"/>
                <w:rFonts w:ascii="Calibri" w:eastAsia="Calibri" w:hAnsi="Calibri" w:cs="Calibri"/>
                <w:b/>
                <w:bCs/>
                <w:noProof/>
                <w:lang w:eastAsia="en-US"/>
              </w:rPr>
              <w:t>1.2.7.1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Metodología de Investigación</w:t>
            </w:r>
            <w:r>
              <w:rPr>
                <w:noProof/>
                <w:webHidden/>
              </w:rPr>
              <w:tab/>
            </w:r>
            <w:r>
              <w:rPr>
                <w:noProof/>
                <w:webHidden/>
              </w:rPr>
              <w:fldChar w:fldCharType="begin"/>
            </w:r>
            <w:r>
              <w:rPr>
                <w:noProof/>
                <w:webHidden/>
              </w:rPr>
              <w:instrText xml:space="preserve"> PAGEREF _Toc240148924 \h </w:instrText>
            </w:r>
            <w:r>
              <w:rPr>
                <w:noProof/>
                <w:webHidden/>
              </w:rPr>
            </w:r>
            <w:r>
              <w:rPr>
                <w:noProof/>
                <w:webHidden/>
              </w:rPr>
              <w:fldChar w:fldCharType="separate"/>
            </w:r>
            <w:r>
              <w:rPr>
                <w:noProof/>
                <w:webHidden/>
              </w:rPr>
              <w:t>47</w:t>
            </w:r>
            <w:r>
              <w:rPr>
                <w:noProof/>
                <w:webHidden/>
              </w:rPr>
              <w:fldChar w:fldCharType="end"/>
            </w:r>
          </w:hyperlink>
        </w:p>
        <w:p w14:paraId="244E00A3" w14:textId="357D658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5" w:history="1">
            <w:r w:rsidRPr="008A58F3">
              <w:rPr>
                <w:rStyle w:val="Hipervnculo"/>
                <w:rFonts w:ascii="Calibri" w:eastAsia="Calibri" w:hAnsi="Calibri" w:cs="Calibri"/>
                <w:b/>
                <w:bCs/>
                <w:noProof/>
                <w:lang w:eastAsia="en-US"/>
              </w:rPr>
              <w:t>1.2.7.2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Metodología de desarrollo</w:t>
            </w:r>
            <w:r>
              <w:rPr>
                <w:noProof/>
                <w:webHidden/>
              </w:rPr>
              <w:tab/>
            </w:r>
            <w:r>
              <w:rPr>
                <w:noProof/>
                <w:webHidden/>
              </w:rPr>
              <w:fldChar w:fldCharType="begin"/>
            </w:r>
            <w:r>
              <w:rPr>
                <w:noProof/>
                <w:webHidden/>
              </w:rPr>
              <w:instrText xml:space="preserve"> PAGEREF _Toc240148925 \h </w:instrText>
            </w:r>
            <w:r>
              <w:rPr>
                <w:noProof/>
                <w:webHidden/>
              </w:rPr>
            </w:r>
            <w:r>
              <w:rPr>
                <w:noProof/>
                <w:webHidden/>
              </w:rPr>
              <w:fldChar w:fldCharType="separate"/>
            </w:r>
            <w:r>
              <w:rPr>
                <w:noProof/>
                <w:webHidden/>
              </w:rPr>
              <w:t>48</w:t>
            </w:r>
            <w:r>
              <w:rPr>
                <w:noProof/>
                <w:webHidden/>
              </w:rPr>
              <w:fldChar w:fldCharType="end"/>
            </w:r>
          </w:hyperlink>
        </w:p>
        <w:p w14:paraId="5F7B3239" w14:textId="77B8D6E2"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6" w:history="1">
            <w:r w:rsidRPr="008A58F3">
              <w:rPr>
                <w:rStyle w:val="Hipervnculo"/>
                <w:rFonts w:ascii="Calibri" w:eastAsia="Calibri" w:hAnsi="Calibri" w:cs="Calibri"/>
                <w:b/>
                <w:noProof/>
                <w:lang w:val="pt-BR" w:eastAsia="en-US"/>
              </w:rPr>
              <w:t>1.2.8</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val="pt-BR" w:eastAsia="en-US"/>
              </w:rPr>
              <w:t>Técnicas e instrumentos de recolección de datos</w:t>
            </w:r>
            <w:r>
              <w:rPr>
                <w:noProof/>
                <w:webHidden/>
              </w:rPr>
              <w:tab/>
            </w:r>
            <w:r>
              <w:rPr>
                <w:noProof/>
                <w:webHidden/>
              </w:rPr>
              <w:fldChar w:fldCharType="begin"/>
            </w:r>
            <w:r>
              <w:rPr>
                <w:noProof/>
                <w:webHidden/>
              </w:rPr>
              <w:instrText xml:space="preserve"> PAGEREF _Toc240148926 \h </w:instrText>
            </w:r>
            <w:r>
              <w:rPr>
                <w:noProof/>
                <w:webHidden/>
              </w:rPr>
            </w:r>
            <w:r>
              <w:rPr>
                <w:noProof/>
                <w:webHidden/>
              </w:rPr>
              <w:fldChar w:fldCharType="separate"/>
            </w:r>
            <w:r>
              <w:rPr>
                <w:noProof/>
                <w:webHidden/>
              </w:rPr>
              <w:t>49</w:t>
            </w:r>
            <w:r>
              <w:rPr>
                <w:noProof/>
                <w:webHidden/>
              </w:rPr>
              <w:fldChar w:fldCharType="end"/>
            </w:r>
          </w:hyperlink>
        </w:p>
        <w:p w14:paraId="144299B7" w14:textId="109E692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7" w:history="1">
            <w:r w:rsidRPr="008A58F3">
              <w:rPr>
                <w:rStyle w:val="Hipervnculo"/>
                <w:rFonts w:ascii="Calibri" w:eastAsia="Calibri" w:hAnsi="Calibri" w:cs="Calibri"/>
                <w:b/>
                <w:noProof/>
                <w:lang w:val="pt-BR" w:eastAsia="en-US"/>
              </w:rPr>
              <w:t>1.2.9</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val="pt-BR" w:eastAsia="en-US"/>
              </w:rPr>
              <w:t>Protocolos de medición</w:t>
            </w:r>
            <w:r>
              <w:rPr>
                <w:noProof/>
                <w:webHidden/>
              </w:rPr>
              <w:tab/>
            </w:r>
            <w:r>
              <w:rPr>
                <w:noProof/>
                <w:webHidden/>
              </w:rPr>
              <w:fldChar w:fldCharType="begin"/>
            </w:r>
            <w:r>
              <w:rPr>
                <w:noProof/>
                <w:webHidden/>
              </w:rPr>
              <w:instrText xml:space="preserve"> PAGEREF _Toc240148927 \h </w:instrText>
            </w:r>
            <w:r>
              <w:rPr>
                <w:noProof/>
                <w:webHidden/>
              </w:rPr>
            </w:r>
            <w:r>
              <w:rPr>
                <w:noProof/>
                <w:webHidden/>
              </w:rPr>
              <w:fldChar w:fldCharType="separate"/>
            </w:r>
            <w:r>
              <w:rPr>
                <w:noProof/>
                <w:webHidden/>
              </w:rPr>
              <w:t>51</w:t>
            </w:r>
            <w:r>
              <w:rPr>
                <w:noProof/>
                <w:webHidden/>
              </w:rPr>
              <w:fldChar w:fldCharType="end"/>
            </w:r>
          </w:hyperlink>
        </w:p>
        <w:p w14:paraId="5A0FAF43" w14:textId="25A98AB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8" w:history="1">
            <w:r w:rsidRPr="008A58F3">
              <w:rPr>
                <w:rStyle w:val="Hipervnculo"/>
                <w:rFonts w:ascii="Calibri" w:eastAsia="Calibri" w:hAnsi="Calibri" w:cs="Calibri"/>
                <w:b/>
                <w:bCs/>
                <w:noProof/>
                <w:lang w:eastAsia="en-US"/>
              </w:rPr>
              <w:t>1.2.9.1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Unidad de análisis, población y muestra</w:t>
            </w:r>
            <w:r>
              <w:rPr>
                <w:noProof/>
                <w:webHidden/>
              </w:rPr>
              <w:tab/>
            </w:r>
            <w:r>
              <w:rPr>
                <w:noProof/>
                <w:webHidden/>
              </w:rPr>
              <w:fldChar w:fldCharType="begin"/>
            </w:r>
            <w:r>
              <w:rPr>
                <w:noProof/>
                <w:webHidden/>
              </w:rPr>
              <w:instrText xml:space="preserve"> PAGEREF _Toc240148928 \h </w:instrText>
            </w:r>
            <w:r>
              <w:rPr>
                <w:noProof/>
                <w:webHidden/>
              </w:rPr>
            </w:r>
            <w:r>
              <w:rPr>
                <w:noProof/>
                <w:webHidden/>
              </w:rPr>
              <w:fldChar w:fldCharType="separate"/>
            </w:r>
            <w:r>
              <w:rPr>
                <w:noProof/>
                <w:webHidden/>
              </w:rPr>
              <w:t>51</w:t>
            </w:r>
            <w:r>
              <w:rPr>
                <w:noProof/>
                <w:webHidden/>
              </w:rPr>
              <w:fldChar w:fldCharType="end"/>
            </w:r>
          </w:hyperlink>
        </w:p>
        <w:p w14:paraId="26C37682" w14:textId="2CC0B70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29" w:history="1">
            <w:r w:rsidRPr="008A58F3">
              <w:rPr>
                <w:rStyle w:val="Hipervnculo"/>
                <w:rFonts w:ascii="Calibri" w:eastAsia="Calibri" w:hAnsi="Calibri" w:cs="Calibri"/>
                <w:b/>
                <w:bCs/>
                <w:noProof/>
                <w:lang w:eastAsia="en-US"/>
              </w:rPr>
              <w:t>1.2.9.2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Hitos homologados (línea base y piloto).</w:t>
            </w:r>
            <w:r>
              <w:rPr>
                <w:noProof/>
                <w:webHidden/>
              </w:rPr>
              <w:tab/>
            </w:r>
            <w:r>
              <w:rPr>
                <w:noProof/>
                <w:webHidden/>
              </w:rPr>
              <w:fldChar w:fldCharType="begin"/>
            </w:r>
            <w:r>
              <w:rPr>
                <w:noProof/>
                <w:webHidden/>
              </w:rPr>
              <w:instrText xml:space="preserve"> PAGEREF _Toc240148929 \h </w:instrText>
            </w:r>
            <w:r>
              <w:rPr>
                <w:noProof/>
                <w:webHidden/>
              </w:rPr>
            </w:r>
            <w:r>
              <w:rPr>
                <w:noProof/>
                <w:webHidden/>
              </w:rPr>
              <w:fldChar w:fldCharType="separate"/>
            </w:r>
            <w:r>
              <w:rPr>
                <w:noProof/>
                <w:webHidden/>
              </w:rPr>
              <w:t>51</w:t>
            </w:r>
            <w:r>
              <w:rPr>
                <w:noProof/>
                <w:webHidden/>
              </w:rPr>
              <w:fldChar w:fldCharType="end"/>
            </w:r>
          </w:hyperlink>
        </w:p>
        <w:p w14:paraId="33A6128C" w14:textId="759C5CE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0" w:history="1">
            <w:r w:rsidRPr="008A58F3">
              <w:rPr>
                <w:rStyle w:val="Hipervnculo"/>
                <w:rFonts w:ascii="Calibri" w:eastAsia="Calibri" w:hAnsi="Calibri" w:cs="Calibri"/>
                <w:b/>
                <w:bCs/>
                <w:noProof/>
                <w:lang w:eastAsia="en-US"/>
              </w:rPr>
              <w:t>1.2.9.3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Definiciones de conteo y reglas de tiempo.</w:t>
            </w:r>
            <w:r>
              <w:rPr>
                <w:noProof/>
                <w:webHidden/>
              </w:rPr>
              <w:tab/>
            </w:r>
            <w:r>
              <w:rPr>
                <w:noProof/>
                <w:webHidden/>
              </w:rPr>
              <w:fldChar w:fldCharType="begin"/>
            </w:r>
            <w:r>
              <w:rPr>
                <w:noProof/>
                <w:webHidden/>
              </w:rPr>
              <w:instrText xml:space="preserve"> PAGEREF _Toc240148930 \h </w:instrText>
            </w:r>
            <w:r>
              <w:rPr>
                <w:noProof/>
                <w:webHidden/>
              </w:rPr>
            </w:r>
            <w:r>
              <w:rPr>
                <w:noProof/>
                <w:webHidden/>
              </w:rPr>
              <w:fldChar w:fldCharType="separate"/>
            </w:r>
            <w:r>
              <w:rPr>
                <w:noProof/>
                <w:webHidden/>
              </w:rPr>
              <w:t>52</w:t>
            </w:r>
            <w:r>
              <w:rPr>
                <w:noProof/>
                <w:webHidden/>
              </w:rPr>
              <w:fldChar w:fldCharType="end"/>
            </w:r>
          </w:hyperlink>
        </w:p>
        <w:p w14:paraId="05225CFB" w14:textId="7A1486E6"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1" w:history="1">
            <w:r w:rsidRPr="008A58F3">
              <w:rPr>
                <w:rStyle w:val="Hipervnculo"/>
                <w:rFonts w:ascii="Calibri" w:eastAsia="Calibri" w:hAnsi="Calibri" w:cs="Calibri"/>
                <w:b/>
                <w:bCs/>
                <w:noProof/>
                <w:lang w:eastAsia="en-US"/>
              </w:rPr>
              <w:t>1.2.9.4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Instrumentos por variable dependiente</w:t>
            </w:r>
            <w:r>
              <w:rPr>
                <w:noProof/>
                <w:webHidden/>
              </w:rPr>
              <w:tab/>
            </w:r>
            <w:r>
              <w:rPr>
                <w:noProof/>
                <w:webHidden/>
              </w:rPr>
              <w:fldChar w:fldCharType="begin"/>
            </w:r>
            <w:r>
              <w:rPr>
                <w:noProof/>
                <w:webHidden/>
              </w:rPr>
              <w:instrText xml:space="preserve"> PAGEREF _Toc240148931 \h </w:instrText>
            </w:r>
            <w:r>
              <w:rPr>
                <w:noProof/>
                <w:webHidden/>
              </w:rPr>
            </w:r>
            <w:r>
              <w:rPr>
                <w:noProof/>
                <w:webHidden/>
              </w:rPr>
              <w:fldChar w:fldCharType="separate"/>
            </w:r>
            <w:r>
              <w:rPr>
                <w:noProof/>
                <w:webHidden/>
              </w:rPr>
              <w:t>53</w:t>
            </w:r>
            <w:r>
              <w:rPr>
                <w:noProof/>
                <w:webHidden/>
              </w:rPr>
              <w:fldChar w:fldCharType="end"/>
            </w:r>
          </w:hyperlink>
        </w:p>
        <w:p w14:paraId="1255ADAD" w14:textId="02DDECA3"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2" w:history="1">
            <w:r w:rsidRPr="008A58F3">
              <w:rPr>
                <w:rStyle w:val="Hipervnculo"/>
                <w:rFonts w:ascii="Calibri" w:eastAsia="Calibri" w:hAnsi="Calibri" w:cs="Calibri"/>
                <w:b/>
                <w:noProof/>
                <w:lang w:val="pt-BR" w:eastAsia="en-US"/>
              </w:rPr>
              <w:t>1.2.10</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val="pt-BR" w:eastAsia="en-US"/>
              </w:rPr>
              <w:t>Medición inicial</w:t>
            </w:r>
            <w:r>
              <w:rPr>
                <w:noProof/>
                <w:webHidden/>
              </w:rPr>
              <w:tab/>
            </w:r>
            <w:r>
              <w:rPr>
                <w:noProof/>
                <w:webHidden/>
              </w:rPr>
              <w:fldChar w:fldCharType="begin"/>
            </w:r>
            <w:r>
              <w:rPr>
                <w:noProof/>
                <w:webHidden/>
              </w:rPr>
              <w:instrText xml:space="preserve"> PAGEREF _Toc240148932 \h </w:instrText>
            </w:r>
            <w:r>
              <w:rPr>
                <w:noProof/>
                <w:webHidden/>
              </w:rPr>
            </w:r>
            <w:r>
              <w:rPr>
                <w:noProof/>
                <w:webHidden/>
              </w:rPr>
              <w:fldChar w:fldCharType="separate"/>
            </w:r>
            <w:r>
              <w:rPr>
                <w:noProof/>
                <w:webHidden/>
              </w:rPr>
              <w:t>54</w:t>
            </w:r>
            <w:r>
              <w:rPr>
                <w:noProof/>
                <w:webHidden/>
              </w:rPr>
              <w:fldChar w:fldCharType="end"/>
            </w:r>
          </w:hyperlink>
        </w:p>
        <w:p w14:paraId="7BF48AEE" w14:textId="26C16542"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3" w:history="1">
            <w:r w:rsidRPr="008A58F3">
              <w:rPr>
                <w:rStyle w:val="Hipervnculo"/>
                <w:rFonts w:ascii="Calibri" w:eastAsia="Times New Roman" w:hAnsi="Calibri" w:cs="Calibri"/>
                <w:b/>
                <w:noProof/>
                <w:spacing w:val="-10"/>
                <w:kern w:val="28"/>
                <w:lang w:eastAsia="en-US"/>
              </w:rPr>
              <w:t>Capítulo II – Marco Teórico</w:t>
            </w:r>
            <w:r>
              <w:rPr>
                <w:noProof/>
                <w:webHidden/>
              </w:rPr>
              <w:tab/>
            </w:r>
            <w:r>
              <w:rPr>
                <w:noProof/>
                <w:webHidden/>
              </w:rPr>
              <w:fldChar w:fldCharType="begin"/>
            </w:r>
            <w:r>
              <w:rPr>
                <w:noProof/>
                <w:webHidden/>
              </w:rPr>
              <w:instrText xml:space="preserve"> PAGEREF _Toc240148933 \h </w:instrText>
            </w:r>
            <w:r>
              <w:rPr>
                <w:noProof/>
                <w:webHidden/>
              </w:rPr>
            </w:r>
            <w:r>
              <w:rPr>
                <w:noProof/>
                <w:webHidden/>
              </w:rPr>
              <w:fldChar w:fldCharType="separate"/>
            </w:r>
            <w:r>
              <w:rPr>
                <w:noProof/>
                <w:webHidden/>
              </w:rPr>
              <w:t>55</w:t>
            </w:r>
            <w:r>
              <w:rPr>
                <w:noProof/>
                <w:webHidden/>
              </w:rPr>
              <w:fldChar w:fldCharType="end"/>
            </w:r>
          </w:hyperlink>
        </w:p>
        <w:p w14:paraId="6F82B86E" w14:textId="5EC898FE"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5" w:history="1">
            <w:r w:rsidRPr="008A58F3">
              <w:rPr>
                <w:rStyle w:val="Hipervnculo"/>
                <w:rFonts w:ascii="Calibri" w:eastAsia="Calibri" w:hAnsi="Calibri" w:cs="Calibri"/>
                <w:b/>
                <w:noProof/>
                <w:lang w:eastAsia="en-US"/>
              </w:rPr>
              <w:t>2.1.1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Entidades de salud del Estado de Guatemala: panorama y gasto en servicios asistenciales</w:t>
            </w:r>
            <w:r>
              <w:rPr>
                <w:noProof/>
                <w:webHidden/>
              </w:rPr>
              <w:tab/>
            </w:r>
            <w:r>
              <w:rPr>
                <w:noProof/>
                <w:webHidden/>
              </w:rPr>
              <w:fldChar w:fldCharType="begin"/>
            </w:r>
            <w:r>
              <w:rPr>
                <w:noProof/>
                <w:webHidden/>
              </w:rPr>
              <w:instrText xml:space="preserve"> PAGEREF _Toc240148935 \h </w:instrText>
            </w:r>
            <w:r>
              <w:rPr>
                <w:noProof/>
                <w:webHidden/>
              </w:rPr>
            </w:r>
            <w:r>
              <w:rPr>
                <w:noProof/>
                <w:webHidden/>
              </w:rPr>
              <w:fldChar w:fldCharType="separate"/>
            </w:r>
            <w:r>
              <w:rPr>
                <w:noProof/>
                <w:webHidden/>
              </w:rPr>
              <w:t>55</w:t>
            </w:r>
            <w:r>
              <w:rPr>
                <w:noProof/>
                <w:webHidden/>
              </w:rPr>
              <w:fldChar w:fldCharType="end"/>
            </w:r>
          </w:hyperlink>
        </w:p>
        <w:p w14:paraId="04EA4A6D" w14:textId="7BF16B6E"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6" w:history="1">
            <w:r w:rsidRPr="008A58F3">
              <w:rPr>
                <w:rStyle w:val="Hipervnculo"/>
                <w:rFonts w:ascii="Calibri" w:eastAsia="Calibri" w:hAnsi="Calibri" w:cs="Calibri"/>
                <w:b/>
                <w:noProof/>
                <w:lang w:eastAsia="en-US"/>
              </w:rPr>
              <w:t>2.1.2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El IGSS: seguridad social, red asistencial y modernización digital</w:t>
            </w:r>
            <w:r>
              <w:rPr>
                <w:noProof/>
                <w:webHidden/>
              </w:rPr>
              <w:tab/>
            </w:r>
            <w:r>
              <w:rPr>
                <w:noProof/>
                <w:webHidden/>
              </w:rPr>
              <w:fldChar w:fldCharType="begin"/>
            </w:r>
            <w:r>
              <w:rPr>
                <w:noProof/>
                <w:webHidden/>
              </w:rPr>
              <w:instrText xml:space="preserve"> PAGEREF _Toc240148936 \h </w:instrText>
            </w:r>
            <w:r>
              <w:rPr>
                <w:noProof/>
                <w:webHidden/>
              </w:rPr>
            </w:r>
            <w:r>
              <w:rPr>
                <w:noProof/>
                <w:webHidden/>
              </w:rPr>
              <w:fldChar w:fldCharType="separate"/>
            </w:r>
            <w:r>
              <w:rPr>
                <w:noProof/>
                <w:webHidden/>
              </w:rPr>
              <w:t>56</w:t>
            </w:r>
            <w:r>
              <w:rPr>
                <w:noProof/>
                <w:webHidden/>
              </w:rPr>
              <w:fldChar w:fldCharType="end"/>
            </w:r>
          </w:hyperlink>
        </w:p>
        <w:p w14:paraId="2B35F1D2" w14:textId="35C3172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7" w:history="1">
            <w:r w:rsidRPr="008A58F3">
              <w:rPr>
                <w:rStyle w:val="Hipervnculo"/>
                <w:rFonts w:ascii="Calibri" w:eastAsia="Calibri" w:hAnsi="Calibri" w:cs="Calibri"/>
                <w:b/>
                <w:noProof/>
                <w:lang w:eastAsia="en-US"/>
              </w:rPr>
              <w:t>2.1.3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División de Administración Financiera, área de Compras y el trámite SIAF–expediente</w:t>
            </w:r>
            <w:r>
              <w:rPr>
                <w:noProof/>
                <w:webHidden/>
              </w:rPr>
              <w:tab/>
            </w:r>
            <w:r>
              <w:rPr>
                <w:noProof/>
                <w:webHidden/>
              </w:rPr>
              <w:fldChar w:fldCharType="begin"/>
            </w:r>
            <w:r>
              <w:rPr>
                <w:noProof/>
                <w:webHidden/>
              </w:rPr>
              <w:instrText xml:space="preserve"> PAGEREF _Toc240148937 \h </w:instrText>
            </w:r>
            <w:r>
              <w:rPr>
                <w:noProof/>
                <w:webHidden/>
              </w:rPr>
            </w:r>
            <w:r>
              <w:rPr>
                <w:noProof/>
                <w:webHidden/>
              </w:rPr>
              <w:fldChar w:fldCharType="separate"/>
            </w:r>
            <w:r>
              <w:rPr>
                <w:noProof/>
                <w:webHidden/>
              </w:rPr>
              <w:t>57</w:t>
            </w:r>
            <w:r>
              <w:rPr>
                <w:noProof/>
                <w:webHidden/>
              </w:rPr>
              <w:fldChar w:fldCharType="end"/>
            </w:r>
          </w:hyperlink>
        </w:p>
        <w:p w14:paraId="4F8ABDEF" w14:textId="489871A6"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8" w:history="1">
            <w:r w:rsidRPr="008A58F3">
              <w:rPr>
                <w:rStyle w:val="Hipervnculo"/>
                <w:rFonts w:ascii="Calibri" w:eastAsia="Calibri" w:hAnsi="Calibri" w:cs="Calibri"/>
                <w:b/>
                <w:noProof/>
                <w:lang w:eastAsia="en-US"/>
              </w:rPr>
              <w:t>2.2.1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Dimensiones del gobierno electrónico y evidencia en informes multilaterales</w:t>
            </w:r>
            <w:r>
              <w:rPr>
                <w:noProof/>
                <w:webHidden/>
              </w:rPr>
              <w:tab/>
            </w:r>
            <w:r>
              <w:rPr>
                <w:noProof/>
                <w:webHidden/>
              </w:rPr>
              <w:fldChar w:fldCharType="begin"/>
            </w:r>
            <w:r>
              <w:rPr>
                <w:noProof/>
                <w:webHidden/>
              </w:rPr>
              <w:instrText xml:space="preserve"> PAGEREF _Toc240148938 \h </w:instrText>
            </w:r>
            <w:r>
              <w:rPr>
                <w:noProof/>
                <w:webHidden/>
              </w:rPr>
            </w:r>
            <w:r>
              <w:rPr>
                <w:noProof/>
                <w:webHidden/>
              </w:rPr>
              <w:fldChar w:fldCharType="separate"/>
            </w:r>
            <w:r>
              <w:rPr>
                <w:noProof/>
                <w:webHidden/>
              </w:rPr>
              <w:t>58</w:t>
            </w:r>
            <w:r>
              <w:rPr>
                <w:noProof/>
                <w:webHidden/>
              </w:rPr>
              <w:fldChar w:fldCharType="end"/>
            </w:r>
          </w:hyperlink>
        </w:p>
        <w:p w14:paraId="18A55FF4" w14:textId="6E71C63A"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39" w:history="1">
            <w:r w:rsidRPr="008A58F3">
              <w:rPr>
                <w:rStyle w:val="Hipervnculo"/>
                <w:rFonts w:ascii="Calibri" w:eastAsia="Calibri" w:hAnsi="Calibri" w:cs="Calibri"/>
                <w:b/>
                <w:noProof/>
                <w:lang w:eastAsia="en-US"/>
              </w:rPr>
              <w:t>2.2.2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Investigación aplicada y criterio de validez en el análisis de cambio</w:t>
            </w:r>
            <w:r>
              <w:rPr>
                <w:noProof/>
                <w:webHidden/>
              </w:rPr>
              <w:tab/>
            </w:r>
            <w:r>
              <w:rPr>
                <w:noProof/>
                <w:webHidden/>
              </w:rPr>
              <w:fldChar w:fldCharType="begin"/>
            </w:r>
            <w:r>
              <w:rPr>
                <w:noProof/>
                <w:webHidden/>
              </w:rPr>
              <w:instrText xml:space="preserve"> PAGEREF _Toc240148939 \h </w:instrText>
            </w:r>
            <w:r>
              <w:rPr>
                <w:noProof/>
                <w:webHidden/>
              </w:rPr>
            </w:r>
            <w:r>
              <w:rPr>
                <w:noProof/>
                <w:webHidden/>
              </w:rPr>
              <w:fldChar w:fldCharType="separate"/>
            </w:r>
            <w:r>
              <w:rPr>
                <w:noProof/>
                <w:webHidden/>
              </w:rPr>
              <w:t>59</w:t>
            </w:r>
            <w:r>
              <w:rPr>
                <w:noProof/>
                <w:webHidden/>
              </w:rPr>
              <w:fldChar w:fldCharType="end"/>
            </w:r>
          </w:hyperlink>
        </w:p>
        <w:p w14:paraId="1B5EDD39" w14:textId="19DB1C86"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0" w:history="1">
            <w:r w:rsidRPr="008A58F3">
              <w:rPr>
                <w:rStyle w:val="Hipervnculo"/>
                <w:rFonts w:ascii="Calibri" w:eastAsia="Calibri" w:hAnsi="Calibri" w:cs="Calibri"/>
                <w:b/>
                <w:noProof/>
                <w:lang w:eastAsia="en-US"/>
              </w:rPr>
              <w:t>2.3.1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Principios y marco de la contratación del Estado</w:t>
            </w:r>
            <w:r>
              <w:rPr>
                <w:noProof/>
                <w:webHidden/>
              </w:rPr>
              <w:tab/>
            </w:r>
            <w:r>
              <w:rPr>
                <w:noProof/>
                <w:webHidden/>
              </w:rPr>
              <w:fldChar w:fldCharType="begin"/>
            </w:r>
            <w:r>
              <w:rPr>
                <w:noProof/>
                <w:webHidden/>
              </w:rPr>
              <w:instrText xml:space="preserve"> PAGEREF _Toc240148940 \h </w:instrText>
            </w:r>
            <w:r>
              <w:rPr>
                <w:noProof/>
                <w:webHidden/>
              </w:rPr>
            </w:r>
            <w:r>
              <w:rPr>
                <w:noProof/>
                <w:webHidden/>
              </w:rPr>
              <w:fldChar w:fldCharType="separate"/>
            </w:r>
            <w:r>
              <w:rPr>
                <w:noProof/>
                <w:webHidden/>
              </w:rPr>
              <w:t>60</w:t>
            </w:r>
            <w:r>
              <w:rPr>
                <w:noProof/>
                <w:webHidden/>
              </w:rPr>
              <w:fldChar w:fldCharType="end"/>
            </w:r>
          </w:hyperlink>
        </w:p>
        <w:p w14:paraId="2159956C" w14:textId="4CC461A3"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1" w:history="1">
            <w:r w:rsidRPr="008A58F3">
              <w:rPr>
                <w:rStyle w:val="Hipervnculo"/>
                <w:rFonts w:ascii="Calibri" w:eastAsia="Calibri" w:hAnsi="Calibri" w:cs="Calibri"/>
                <w:b/>
                <w:noProof/>
                <w:lang w:eastAsia="en-US"/>
              </w:rPr>
              <w:t>2.3.2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Guatecompras y el rol de la plataforma central</w:t>
            </w:r>
            <w:r>
              <w:rPr>
                <w:noProof/>
                <w:webHidden/>
              </w:rPr>
              <w:tab/>
            </w:r>
            <w:r>
              <w:rPr>
                <w:noProof/>
                <w:webHidden/>
              </w:rPr>
              <w:fldChar w:fldCharType="begin"/>
            </w:r>
            <w:r>
              <w:rPr>
                <w:noProof/>
                <w:webHidden/>
              </w:rPr>
              <w:instrText xml:space="preserve"> PAGEREF _Toc240148941 \h </w:instrText>
            </w:r>
            <w:r>
              <w:rPr>
                <w:noProof/>
                <w:webHidden/>
              </w:rPr>
            </w:r>
            <w:r>
              <w:rPr>
                <w:noProof/>
                <w:webHidden/>
              </w:rPr>
              <w:fldChar w:fldCharType="separate"/>
            </w:r>
            <w:r>
              <w:rPr>
                <w:noProof/>
                <w:webHidden/>
              </w:rPr>
              <w:t>61</w:t>
            </w:r>
            <w:r>
              <w:rPr>
                <w:noProof/>
                <w:webHidden/>
              </w:rPr>
              <w:fldChar w:fldCharType="end"/>
            </w:r>
          </w:hyperlink>
        </w:p>
        <w:p w14:paraId="04C60F2E" w14:textId="20DCBFAA"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2" w:history="1">
            <w:r w:rsidRPr="008A58F3">
              <w:rPr>
                <w:rStyle w:val="Hipervnculo"/>
                <w:rFonts w:ascii="Calibri" w:eastAsia="Calibri" w:hAnsi="Calibri" w:cs="Calibri"/>
                <w:b/>
                <w:noProof/>
                <w:lang w:eastAsia="en-US"/>
              </w:rPr>
              <w:t>2.3.3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Etapas internas y modelos híbridos en instituciones de salud</w:t>
            </w:r>
            <w:r>
              <w:rPr>
                <w:noProof/>
                <w:webHidden/>
              </w:rPr>
              <w:tab/>
            </w:r>
            <w:r>
              <w:rPr>
                <w:noProof/>
                <w:webHidden/>
              </w:rPr>
              <w:fldChar w:fldCharType="begin"/>
            </w:r>
            <w:r>
              <w:rPr>
                <w:noProof/>
                <w:webHidden/>
              </w:rPr>
              <w:instrText xml:space="preserve"> PAGEREF _Toc240148942 \h </w:instrText>
            </w:r>
            <w:r>
              <w:rPr>
                <w:noProof/>
                <w:webHidden/>
              </w:rPr>
            </w:r>
            <w:r>
              <w:rPr>
                <w:noProof/>
                <w:webHidden/>
              </w:rPr>
              <w:fldChar w:fldCharType="separate"/>
            </w:r>
            <w:r>
              <w:rPr>
                <w:noProof/>
                <w:webHidden/>
              </w:rPr>
              <w:t>61</w:t>
            </w:r>
            <w:r>
              <w:rPr>
                <w:noProof/>
                <w:webHidden/>
              </w:rPr>
              <w:fldChar w:fldCharType="end"/>
            </w:r>
          </w:hyperlink>
        </w:p>
        <w:p w14:paraId="3D40FB01" w14:textId="6E388E74"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3" w:history="1">
            <w:r w:rsidRPr="008A58F3">
              <w:rPr>
                <w:rStyle w:val="Hipervnculo"/>
                <w:rFonts w:ascii="Calibri" w:eastAsia="Calibri" w:hAnsi="Calibri" w:cs="Calibri"/>
                <w:b/>
                <w:noProof/>
                <w:lang w:eastAsia="en-US"/>
              </w:rPr>
              <w:t>2.4.1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La solicitud de autorización y la calidad a la entrada</w:t>
            </w:r>
            <w:r>
              <w:rPr>
                <w:noProof/>
                <w:webHidden/>
              </w:rPr>
              <w:tab/>
            </w:r>
            <w:r>
              <w:rPr>
                <w:noProof/>
                <w:webHidden/>
              </w:rPr>
              <w:fldChar w:fldCharType="begin"/>
            </w:r>
            <w:r>
              <w:rPr>
                <w:noProof/>
                <w:webHidden/>
              </w:rPr>
              <w:instrText xml:space="preserve"> PAGEREF _Toc240148943 \h </w:instrText>
            </w:r>
            <w:r>
              <w:rPr>
                <w:noProof/>
                <w:webHidden/>
              </w:rPr>
            </w:r>
            <w:r>
              <w:rPr>
                <w:noProof/>
                <w:webHidden/>
              </w:rPr>
              <w:fldChar w:fldCharType="separate"/>
            </w:r>
            <w:r>
              <w:rPr>
                <w:noProof/>
                <w:webHidden/>
              </w:rPr>
              <w:t>62</w:t>
            </w:r>
            <w:r>
              <w:rPr>
                <w:noProof/>
                <w:webHidden/>
              </w:rPr>
              <w:fldChar w:fldCharType="end"/>
            </w:r>
          </w:hyperlink>
        </w:p>
        <w:p w14:paraId="00EA1E0C" w14:textId="30C2A99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4" w:history="1">
            <w:r w:rsidRPr="008A58F3">
              <w:rPr>
                <w:rStyle w:val="Hipervnculo"/>
                <w:rFonts w:ascii="Calibri" w:eastAsia="Calibri" w:hAnsi="Calibri" w:cs="Calibri"/>
                <w:b/>
                <w:noProof/>
                <w:lang w:eastAsia="en-US"/>
              </w:rPr>
              <w:t>2.4.2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El expediente de compra como unidad documental</w:t>
            </w:r>
            <w:r>
              <w:rPr>
                <w:noProof/>
                <w:webHidden/>
              </w:rPr>
              <w:tab/>
            </w:r>
            <w:r>
              <w:rPr>
                <w:noProof/>
                <w:webHidden/>
              </w:rPr>
              <w:fldChar w:fldCharType="begin"/>
            </w:r>
            <w:r>
              <w:rPr>
                <w:noProof/>
                <w:webHidden/>
              </w:rPr>
              <w:instrText xml:space="preserve"> PAGEREF _Toc240148944 \h </w:instrText>
            </w:r>
            <w:r>
              <w:rPr>
                <w:noProof/>
                <w:webHidden/>
              </w:rPr>
            </w:r>
            <w:r>
              <w:rPr>
                <w:noProof/>
                <w:webHidden/>
              </w:rPr>
              <w:fldChar w:fldCharType="separate"/>
            </w:r>
            <w:r>
              <w:rPr>
                <w:noProof/>
                <w:webHidden/>
              </w:rPr>
              <w:t>63</w:t>
            </w:r>
            <w:r>
              <w:rPr>
                <w:noProof/>
                <w:webHidden/>
              </w:rPr>
              <w:fldChar w:fldCharType="end"/>
            </w:r>
          </w:hyperlink>
        </w:p>
        <w:p w14:paraId="308F6D2E" w14:textId="7ED79A1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5" w:history="1">
            <w:r w:rsidRPr="008A58F3">
              <w:rPr>
                <w:rStyle w:val="Hipervnculo"/>
                <w:rFonts w:ascii="Calibri" w:eastAsia="Calibri" w:hAnsi="Calibri" w:cs="Calibri"/>
                <w:b/>
                <w:noProof/>
                <w:lang w:eastAsia="en-US"/>
              </w:rPr>
              <w:t>2.5.1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Ciclo de vida del documento y marcos en la región</w:t>
            </w:r>
            <w:r>
              <w:rPr>
                <w:noProof/>
                <w:webHidden/>
              </w:rPr>
              <w:tab/>
            </w:r>
            <w:r>
              <w:rPr>
                <w:noProof/>
                <w:webHidden/>
              </w:rPr>
              <w:fldChar w:fldCharType="begin"/>
            </w:r>
            <w:r>
              <w:rPr>
                <w:noProof/>
                <w:webHidden/>
              </w:rPr>
              <w:instrText xml:space="preserve"> PAGEREF _Toc240148945 \h </w:instrText>
            </w:r>
            <w:r>
              <w:rPr>
                <w:noProof/>
                <w:webHidden/>
              </w:rPr>
            </w:r>
            <w:r>
              <w:rPr>
                <w:noProof/>
                <w:webHidden/>
              </w:rPr>
              <w:fldChar w:fldCharType="separate"/>
            </w:r>
            <w:r>
              <w:rPr>
                <w:noProof/>
                <w:webHidden/>
              </w:rPr>
              <w:t>64</w:t>
            </w:r>
            <w:r>
              <w:rPr>
                <w:noProof/>
                <w:webHidden/>
              </w:rPr>
              <w:fldChar w:fldCharType="end"/>
            </w:r>
          </w:hyperlink>
        </w:p>
        <w:p w14:paraId="095C47BF" w14:textId="09388830"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6" w:history="1">
            <w:r w:rsidRPr="008A58F3">
              <w:rPr>
                <w:rStyle w:val="Hipervnculo"/>
                <w:rFonts w:ascii="Calibri" w:eastAsia="Calibri" w:hAnsi="Calibri" w:cs="Calibri"/>
                <w:b/>
                <w:bCs/>
                <w:noProof/>
                <w:lang w:eastAsia="en-US"/>
              </w:rPr>
              <w:t>2.5.2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Expediente digital, versionado e integridad</w:t>
            </w:r>
            <w:r>
              <w:rPr>
                <w:noProof/>
                <w:webHidden/>
              </w:rPr>
              <w:tab/>
            </w:r>
            <w:r>
              <w:rPr>
                <w:noProof/>
                <w:webHidden/>
              </w:rPr>
              <w:fldChar w:fldCharType="begin"/>
            </w:r>
            <w:r>
              <w:rPr>
                <w:noProof/>
                <w:webHidden/>
              </w:rPr>
              <w:instrText xml:space="preserve"> PAGEREF _Toc240148946 \h </w:instrText>
            </w:r>
            <w:r>
              <w:rPr>
                <w:noProof/>
                <w:webHidden/>
              </w:rPr>
            </w:r>
            <w:r>
              <w:rPr>
                <w:noProof/>
                <w:webHidden/>
              </w:rPr>
              <w:fldChar w:fldCharType="separate"/>
            </w:r>
            <w:r>
              <w:rPr>
                <w:noProof/>
                <w:webHidden/>
              </w:rPr>
              <w:t>65</w:t>
            </w:r>
            <w:r>
              <w:rPr>
                <w:noProof/>
                <w:webHidden/>
              </w:rPr>
              <w:fldChar w:fldCharType="end"/>
            </w:r>
          </w:hyperlink>
        </w:p>
        <w:p w14:paraId="343914AF" w14:textId="57711A2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7" w:history="1">
            <w:r w:rsidRPr="008A58F3">
              <w:rPr>
                <w:rStyle w:val="Hipervnculo"/>
                <w:rFonts w:ascii="Calibri" w:eastAsia="Calibri" w:hAnsi="Calibri" w:cs="Calibri"/>
                <w:b/>
                <w:noProof/>
                <w:lang w:eastAsia="en-US"/>
              </w:rPr>
              <w:t>2.6.1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Proceso, desempeño y adecuación al diseño de investigación</w:t>
            </w:r>
            <w:r>
              <w:rPr>
                <w:noProof/>
                <w:webHidden/>
              </w:rPr>
              <w:tab/>
            </w:r>
            <w:r>
              <w:rPr>
                <w:noProof/>
                <w:webHidden/>
              </w:rPr>
              <w:fldChar w:fldCharType="begin"/>
            </w:r>
            <w:r>
              <w:rPr>
                <w:noProof/>
                <w:webHidden/>
              </w:rPr>
              <w:instrText xml:space="preserve"> PAGEREF _Toc240148947 \h </w:instrText>
            </w:r>
            <w:r>
              <w:rPr>
                <w:noProof/>
                <w:webHidden/>
              </w:rPr>
            </w:r>
            <w:r>
              <w:rPr>
                <w:noProof/>
                <w:webHidden/>
              </w:rPr>
              <w:fldChar w:fldCharType="separate"/>
            </w:r>
            <w:r>
              <w:rPr>
                <w:noProof/>
                <w:webHidden/>
              </w:rPr>
              <w:t>66</w:t>
            </w:r>
            <w:r>
              <w:rPr>
                <w:noProof/>
                <w:webHidden/>
              </w:rPr>
              <w:fldChar w:fldCharType="end"/>
            </w:r>
          </w:hyperlink>
        </w:p>
        <w:p w14:paraId="0CDB58CE" w14:textId="46938344"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8" w:history="1">
            <w:r w:rsidRPr="008A58F3">
              <w:rPr>
                <w:rStyle w:val="Hipervnculo"/>
                <w:rFonts w:ascii="Calibri" w:eastAsia="Calibri" w:hAnsi="Calibri" w:cs="Calibri"/>
                <w:b/>
                <w:noProof/>
                <w:lang w:eastAsia="en-US"/>
              </w:rPr>
              <w:t>2.6.2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El flujo Consultorio–DAF y el reproceso como señal de calidad</w:t>
            </w:r>
            <w:r>
              <w:rPr>
                <w:noProof/>
                <w:webHidden/>
              </w:rPr>
              <w:tab/>
            </w:r>
            <w:r>
              <w:rPr>
                <w:noProof/>
                <w:webHidden/>
              </w:rPr>
              <w:fldChar w:fldCharType="begin"/>
            </w:r>
            <w:r>
              <w:rPr>
                <w:noProof/>
                <w:webHidden/>
              </w:rPr>
              <w:instrText xml:space="preserve"> PAGEREF _Toc240148948 \h </w:instrText>
            </w:r>
            <w:r>
              <w:rPr>
                <w:noProof/>
                <w:webHidden/>
              </w:rPr>
            </w:r>
            <w:r>
              <w:rPr>
                <w:noProof/>
                <w:webHidden/>
              </w:rPr>
              <w:fldChar w:fldCharType="separate"/>
            </w:r>
            <w:r>
              <w:rPr>
                <w:noProof/>
                <w:webHidden/>
              </w:rPr>
              <w:t>66</w:t>
            </w:r>
            <w:r>
              <w:rPr>
                <w:noProof/>
                <w:webHidden/>
              </w:rPr>
              <w:fldChar w:fldCharType="end"/>
            </w:r>
          </w:hyperlink>
        </w:p>
        <w:p w14:paraId="55EA7CC9" w14:textId="6EEF275C"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49" w:history="1">
            <w:r w:rsidRPr="008A58F3">
              <w:rPr>
                <w:rStyle w:val="Hipervnculo"/>
                <w:rFonts w:ascii="Calibri" w:eastAsia="Calibri" w:hAnsi="Calibri" w:cs="Calibri"/>
                <w:b/>
                <w:noProof/>
                <w:lang w:eastAsia="en-US"/>
              </w:rPr>
              <w:t>2.7.1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Trazabilidad y rendición de cuentas</w:t>
            </w:r>
            <w:r>
              <w:rPr>
                <w:noProof/>
                <w:webHidden/>
              </w:rPr>
              <w:tab/>
            </w:r>
            <w:r>
              <w:rPr>
                <w:noProof/>
                <w:webHidden/>
              </w:rPr>
              <w:fldChar w:fldCharType="begin"/>
            </w:r>
            <w:r>
              <w:rPr>
                <w:noProof/>
                <w:webHidden/>
              </w:rPr>
              <w:instrText xml:space="preserve"> PAGEREF _Toc240148949 \h </w:instrText>
            </w:r>
            <w:r>
              <w:rPr>
                <w:noProof/>
                <w:webHidden/>
              </w:rPr>
            </w:r>
            <w:r>
              <w:rPr>
                <w:noProof/>
                <w:webHidden/>
              </w:rPr>
              <w:fldChar w:fldCharType="separate"/>
            </w:r>
            <w:r>
              <w:rPr>
                <w:noProof/>
                <w:webHidden/>
              </w:rPr>
              <w:t>67</w:t>
            </w:r>
            <w:r>
              <w:rPr>
                <w:noProof/>
                <w:webHidden/>
              </w:rPr>
              <w:fldChar w:fldCharType="end"/>
            </w:r>
          </w:hyperlink>
        </w:p>
        <w:p w14:paraId="1FC21814" w14:textId="2FA856E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0" w:history="1">
            <w:r w:rsidRPr="008A58F3">
              <w:rPr>
                <w:rStyle w:val="Hipervnculo"/>
                <w:rFonts w:ascii="Calibri" w:eastAsia="Calibri" w:hAnsi="Calibri" w:cs="Calibri"/>
                <w:b/>
                <w:noProof/>
                <w:lang w:eastAsia="en-US"/>
              </w:rPr>
              <w:t>2.7.2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Registro, roles y seguridad documental</w:t>
            </w:r>
            <w:r>
              <w:rPr>
                <w:noProof/>
                <w:webHidden/>
              </w:rPr>
              <w:tab/>
            </w:r>
            <w:r>
              <w:rPr>
                <w:noProof/>
                <w:webHidden/>
              </w:rPr>
              <w:fldChar w:fldCharType="begin"/>
            </w:r>
            <w:r>
              <w:rPr>
                <w:noProof/>
                <w:webHidden/>
              </w:rPr>
              <w:instrText xml:space="preserve"> PAGEREF _Toc240148950 \h </w:instrText>
            </w:r>
            <w:r>
              <w:rPr>
                <w:noProof/>
                <w:webHidden/>
              </w:rPr>
            </w:r>
            <w:r>
              <w:rPr>
                <w:noProof/>
                <w:webHidden/>
              </w:rPr>
              <w:fldChar w:fldCharType="separate"/>
            </w:r>
            <w:r>
              <w:rPr>
                <w:noProof/>
                <w:webHidden/>
              </w:rPr>
              <w:t>68</w:t>
            </w:r>
            <w:r>
              <w:rPr>
                <w:noProof/>
                <w:webHidden/>
              </w:rPr>
              <w:fldChar w:fldCharType="end"/>
            </w:r>
          </w:hyperlink>
        </w:p>
        <w:p w14:paraId="74228C62" w14:textId="6EA2C792"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1" w:history="1">
            <w:r w:rsidRPr="008A58F3">
              <w:rPr>
                <w:rStyle w:val="Hipervnculo"/>
                <w:rFonts w:ascii="Calibri" w:eastAsia="Calibri" w:hAnsi="Calibri" w:cs="Calibri"/>
                <w:b/>
                <w:noProof/>
                <w:lang w:eastAsia="en-US"/>
              </w:rPr>
              <w:t>2.8.1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Indicadores y tableros de gestión</w:t>
            </w:r>
            <w:r>
              <w:rPr>
                <w:noProof/>
                <w:webHidden/>
              </w:rPr>
              <w:tab/>
            </w:r>
            <w:r>
              <w:rPr>
                <w:noProof/>
                <w:webHidden/>
              </w:rPr>
              <w:fldChar w:fldCharType="begin"/>
            </w:r>
            <w:r>
              <w:rPr>
                <w:noProof/>
                <w:webHidden/>
              </w:rPr>
              <w:instrText xml:space="preserve"> PAGEREF _Toc240148951 \h </w:instrText>
            </w:r>
            <w:r>
              <w:rPr>
                <w:noProof/>
                <w:webHidden/>
              </w:rPr>
            </w:r>
            <w:r>
              <w:rPr>
                <w:noProof/>
                <w:webHidden/>
              </w:rPr>
              <w:fldChar w:fldCharType="separate"/>
            </w:r>
            <w:r>
              <w:rPr>
                <w:noProof/>
                <w:webHidden/>
              </w:rPr>
              <w:t>69</w:t>
            </w:r>
            <w:r>
              <w:rPr>
                <w:noProof/>
                <w:webHidden/>
              </w:rPr>
              <w:fldChar w:fldCharType="end"/>
            </w:r>
          </w:hyperlink>
        </w:p>
        <w:p w14:paraId="6C7072A0" w14:textId="260C8D4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2" w:history="1">
            <w:r w:rsidRPr="008A58F3">
              <w:rPr>
                <w:rStyle w:val="Hipervnculo"/>
                <w:rFonts w:ascii="Calibri" w:eastAsia="Calibri" w:hAnsi="Calibri" w:cs="Calibri"/>
                <w:b/>
                <w:noProof/>
                <w:lang w:eastAsia="en-US"/>
              </w:rPr>
              <w:t>2.8.2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Validez de la medición en investigación aplicada</w:t>
            </w:r>
            <w:r>
              <w:rPr>
                <w:noProof/>
                <w:webHidden/>
              </w:rPr>
              <w:tab/>
            </w:r>
            <w:r>
              <w:rPr>
                <w:noProof/>
                <w:webHidden/>
              </w:rPr>
              <w:fldChar w:fldCharType="begin"/>
            </w:r>
            <w:r>
              <w:rPr>
                <w:noProof/>
                <w:webHidden/>
              </w:rPr>
              <w:instrText xml:space="preserve"> PAGEREF _Toc240148952 \h </w:instrText>
            </w:r>
            <w:r>
              <w:rPr>
                <w:noProof/>
                <w:webHidden/>
              </w:rPr>
            </w:r>
            <w:r>
              <w:rPr>
                <w:noProof/>
                <w:webHidden/>
              </w:rPr>
              <w:fldChar w:fldCharType="separate"/>
            </w:r>
            <w:r>
              <w:rPr>
                <w:noProof/>
                <w:webHidden/>
              </w:rPr>
              <w:t>69</w:t>
            </w:r>
            <w:r>
              <w:rPr>
                <w:noProof/>
                <w:webHidden/>
              </w:rPr>
              <w:fldChar w:fldCharType="end"/>
            </w:r>
          </w:hyperlink>
        </w:p>
        <w:p w14:paraId="30EA5B0A" w14:textId="434F57A2"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3" w:history="1">
            <w:r w:rsidRPr="008A58F3">
              <w:rPr>
                <w:rStyle w:val="Hipervnculo"/>
                <w:rFonts w:ascii="Calibri" w:eastAsia="Calibri" w:hAnsi="Calibri" w:cs="Calibri"/>
                <w:b/>
                <w:noProof/>
                <w:lang w:eastAsia="en-US"/>
              </w:rPr>
              <w:t>2.9.1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ISO/IEC 27000 y el enfoque de confidencialidad, integridad y disponibilidad</w:t>
            </w:r>
            <w:r>
              <w:rPr>
                <w:noProof/>
                <w:webHidden/>
              </w:rPr>
              <w:tab/>
            </w:r>
            <w:r>
              <w:rPr>
                <w:noProof/>
                <w:webHidden/>
              </w:rPr>
              <w:fldChar w:fldCharType="begin"/>
            </w:r>
            <w:r>
              <w:rPr>
                <w:noProof/>
                <w:webHidden/>
              </w:rPr>
              <w:instrText xml:space="preserve"> PAGEREF _Toc240148953 \h </w:instrText>
            </w:r>
            <w:r>
              <w:rPr>
                <w:noProof/>
                <w:webHidden/>
              </w:rPr>
            </w:r>
            <w:r>
              <w:rPr>
                <w:noProof/>
                <w:webHidden/>
              </w:rPr>
              <w:fldChar w:fldCharType="separate"/>
            </w:r>
            <w:r>
              <w:rPr>
                <w:noProof/>
                <w:webHidden/>
              </w:rPr>
              <w:t>70</w:t>
            </w:r>
            <w:r>
              <w:rPr>
                <w:noProof/>
                <w:webHidden/>
              </w:rPr>
              <w:fldChar w:fldCharType="end"/>
            </w:r>
          </w:hyperlink>
        </w:p>
        <w:p w14:paraId="29B34C4D" w14:textId="4CF928DB"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4" w:history="1">
            <w:r w:rsidRPr="008A58F3">
              <w:rPr>
                <w:rStyle w:val="Hipervnculo"/>
                <w:rFonts w:ascii="Calibri" w:eastAsia="Calibri" w:hAnsi="Calibri" w:cs="Calibri"/>
                <w:b/>
                <w:bCs/>
                <w:noProof/>
                <w:lang w:eastAsia="en-US"/>
              </w:rPr>
              <w:t>2.9.2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Protección de datos personales en Guatemala</w:t>
            </w:r>
            <w:r>
              <w:rPr>
                <w:noProof/>
                <w:webHidden/>
              </w:rPr>
              <w:tab/>
            </w:r>
            <w:r>
              <w:rPr>
                <w:noProof/>
                <w:webHidden/>
              </w:rPr>
              <w:fldChar w:fldCharType="begin"/>
            </w:r>
            <w:r>
              <w:rPr>
                <w:noProof/>
                <w:webHidden/>
              </w:rPr>
              <w:instrText xml:space="preserve"> PAGEREF _Toc240148954 \h </w:instrText>
            </w:r>
            <w:r>
              <w:rPr>
                <w:noProof/>
                <w:webHidden/>
              </w:rPr>
            </w:r>
            <w:r>
              <w:rPr>
                <w:noProof/>
                <w:webHidden/>
              </w:rPr>
              <w:fldChar w:fldCharType="separate"/>
            </w:r>
            <w:r>
              <w:rPr>
                <w:noProof/>
                <w:webHidden/>
              </w:rPr>
              <w:t>71</w:t>
            </w:r>
            <w:r>
              <w:rPr>
                <w:noProof/>
                <w:webHidden/>
              </w:rPr>
              <w:fldChar w:fldCharType="end"/>
            </w:r>
          </w:hyperlink>
        </w:p>
        <w:p w14:paraId="5E82EC41" w14:textId="7D0118EE"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5" w:history="1">
            <w:r w:rsidRPr="008A58F3">
              <w:rPr>
                <w:rStyle w:val="Hipervnculo"/>
                <w:rFonts w:ascii="Calibri" w:eastAsia="Calibri" w:hAnsi="Calibri" w:cs="Calibri"/>
                <w:b/>
                <w:noProof/>
                <w:lang w:eastAsia="en-US"/>
              </w:rPr>
              <w:t>2.10.1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Modelo de aceptación y factores de uso en el sector público</w:t>
            </w:r>
            <w:r>
              <w:rPr>
                <w:noProof/>
                <w:webHidden/>
              </w:rPr>
              <w:tab/>
            </w:r>
            <w:r>
              <w:rPr>
                <w:noProof/>
                <w:webHidden/>
              </w:rPr>
              <w:fldChar w:fldCharType="begin"/>
            </w:r>
            <w:r>
              <w:rPr>
                <w:noProof/>
                <w:webHidden/>
              </w:rPr>
              <w:instrText xml:space="preserve"> PAGEREF _Toc240148955 \h </w:instrText>
            </w:r>
            <w:r>
              <w:rPr>
                <w:noProof/>
                <w:webHidden/>
              </w:rPr>
            </w:r>
            <w:r>
              <w:rPr>
                <w:noProof/>
                <w:webHidden/>
              </w:rPr>
              <w:fldChar w:fldCharType="separate"/>
            </w:r>
            <w:r>
              <w:rPr>
                <w:noProof/>
                <w:webHidden/>
              </w:rPr>
              <w:t>72</w:t>
            </w:r>
            <w:r>
              <w:rPr>
                <w:noProof/>
                <w:webHidden/>
              </w:rPr>
              <w:fldChar w:fldCharType="end"/>
            </w:r>
          </w:hyperlink>
        </w:p>
        <w:p w14:paraId="5FAE61FD" w14:textId="0FD23A75"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6" w:history="1">
            <w:r w:rsidRPr="008A58F3">
              <w:rPr>
                <w:rStyle w:val="Hipervnculo"/>
                <w:rFonts w:ascii="Calibri" w:eastAsia="Calibri" w:hAnsi="Calibri" w:cs="Calibri"/>
                <w:b/>
                <w:noProof/>
                <w:lang w:eastAsia="en-US"/>
              </w:rPr>
              <w:t>2.10.2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Piloto, escala y coherencia metodológica</w:t>
            </w:r>
            <w:r>
              <w:rPr>
                <w:noProof/>
                <w:webHidden/>
              </w:rPr>
              <w:tab/>
            </w:r>
            <w:r>
              <w:rPr>
                <w:noProof/>
                <w:webHidden/>
              </w:rPr>
              <w:fldChar w:fldCharType="begin"/>
            </w:r>
            <w:r>
              <w:rPr>
                <w:noProof/>
                <w:webHidden/>
              </w:rPr>
              <w:instrText xml:space="preserve"> PAGEREF _Toc240148956 \h </w:instrText>
            </w:r>
            <w:r>
              <w:rPr>
                <w:noProof/>
                <w:webHidden/>
              </w:rPr>
            </w:r>
            <w:r>
              <w:rPr>
                <w:noProof/>
                <w:webHidden/>
              </w:rPr>
              <w:fldChar w:fldCharType="separate"/>
            </w:r>
            <w:r>
              <w:rPr>
                <w:noProof/>
                <w:webHidden/>
              </w:rPr>
              <w:t>72</w:t>
            </w:r>
            <w:r>
              <w:rPr>
                <w:noProof/>
                <w:webHidden/>
              </w:rPr>
              <w:fldChar w:fldCharType="end"/>
            </w:r>
          </w:hyperlink>
        </w:p>
        <w:p w14:paraId="3FF201B9" w14:textId="5C1BA1F6"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7" w:history="1">
            <w:r w:rsidRPr="008A58F3">
              <w:rPr>
                <w:rStyle w:val="Hipervnculo"/>
                <w:rFonts w:ascii="Calibri" w:eastAsia="Times New Roman" w:hAnsi="Calibri" w:cs="Calibri"/>
                <w:b/>
                <w:noProof/>
                <w:spacing w:val="-10"/>
                <w:kern w:val="28"/>
                <w:lang w:eastAsia="en-US"/>
              </w:rPr>
              <w:t xml:space="preserve">Capítulo III – </w:t>
            </w:r>
            <w:r w:rsidRPr="008A58F3">
              <w:rPr>
                <w:rStyle w:val="Hipervnculo"/>
                <w:rFonts w:ascii="Calibri" w:hAnsi="Calibri" w:cs="Calibri"/>
                <w:b/>
                <w:noProof/>
              </w:rPr>
              <w:t>SIGEC-IGSS: Sistema Integral de Gestión de Expedientes de Compras del IGSS</w:t>
            </w:r>
            <w:r>
              <w:rPr>
                <w:noProof/>
                <w:webHidden/>
              </w:rPr>
              <w:tab/>
            </w:r>
            <w:r>
              <w:rPr>
                <w:noProof/>
                <w:webHidden/>
              </w:rPr>
              <w:fldChar w:fldCharType="begin"/>
            </w:r>
            <w:r>
              <w:rPr>
                <w:noProof/>
                <w:webHidden/>
              </w:rPr>
              <w:instrText xml:space="preserve"> PAGEREF _Toc240148957 \h </w:instrText>
            </w:r>
            <w:r>
              <w:rPr>
                <w:noProof/>
                <w:webHidden/>
              </w:rPr>
            </w:r>
            <w:r>
              <w:rPr>
                <w:noProof/>
                <w:webHidden/>
              </w:rPr>
              <w:fldChar w:fldCharType="separate"/>
            </w:r>
            <w:r>
              <w:rPr>
                <w:noProof/>
                <w:webHidden/>
              </w:rPr>
              <w:t>74</w:t>
            </w:r>
            <w:r>
              <w:rPr>
                <w:noProof/>
                <w:webHidden/>
              </w:rPr>
              <w:fldChar w:fldCharType="end"/>
            </w:r>
          </w:hyperlink>
        </w:p>
        <w:p w14:paraId="4238F5BE" w14:textId="36D0A4EA"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59" w:history="1">
            <w:r w:rsidRPr="008A58F3">
              <w:rPr>
                <w:rStyle w:val="Hipervnculo"/>
                <w:rFonts w:ascii="Calibri" w:hAnsi="Calibri" w:cs="Calibri"/>
                <w:b/>
                <w:bCs/>
                <w:noProof/>
              </w:rPr>
              <w:t>3.1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Introducción, objetivos y criterios</w:t>
            </w:r>
            <w:r>
              <w:rPr>
                <w:noProof/>
                <w:webHidden/>
              </w:rPr>
              <w:tab/>
            </w:r>
            <w:r>
              <w:rPr>
                <w:noProof/>
                <w:webHidden/>
              </w:rPr>
              <w:fldChar w:fldCharType="begin"/>
            </w:r>
            <w:r>
              <w:rPr>
                <w:noProof/>
                <w:webHidden/>
              </w:rPr>
              <w:instrText xml:space="preserve"> PAGEREF _Toc240148959 \h </w:instrText>
            </w:r>
            <w:r>
              <w:rPr>
                <w:noProof/>
                <w:webHidden/>
              </w:rPr>
            </w:r>
            <w:r>
              <w:rPr>
                <w:noProof/>
                <w:webHidden/>
              </w:rPr>
              <w:fldChar w:fldCharType="separate"/>
            </w:r>
            <w:r>
              <w:rPr>
                <w:noProof/>
                <w:webHidden/>
              </w:rPr>
              <w:t>74</w:t>
            </w:r>
            <w:r>
              <w:rPr>
                <w:noProof/>
                <w:webHidden/>
              </w:rPr>
              <w:fldChar w:fldCharType="end"/>
            </w:r>
          </w:hyperlink>
        </w:p>
        <w:p w14:paraId="1E384434" w14:textId="05B20DF7"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0" w:history="1">
            <w:r w:rsidRPr="008A58F3">
              <w:rPr>
                <w:rStyle w:val="Hipervnculo"/>
                <w:rFonts w:ascii="Calibri" w:eastAsia="Calibri" w:hAnsi="Calibri" w:cs="Calibri"/>
                <w:b/>
                <w:bCs/>
                <w:noProof/>
                <w:lang w:eastAsia="en-US"/>
              </w:rPr>
              <w:t>3.2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Repositorio Git y configuración</w:t>
            </w:r>
            <w:r>
              <w:rPr>
                <w:noProof/>
                <w:webHidden/>
              </w:rPr>
              <w:tab/>
            </w:r>
            <w:r>
              <w:rPr>
                <w:noProof/>
                <w:webHidden/>
              </w:rPr>
              <w:fldChar w:fldCharType="begin"/>
            </w:r>
            <w:r>
              <w:rPr>
                <w:noProof/>
                <w:webHidden/>
              </w:rPr>
              <w:instrText xml:space="preserve"> PAGEREF _Toc240148960 \h </w:instrText>
            </w:r>
            <w:r>
              <w:rPr>
                <w:noProof/>
                <w:webHidden/>
              </w:rPr>
            </w:r>
            <w:r>
              <w:rPr>
                <w:noProof/>
                <w:webHidden/>
              </w:rPr>
              <w:fldChar w:fldCharType="separate"/>
            </w:r>
            <w:r>
              <w:rPr>
                <w:noProof/>
                <w:webHidden/>
              </w:rPr>
              <w:t>76</w:t>
            </w:r>
            <w:r>
              <w:rPr>
                <w:noProof/>
                <w:webHidden/>
              </w:rPr>
              <w:fldChar w:fldCharType="end"/>
            </w:r>
          </w:hyperlink>
        </w:p>
        <w:p w14:paraId="6F9D51FC" w14:textId="7F87D255"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1" w:history="1">
            <w:r w:rsidRPr="008A58F3">
              <w:rPr>
                <w:rStyle w:val="Hipervnculo"/>
                <w:rFonts w:ascii="Calibri" w:eastAsia="Calibri" w:hAnsi="Calibri" w:cs="Calibri"/>
                <w:b/>
                <w:bCs/>
                <w:noProof/>
                <w:lang w:eastAsia="en-US"/>
              </w:rPr>
              <w:t>3.3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Capa de presentación (React, TypeScript, SPA)</w:t>
            </w:r>
            <w:r>
              <w:rPr>
                <w:noProof/>
                <w:webHidden/>
              </w:rPr>
              <w:tab/>
            </w:r>
            <w:r>
              <w:rPr>
                <w:noProof/>
                <w:webHidden/>
              </w:rPr>
              <w:fldChar w:fldCharType="begin"/>
            </w:r>
            <w:r>
              <w:rPr>
                <w:noProof/>
                <w:webHidden/>
              </w:rPr>
              <w:instrText xml:space="preserve"> PAGEREF _Toc240148961 \h </w:instrText>
            </w:r>
            <w:r>
              <w:rPr>
                <w:noProof/>
                <w:webHidden/>
              </w:rPr>
            </w:r>
            <w:r>
              <w:rPr>
                <w:noProof/>
                <w:webHidden/>
              </w:rPr>
              <w:fldChar w:fldCharType="separate"/>
            </w:r>
            <w:r>
              <w:rPr>
                <w:noProof/>
                <w:webHidden/>
              </w:rPr>
              <w:t>77</w:t>
            </w:r>
            <w:r>
              <w:rPr>
                <w:noProof/>
                <w:webHidden/>
              </w:rPr>
              <w:fldChar w:fldCharType="end"/>
            </w:r>
          </w:hyperlink>
        </w:p>
        <w:p w14:paraId="015F1B40" w14:textId="5AACC7CE"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2" w:history="1">
            <w:r w:rsidRPr="008A58F3">
              <w:rPr>
                <w:rStyle w:val="Hipervnculo"/>
                <w:rFonts w:ascii="Calibri" w:eastAsia="Calibri" w:hAnsi="Calibri" w:cs="Calibri"/>
                <w:b/>
                <w:bCs/>
                <w:noProof/>
                <w:lang w:eastAsia="en-US"/>
              </w:rPr>
              <w:t>3.4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Capa de aplicación (Node, Express, API REST)</w:t>
            </w:r>
            <w:r>
              <w:rPr>
                <w:noProof/>
                <w:webHidden/>
              </w:rPr>
              <w:tab/>
            </w:r>
            <w:r>
              <w:rPr>
                <w:noProof/>
                <w:webHidden/>
              </w:rPr>
              <w:fldChar w:fldCharType="begin"/>
            </w:r>
            <w:r>
              <w:rPr>
                <w:noProof/>
                <w:webHidden/>
              </w:rPr>
              <w:instrText xml:space="preserve"> PAGEREF _Toc240148962 \h </w:instrText>
            </w:r>
            <w:r>
              <w:rPr>
                <w:noProof/>
                <w:webHidden/>
              </w:rPr>
            </w:r>
            <w:r>
              <w:rPr>
                <w:noProof/>
                <w:webHidden/>
              </w:rPr>
              <w:fldChar w:fldCharType="separate"/>
            </w:r>
            <w:r>
              <w:rPr>
                <w:noProof/>
                <w:webHidden/>
              </w:rPr>
              <w:t>79</w:t>
            </w:r>
            <w:r>
              <w:rPr>
                <w:noProof/>
                <w:webHidden/>
              </w:rPr>
              <w:fldChar w:fldCharType="end"/>
            </w:r>
          </w:hyperlink>
        </w:p>
        <w:p w14:paraId="38A50C8A" w14:textId="34D70863"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3" w:history="1">
            <w:r w:rsidRPr="008A58F3">
              <w:rPr>
                <w:rStyle w:val="Hipervnculo"/>
                <w:rFonts w:ascii="Calibri" w:eastAsia="Calibri" w:hAnsi="Calibri" w:cs="Calibri"/>
                <w:b/>
                <w:bCs/>
                <w:noProof/>
                <w:lang w:eastAsia="en-US"/>
              </w:rPr>
              <w:t>3.5</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Persistencia (PostgreSQL, TypeORM, archivos)</w:t>
            </w:r>
            <w:r>
              <w:rPr>
                <w:noProof/>
                <w:webHidden/>
              </w:rPr>
              <w:tab/>
            </w:r>
            <w:r>
              <w:rPr>
                <w:noProof/>
                <w:webHidden/>
              </w:rPr>
              <w:fldChar w:fldCharType="begin"/>
            </w:r>
            <w:r>
              <w:rPr>
                <w:noProof/>
                <w:webHidden/>
              </w:rPr>
              <w:instrText xml:space="preserve"> PAGEREF _Toc240148963 \h </w:instrText>
            </w:r>
            <w:r>
              <w:rPr>
                <w:noProof/>
                <w:webHidden/>
              </w:rPr>
            </w:r>
            <w:r>
              <w:rPr>
                <w:noProof/>
                <w:webHidden/>
              </w:rPr>
              <w:fldChar w:fldCharType="separate"/>
            </w:r>
            <w:r>
              <w:rPr>
                <w:noProof/>
                <w:webHidden/>
              </w:rPr>
              <w:t>81</w:t>
            </w:r>
            <w:r>
              <w:rPr>
                <w:noProof/>
                <w:webHidden/>
              </w:rPr>
              <w:fldChar w:fldCharType="end"/>
            </w:r>
          </w:hyperlink>
        </w:p>
        <w:p w14:paraId="2EDEDD02" w14:textId="430ECCBF"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4" w:history="1">
            <w:r w:rsidRPr="008A58F3">
              <w:rPr>
                <w:rStyle w:val="Hipervnculo"/>
                <w:rFonts w:ascii="Calibri" w:eastAsia="Calibri" w:hAnsi="Calibri" w:cs="Calibri"/>
                <w:b/>
                <w:bCs/>
                <w:noProof/>
                <w:lang w:eastAsia="en-US"/>
              </w:rPr>
              <w:t>3.6</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Infraestructura y despliegue</w:t>
            </w:r>
            <w:r>
              <w:rPr>
                <w:noProof/>
                <w:webHidden/>
              </w:rPr>
              <w:tab/>
            </w:r>
            <w:r>
              <w:rPr>
                <w:noProof/>
                <w:webHidden/>
              </w:rPr>
              <w:fldChar w:fldCharType="begin"/>
            </w:r>
            <w:r>
              <w:rPr>
                <w:noProof/>
                <w:webHidden/>
              </w:rPr>
              <w:instrText xml:space="preserve"> PAGEREF _Toc240148964 \h </w:instrText>
            </w:r>
            <w:r>
              <w:rPr>
                <w:noProof/>
                <w:webHidden/>
              </w:rPr>
            </w:r>
            <w:r>
              <w:rPr>
                <w:noProof/>
                <w:webHidden/>
              </w:rPr>
              <w:fldChar w:fldCharType="separate"/>
            </w:r>
            <w:r>
              <w:rPr>
                <w:noProof/>
                <w:webHidden/>
              </w:rPr>
              <w:t>83</w:t>
            </w:r>
            <w:r>
              <w:rPr>
                <w:noProof/>
                <w:webHidden/>
              </w:rPr>
              <w:fldChar w:fldCharType="end"/>
            </w:r>
          </w:hyperlink>
        </w:p>
        <w:p w14:paraId="36D1509F" w14:textId="66039E83"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5" w:history="1">
            <w:r w:rsidRPr="008A58F3">
              <w:rPr>
                <w:rStyle w:val="Hipervnculo"/>
                <w:rFonts w:ascii="Calibri" w:eastAsia="Calibri" w:hAnsi="Calibri" w:cs="Calibri"/>
                <w:b/>
                <w:bCs/>
                <w:noProof/>
                <w:lang w:eastAsia="en-US"/>
              </w:rPr>
              <w:t>3.7</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PDF, correo, Excel y Language Tool</w:t>
            </w:r>
            <w:r>
              <w:rPr>
                <w:noProof/>
                <w:webHidden/>
              </w:rPr>
              <w:tab/>
            </w:r>
            <w:r>
              <w:rPr>
                <w:noProof/>
                <w:webHidden/>
              </w:rPr>
              <w:fldChar w:fldCharType="begin"/>
            </w:r>
            <w:r>
              <w:rPr>
                <w:noProof/>
                <w:webHidden/>
              </w:rPr>
              <w:instrText xml:space="preserve"> PAGEREF _Toc240148965 \h </w:instrText>
            </w:r>
            <w:r>
              <w:rPr>
                <w:noProof/>
                <w:webHidden/>
              </w:rPr>
            </w:r>
            <w:r>
              <w:rPr>
                <w:noProof/>
                <w:webHidden/>
              </w:rPr>
              <w:fldChar w:fldCharType="separate"/>
            </w:r>
            <w:r>
              <w:rPr>
                <w:noProof/>
                <w:webHidden/>
              </w:rPr>
              <w:t>85</w:t>
            </w:r>
            <w:r>
              <w:rPr>
                <w:noProof/>
                <w:webHidden/>
              </w:rPr>
              <w:fldChar w:fldCharType="end"/>
            </w:r>
          </w:hyperlink>
        </w:p>
        <w:p w14:paraId="170EB4C3" w14:textId="6FF39BC2"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6" w:history="1">
            <w:r w:rsidRPr="008A58F3">
              <w:rPr>
                <w:rStyle w:val="Hipervnculo"/>
                <w:rFonts w:ascii="Calibri" w:eastAsia="Calibri" w:hAnsi="Calibri" w:cs="Calibri"/>
                <w:b/>
                <w:bCs/>
                <w:noProof/>
                <w:lang w:eastAsia="en-US"/>
              </w:rPr>
              <w:t>3.8</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Seguridad, calidad y alcance</w:t>
            </w:r>
            <w:r>
              <w:rPr>
                <w:noProof/>
                <w:webHidden/>
              </w:rPr>
              <w:tab/>
            </w:r>
            <w:r>
              <w:rPr>
                <w:noProof/>
                <w:webHidden/>
              </w:rPr>
              <w:fldChar w:fldCharType="begin"/>
            </w:r>
            <w:r>
              <w:rPr>
                <w:noProof/>
                <w:webHidden/>
              </w:rPr>
              <w:instrText xml:space="preserve"> PAGEREF _Toc240148966 \h </w:instrText>
            </w:r>
            <w:r>
              <w:rPr>
                <w:noProof/>
                <w:webHidden/>
              </w:rPr>
            </w:r>
            <w:r>
              <w:rPr>
                <w:noProof/>
                <w:webHidden/>
              </w:rPr>
              <w:fldChar w:fldCharType="separate"/>
            </w:r>
            <w:r>
              <w:rPr>
                <w:noProof/>
                <w:webHidden/>
              </w:rPr>
              <w:t>86</w:t>
            </w:r>
            <w:r>
              <w:rPr>
                <w:noProof/>
                <w:webHidden/>
              </w:rPr>
              <w:fldChar w:fldCharType="end"/>
            </w:r>
          </w:hyperlink>
        </w:p>
        <w:p w14:paraId="2A395DE1" w14:textId="1AB59A12"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7" w:history="1">
            <w:r w:rsidRPr="008A58F3">
              <w:rPr>
                <w:rStyle w:val="Hipervnculo"/>
                <w:rFonts w:ascii="Calibri" w:eastAsia="Calibri" w:hAnsi="Calibri" w:cs="Calibri"/>
                <w:b/>
                <w:bCs/>
                <w:noProof/>
                <w:lang w:eastAsia="en-US"/>
              </w:rPr>
              <w:t>3.9</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Pruebas y calidad del software en el ciclo de vida</w:t>
            </w:r>
            <w:r>
              <w:rPr>
                <w:noProof/>
                <w:webHidden/>
              </w:rPr>
              <w:tab/>
            </w:r>
            <w:r>
              <w:rPr>
                <w:noProof/>
                <w:webHidden/>
              </w:rPr>
              <w:fldChar w:fldCharType="begin"/>
            </w:r>
            <w:r>
              <w:rPr>
                <w:noProof/>
                <w:webHidden/>
              </w:rPr>
              <w:instrText xml:space="preserve"> PAGEREF _Toc240148967 \h </w:instrText>
            </w:r>
            <w:r>
              <w:rPr>
                <w:noProof/>
                <w:webHidden/>
              </w:rPr>
            </w:r>
            <w:r>
              <w:rPr>
                <w:noProof/>
                <w:webHidden/>
              </w:rPr>
              <w:fldChar w:fldCharType="separate"/>
            </w:r>
            <w:r>
              <w:rPr>
                <w:noProof/>
                <w:webHidden/>
              </w:rPr>
              <w:t>88</w:t>
            </w:r>
            <w:r>
              <w:rPr>
                <w:noProof/>
                <w:webHidden/>
              </w:rPr>
              <w:fldChar w:fldCharType="end"/>
            </w:r>
          </w:hyperlink>
        </w:p>
        <w:p w14:paraId="75D34DB0" w14:textId="2A845DF4"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8" w:history="1">
            <w:r w:rsidRPr="008A58F3">
              <w:rPr>
                <w:rStyle w:val="Hipervnculo"/>
                <w:rFonts w:ascii="Calibri" w:eastAsia="Calibri" w:hAnsi="Calibri" w:cs="Calibri"/>
                <w:b/>
                <w:bCs/>
                <w:noProof/>
                <w:lang w:eastAsia="en-US"/>
              </w:rPr>
              <w:t>3.10</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Continuidad operativa: respaldos, recuperación y portabilidad</w:t>
            </w:r>
            <w:r>
              <w:rPr>
                <w:noProof/>
                <w:webHidden/>
              </w:rPr>
              <w:tab/>
            </w:r>
            <w:r>
              <w:rPr>
                <w:noProof/>
                <w:webHidden/>
              </w:rPr>
              <w:fldChar w:fldCharType="begin"/>
            </w:r>
            <w:r>
              <w:rPr>
                <w:noProof/>
                <w:webHidden/>
              </w:rPr>
              <w:instrText xml:space="preserve"> PAGEREF _Toc240148968 \h </w:instrText>
            </w:r>
            <w:r>
              <w:rPr>
                <w:noProof/>
                <w:webHidden/>
              </w:rPr>
            </w:r>
            <w:r>
              <w:rPr>
                <w:noProof/>
                <w:webHidden/>
              </w:rPr>
              <w:fldChar w:fldCharType="separate"/>
            </w:r>
            <w:r>
              <w:rPr>
                <w:noProof/>
                <w:webHidden/>
              </w:rPr>
              <w:t>89</w:t>
            </w:r>
            <w:r>
              <w:rPr>
                <w:noProof/>
                <w:webHidden/>
              </w:rPr>
              <w:fldChar w:fldCharType="end"/>
            </w:r>
          </w:hyperlink>
        </w:p>
        <w:p w14:paraId="465847AE" w14:textId="4D9E9BCA"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69" w:history="1">
            <w:r w:rsidRPr="008A58F3">
              <w:rPr>
                <w:rStyle w:val="Hipervnculo"/>
                <w:rFonts w:ascii="Calibri" w:eastAsia="Times New Roman" w:hAnsi="Calibri" w:cs="Calibri"/>
                <w:b/>
                <w:noProof/>
                <w:spacing w:val="-10"/>
                <w:kern w:val="28"/>
                <w:lang w:eastAsia="en-US"/>
              </w:rPr>
              <w:t>Capítulo IV – Ingeniería de Requerimientos</w:t>
            </w:r>
            <w:r>
              <w:rPr>
                <w:noProof/>
                <w:webHidden/>
              </w:rPr>
              <w:tab/>
            </w:r>
            <w:r>
              <w:rPr>
                <w:noProof/>
                <w:webHidden/>
              </w:rPr>
              <w:fldChar w:fldCharType="begin"/>
            </w:r>
            <w:r>
              <w:rPr>
                <w:noProof/>
                <w:webHidden/>
              </w:rPr>
              <w:instrText xml:space="preserve"> PAGEREF _Toc240148969 \h </w:instrText>
            </w:r>
            <w:r>
              <w:rPr>
                <w:noProof/>
                <w:webHidden/>
              </w:rPr>
            </w:r>
            <w:r>
              <w:rPr>
                <w:noProof/>
                <w:webHidden/>
              </w:rPr>
              <w:fldChar w:fldCharType="separate"/>
            </w:r>
            <w:r>
              <w:rPr>
                <w:noProof/>
                <w:webHidden/>
              </w:rPr>
              <w:t>90</w:t>
            </w:r>
            <w:r>
              <w:rPr>
                <w:noProof/>
                <w:webHidden/>
              </w:rPr>
              <w:fldChar w:fldCharType="end"/>
            </w:r>
          </w:hyperlink>
        </w:p>
        <w:p w14:paraId="43C2CA08" w14:textId="0F16D4F8"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71" w:history="1">
            <w:r w:rsidRPr="008A58F3">
              <w:rPr>
                <w:rStyle w:val="Hipervnculo"/>
                <w:rFonts w:ascii="Calibri" w:hAnsi="Calibri" w:cs="Calibri"/>
                <w:b/>
                <w:bCs/>
                <w:noProof/>
              </w:rPr>
              <w:t>4.1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Determinación de requerimientos</w:t>
            </w:r>
            <w:r>
              <w:rPr>
                <w:noProof/>
                <w:webHidden/>
              </w:rPr>
              <w:tab/>
            </w:r>
            <w:r>
              <w:rPr>
                <w:noProof/>
                <w:webHidden/>
              </w:rPr>
              <w:fldChar w:fldCharType="begin"/>
            </w:r>
            <w:r>
              <w:rPr>
                <w:noProof/>
                <w:webHidden/>
              </w:rPr>
              <w:instrText xml:space="preserve"> PAGEREF _Toc240148971 \h </w:instrText>
            </w:r>
            <w:r>
              <w:rPr>
                <w:noProof/>
                <w:webHidden/>
              </w:rPr>
            </w:r>
            <w:r>
              <w:rPr>
                <w:noProof/>
                <w:webHidden/>
              </w:rPr>
              <w:fldChar w:fldCharType="separate"/>
            </w:r>
            <w:r>
              <w:rPr>
                <w:noProof/>
                <w:webHidden/>
              </w:rPr>
              <w:t>90</w:t>
            </w:r>
            <w:r>
              <w:rPr>
                <w:noProof/>
                <w:webHidden/>
              </w:rPr>
              <w:fldChar w:fldCharType="end"/>
            </w:r>
          </w:hyperlink>
        </w:p>
        <w:p w14:paraId="22CD7D5C" w14:textId="4347A6A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72" w:history="1">
            <w:r w:rsidRPr="008A58F3">
              <w:rPr>
                <w:rStyle w:val="Hipervnculo"/>
                <w:rFonts w:ascii="Calibri" w:eastAsia="Calibri" w:hAnsi="Calibri" w:cs="Calibri"/>
                <w:b/>
                <w:noProof/>
                <w:lang w:eastAsia="en-US"/>
              </w:rPr>
              <w:t>4.1.1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Descripción del proceso utilizado</w:t>
            </w:r>
            <w:r>
              <w:rPr>
                <w:noProof/>
                <w:webHidden/>
              </w:rPr>
              <w:tab/>
            </w:r>
            <w:r>
              <w:rPr>
                <w:noProof/>
                <w:webHidden/>
              </w:rPr>
              <w:fldChar w:fldCharType="begin"/>
            </w:r>
            <w:r>
              <w:rPr>
                <w:noProof/>
                <w:webHidden/>
              </w:rPr>
              <w:instrText xml:space="preserve"> PAGEREF _Toc240148972 \h </w:instrText>
            </w:r>
            <w:r>
              <w:rPr>
                <w:noProof/>
                <w:webHidden/>
              </w:rPr>
            </w:r>
            <w:r>
              <w:rPr>
                <w:noProof/>
                <w:webHidden/>
              </w:rPr>
              <w:fldChar w:fldCharType="separate"/>
            </w:r>
            <w:r>
              <w:rPr>
                <w:noProof/>
                <w:webHidden/>
              </w:rPr>
              <w:t>91</w:t>
            </w:r>
            <w:r>
              <w:rPr>
                <w:noProof/>
                <w:webHidden/>
              </w:rPr>
              <w:fldChar w:fldCharType="end"/>
            </w:r>
          </w:hyperlink>
        </w:p>
        <w:p w14:paraId="404EEDD7" w14:textId="3263A1A6"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79" w:history="1">
            <w:r w:rsidRPr="008A58F3">
              <w:rPr>
                <w:rStyle w:val="Hipervnculo"/>
                <w:rFonts w:ascii="Calibri" w:eastAsia="Calibri" w:hAnsi="Calibri" w:cs="Calibri"/>
                <w:b/>
                <w:noProof/>
                <w:lang w:eastAsia="en-US"/>
              </w:rPr>
              <w:t>4.1.2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Instrumentos utilizados</w:t>
            </w:r>
            <w:r>
              <w:rPr>
                <w:noProof/>
                <w:webHidden/>
              </w:rPr>
              <w:tab/>
            </w:r>
            <w:r>
              <w:rPr>
                <w:noProof/>
                <w:webHidden/>
              </w:rPr>
              <w:fldChar w:fldCharType="begin"/>
            </w:r>
            <w:r>
              <w:rPr>
                <w:noProof/>
                <w:webHidden/>
              </w:rPr>
              <w:instrText xml:space="preserve"> PAGEREF _Toc240148979 \h </w:instrText>
            </w:r>
            <w:r>
              <w:rPr>
                <w:noProof/>
                <w:webHidden/>
              </w:rPr>
            </w:r>
            <w:r>
              <w:rPr>
                <w:noProof/>
                <w:webHidden/>
              </w:rPr>
              <w:fldChar w:fldCharType="separate"/>
            </w:r>
            <w:r>
              <w:rPr>
                <w:noProof/>
                <w:webHidden/>
              </w:rPr>
              <w:t>92</w:t>
            </w:r>
            <w:r>
              <w:rPr>
                <w:noProof/>
                <w:webHidden/>
              </w:rPr>
              <w:fldChar w:fldCharType="end"/>
            </w:r>
          </w:hyperlink>
        </w:p>
        <w:p w14:paraId="2F072C85" w14:textId="49EA4C9F"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0" w:history="1">
            <w:r w:rsidRPr="008A58F3">
              <w:rPr>
                <w:rStyle w:val="Hipervnculo"/>
                <w:rFonts w:ascii="Calibri" w:eastAsia="Calibri" w:hAnsi="Calibri" w:cs="Calibri"/>
                <w:b/>
                <w:noProof/>
                <w:lang w:eastAsia="en-US"/>
              </w:rPr>
              <w:t>4.1.3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Aprendizajes obtenidos</w:t>
            </w:r>
            <w:r>
              <w:rPr>
                <w:noProof/>
                <w:webHidden/>
              </w:rPr>
              <w:tab/>
            </w:r>
            <w:r>
              <w:rPr>
                <w:noProof/>
                <w:webHidden/>
              </w:rPr>
              <w:fldChar w:fldCharType="begin"/>
            </w:r>
            <w:r>
              <w:rPr>
                <w:noProof/>
                <w:webHidden/>
              </w:rPr>
              <w:instrText xml:space="preserve"> PAGEREF _Toc240148980 \h </w:instrText>
            </w:r>
            <w:r>
              <w:rPr>
                <w:noProof/>
                <w:webHidden/>
              </w:rPr>
            </w:r>
            <w:r>
              <w:rPr>
                <w:noProof/>
                <w:webHidden/>
              </w:rPr>
              <w:fldChar w:fldCharType="separate"/>
            </w:r>
            <w:r>
              <w:rPr>
                <w:noProof/>
                <w:webHidden/>
              </w:rPr>
              <w:t>93</w:t>
            </w:r>
            <w:r>
              <w:rPr>
                <w:noProof/>
                <w:webHidden/>
              </w:rPr>
              <w:fldChar w:fldCharType="end"/>
            </w:r>
          </w:hyperlink>
        </w:p>
        <w:p w14:paraId="4143B4DF" w14:textId="1DEC0501"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1" w:history="1">
            <w:r w:rsidRPr="008A58F3">
              <w:rPr>
                <w:rStyle w:val="Hipervnculo"/>
                <w:rFonts w:ascii="Calibri" w:hAnsi="Calibri" w:cs="Calibri"/>
                <w:b/>
                <w:bCs/>
                <w:noProof/>
              </w:rPr>
              <w:t>4.2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Especificación de requerimientos</w:t>
            </w:r>
            <w:r>
              <w:rPr>
                <w:noProof/>
                <w:webHidden/>
              </w:rPr>
              <w:tab/>
            </w:r>
            <w:r>
              <w:rPr>
                <w:noProof/>
                <w:webHidden/>
              </w:rPr>
              <w:fldChar w:fldCharType="begin"/>
            </w:r>
            <w:r>
              <w:rPr>
                <w:noProof/>
                <w:webHidden/>
              </w:rPr>
              <w:instrText xml:space="preserve"> PAGEREF _Toc240148981 \h </w:instrText>
            </w:r>
            <w:r>
              <w:rPr>
                <w:noProof/>
                <w:webHidden/>
              </w:rPr>
            </w:r>
            <w:r>
              <w:rPr>
                <w:noProof/>
                <w:webHidden/>
              </w:rPr>
              <w:fldChar w:fldCharType="separate"/>
            </w:r>
            <w:r>
              <w:rPr>
                <w:noProof/>
                <w:webHidden/>
              </w:rPr>
              <w:t>93</w:t>
            </w:r>
            <w:r>
              <w:rPr>
                <w:noProof/>
                <w:webHidden/>
              </w:rPr>
              <w:fldChar w:fldCharType="end"/>
            </w:r>
          </w:hyperlink>
        </w:p>
        <w:p w14:paraId="5D7E9E96" w14:textId="4F7F123E"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2" w:history="1">
            <w:r w:rsidRPr="008A58F3">
              <w:rPr>
                <w:rStyle w:val="Hipervnculo"/>
                <w:rFonts w:ascii="Calibri" w:eastAsia="Calibri" w:hAnsi="Calibri" w:cs="Calibri"/>
                <w:b/>
                <w:noProof/>
                <w:lang w:eastAsia="en-US"/>
              </w:rPr>
              <w:t>4.2.1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Requerimientos funcionales</w:t>
            </w:r>
            <w:r>
              <w:rPr>
                <w:noProof/>
                <w:webHidden/>
              </w:rPr>
              <w:tab/>
            </w:r>
            <w:r>
              <w:rPr>
                <w:noProof/>
                <w:webHidden/>
              </w:rPr>
              <w:fldChar w:fldCharType="begin"/>
            </w:r>
            <w:r>
              <w:rPr>
                <w:noProof/>
                <w:webHidden/>
              </w:rPr>
              <w:instrText xml:space="preserve"> PAGEREF _Toc240148982 \h </w:instrText>
            </w:r>
            <w:r>
              <w:rPr>
                <w:noProof/>
                <w:webHidden/>
              </w:rPr>
            </w:r>
            <w:r>
              <w:rPr>
                <w:noProof/>
                <w:webHidden/>
              </w:rPr>
              <w:fldChar w:fldCharType="separate"/>
            </w:r>
            <w:r>
              <w:rPr>
                <w:noProof/>
                <w:webHidden/>
              </w:rPr>
              <w:t>94</w:t>
            </w:r>
            <w:r>
              <w:rPr>
                <w:noProof/>
                <w:webHidden/>
              </w:rPr>
              <w:fldChar w:fldCharType="end"/>
            </w:r>
          </w:hyperlink>
        </w:p>
        <w:p w14:paraId="5D96B695" w14:textId="669DF6A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3" w:history="1">
            <w:r w:rsidRPr="008A58F3">
              <w:rPr>
                <w:rStyle w:val="Hipervnculo"/>
                <w:rFonts w:ascii="Calibri" w:eastAsia="Calibri" w:hAnsi="Calibri" w:cs="Calibri"/>
                <w:b/>
                <w:noProof/>
                <w:lang w:eastAsia="en-US"/>
              </w:rPr>
              <w:t>4.2.2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Diagramas</w:t>
            </w:r>
            <w:r>
              <w:rPr>
                <w:noProof/>
                <w:webHidden/>
              </w:rPr>
              <w:tab/>
            </w:r>
            <w:r>
              <w:rPr>
                <w:noProof/>
                <w:webHidden/>
              </w:rPr>
              <w:fldChar w:fldCharType="begin"/>
            </w:r>
            <w:r>
              <w:rPr>
                <w:noProof/>
                <w:webHidden/>
              </w:rPr>
              <w:instrText xml:space="preserve"> PAGEREF _Toc240148983 \h </w:instrText>
            </w:r>
            <w:r>
              <w:rPr>
                <w:noProof/>
                <w:webHidden/>
              </w:rPr>
            </w:r>
            <w:r>
              <w:rPr>
                <w:noProof/>
                <w:webHidden/>
              </w:rPr>
              <w:fldChar w:fldCharType="separate"/>
            </w:r>
            <w:r>
              <w:rPr>
                <w:noProof/>
                <w:webHidden/>
              </w:rPr>
              <w:t>97</w:t>
            </w:r>
            <w:r>
              <w:rPr>
                <w:noProof/>
                <w:webHidden/>
              </w:rPr>
              <w:fldChar w:fldCharType="end"/>
            </w:r>
          </w:hyperlink>
        </w:p>
        <w:p w14:paraId="79E76704" w14:textId="62F1ED28"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4" w:history="1">
            <w:r w:rsidRPr="008A58F3">
              <w:rPr>
                <w:rStyle w:val="Hipervnculo"/>
                <w:rFonts w:ascii="Calibri" w:eastAsia="Calibri" w:hAnsi="Calibri" w:cs="Calibri"/>
                <w:b/>
                <w:bCs/>
                <w:i/>
                <w:noProof/>
                <w:lang w:eastAsia="en-US"/>
              </w:rPr>
              <w:t>4.2.2.1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Diagrama general de caso de uso</w:t>
            </w:r>
            <w:r>
              <w:rPr>
                <w:noProof/>
                <w:webHidden/>
              </w:rPr>
              <w:tab/>
            </w:r>
            <w:r>
              <w:rPr>
                <w:noProof/>
                <w:webHidden/>
              </w:rPr>
              <w:fldChar w:fldCharType="begin"/>
            </w:r>
            <w:r>
              <w:rPr>
                <w:noProof/>
                <w:webHidden/>
              </w:rPr>
              <w:instrText xml:space="preserve"> PAGEREF _Toc240148984 \h </w:instrText>
            </w:r>
            <w:r>
              <w:rPr>
                <w:noProof/>
                <w:webHidden/>
              </w:rPr>
            </w:r>
            <w:r>
              <w:rPr>
                <w:noProof/>
                <w:webHidden/>
              </w:rPr>
              <w:fldChar w:fldCharType="separate"/>
            </w:r>
            <w:r>
              <w:rPr>
                <w:noProof/>
                <w:webHidden/>
              </w:rPr>
              <w:t>97</w:t>
            </w:r>
            <w:r>
              <w:rPr>
                <w:noProof/>
                <w:webHidden/>
              </w:rPr>
              <w:fldChar w:fldCharType="end"/>
            </w:r>
          </w:hyperlink>
        </w:p>
        <w:p w14:paraId="3D67EC14" w14:textId="60310A2B"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5" w:history="1">
            <w:r w:rsidRPr="008A58F3">
              <w:rPr>
                <w:rStyle w:val="Hipervnculo"/>
                <w:rFonts w:ascii="Calibri" w:eastAsia="Calibri" w:hAnsi="Calibri" w:cs="Calibri"/>
                <w:b/>
                <w:bCs/>
                <w:i/>
                <w:noProof/>
                <w:lang w:eastAsia="en-US"/>
              </w:rPr>
              <w:t>4.2.2.2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eastAsia="en-US"/>
              </w:rPr>
              <w:t>Especificación detallada de casos de uso</w:t>
            </w:r>
            <w:r>
              <w:rPr>
                <w:noProof/>
                <w:webHidden/>
              </w:rPr>
              <w:tab/>
            </w:r>
            <w:r>
              <w:rPr>
                <w:noProof/>
                <w:webHidden/>
              </w:rPr>
              <w:fldChar w:fldCharType="begin"/>
            </w:r>
            <w:r>
              <w:rPr>
                <w:noProof/>
                <w:webHidden/>
              </w:rPr>
              <w:instrText xml:space="preserve"> PAGEREF _Toc240148985 \h </w:instrText>
            </w:r>
            <w:r>
              <w:rPr>
                <w:noProof/>
                <w:webHidden/>
              </w:rPr>
            </w:r>
            <w:r>
              <w:rPr>
                <w:noProof/>
                <w:webHidden/>
              </w:rPr>
              <w:fldChar w:fldCharType="separate"/>
            </w:r>
            <w:r>
              <w:rPr>
                <w:noProof/>
                <w:webHidden/>
              </w:rPr>
              <w:t>98</w:t>
            </w:r>
            <w:r>
              <w:rPr>
                <w:noProof/>
                <w:webHidden/>
              </w:rPr>
              <w:fldChar w:fldCharType="end"/>
            </w:r>
          </w:hyperlink>
        </w:p>
        <w:p w14:paraId="56D89D32" w14:textId="00BDC72E"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6" w:history="1">
            <w:r w:rsidRPr="008A58F3">
              <w:rPr>
                <w:rStyle w:val="Hipervnculo"/>
                <w:rFonts w:ascii="Calibri" w:eastAsia="Calibri" w:hAnsi="Calibri" w:cs="Calibri"/>
                <w:b/>
                <w:bCs/>
                <w:i/>
                <w:noProof/>
                <w:lang w:val="pt-BR" w:eastAsia="en-US"/>
              </w:rPr>
              <w:t>4.2.2.3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val="pt-BR" w:eastAsia="en-US"/>
              </w:rPr>
              <w:t>Diagramas de casos de uso opr múdulo</w:t>
            </w:r>
            <w:r>
              <w:rPr>
                <w:noProof/>
                <w:webHidden/>
              </w:rPr>
              <w:tab/>
            </w:r>
            <w:r>
              <w:rPr>
                <w:noProof/>
                <w:webHidden/>
              </w:rPr>
              <w:fldChar w:fldCharType="begin"/>
            </w:r>
            <w:r>
              <w:rPr>
                <w:noProof/>
                <w:webHidden/>
              </w:rPr>
              <w:instrText xml:space="preserve"> PAGEREF _Toc240148986 \h </w:instrText>
            </w:r>
            <w:r>
              <w:rPr>
                <w:noProof/>
                <w:webHidden/>
              </w:rPr>
            </w:r>
            <w:r>
              <w:rPr>
                <w:noProof/>
                <w:webHidden/>
              </w:rPr>
              <w:fldChar w:fldCharType="separate"/>
            </w:r>
            <w:r>
              <w:rPr>
                <w:noProof/>
                <w:webHidden/>
              </w:rPr>
              <w:t>109</w:t>
            </w:r>
            <w:r>
              <w:rPr>
                <w:noProof/>
                <w:webHidden/>
              </w:rPr>
              <w:fldChar w:fldCharType="end"/>
            </w:r>
          </w:hyperlink>
        </w:p>
        <w:p w14:paraId="4F137083" w14:textId="02278BB4"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7" w:history="1">
            <w:r w:rsidRPr="008A58F3">
              <w:rPr>
                <w:rStyle w:val="Hipervnculo"/>
                <w:rFonts w:ascii="Calibri" w:eastAsia="Calibri" w:hAnsi="Calibri" w:cs="Calibri"/>
                <w:b/>
                <w:bCs/>
                <w:i/>
                <w:noProof/>
                <w:lang w:val="pt-BR" w:eastAsia="en-US"/>
              </w:rPr>
              <w:t>4.2.2.4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val="pt-BR" w:eastAsia="en-US"/>
              </w:rPr>
              <w:t>Diagramas de actividad</w:t>
            </w:r>
            <w:r>
              <w:rPr>
                <w:noProof/>
                <w:webHidden/>
              </w:rPr>
              <w:tab/>
            </w:r>
            <w:r>
              <w:rPr>
                <w:noProof/>
                <w:webHidden/>
              </w:rPr>
              <w:fldChar w:fldCharType="begin"/>
            </w:r>
            <w:r>
              <w:rPr>
                <w:noProof/>
                <w:webHidden/>
              </w:rPr>
              <w:instrText xml:space="preserve"> PAGEREF _Toc240148987 \h </w:instrText>
            </w:r>
            <w:r>
              <w:rPr>
                <w:noProof/>
                <w:webHidden/>
              </w:rPr>
            </w:r>
            <w:r>
              <w:rPr>
                <w:noProof/>
                <w:webHidden/>
              </w:rPr>
              <w:fldChar w:fldCharType="separate"/>
            </w:r>
            <w:r>
              <w:rPr>
                <w:noProof/>
                <w:webHidden/>
              </w:rPr>
              <w:t>112</w:t>
            </w:r>
            <w:r>
              <w:rPr>
                <w:noProof/>
                <w:webHidden/>
              </w:rPr>
              <w:fldChar w:fldCharType="end"/>
            </w:r>
          </w:hyperlink>
        </w:p>
        <w:p w14:paraId="37D03A44" w14:textId="7333CC1C" w:rsidR="007E16D2" w:rsidRDefault="007E16D2">
          <w:pPr>
            <w:pStyle w:val="TDC3"/>
            <w:tabs>
              <w:tab w:val="left" w:pos="132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8" w:history="1">
            <w:r w:rsidRPr="008A58F3">
              <w:rPr>
                <w:rStyle w:val="Hipervnculo"/>
                <w:rFonts w:ascii="Calibri" w:eastAsia="Calibri" w:hAnsi="Calibri" w:cs="Calibri"/>
                <w:b/>
                <w:bCs/>
                <w:i/>
                <w:noProof/>
                <w:lang w:val="pt-BR" w:eastAsia="en-US"/>
              </w:rPr>
              <w:t>4.2.2.5</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i/>
                <w:noProof/>
                <w:lang w:val="pt-BR" w:eastAsia="en-US"/>
              </w:rPr>
              <w:t>Diagramas de actividad</w:t>
            </w:r>
            <w:r>
              <w:rPr>
                <w:noProof/>
                <w:webHidden/>
              </w:rPr>
              <w:tab/>
            </w:r>
            <w:r>
              <w:rPr>
                <w:noProof/>
                <w:webHidden/>
              </w:rPr>
              <w:fldChar w:fldCharType="begin"/>
            </w:r>
            <w:r>
              <w:rPr>
                <w:noProof/>
                <w:webHidden/>
              </w:rPr>
              <w:instrText xml:space="preserve"> PAGEREF _Toc240148988 \h </w:instrText>
            </w:r>
            <w:r>
              <w:rPr>
                <w:noProof/>
                <w:webHidden/>
              </w:rPr>
            </w:r>
            <w:r>
              <w:rPr>
                <w:noProof/>
                <w:webHidden/>
              </w:rPr>
              <w:fldChar w:fldCharType="separate"/>
            </w:r>
            <w:r>
              <w:rPr>
                <w:noProof/>
                <w:webHidden/>
              </w:rPr>
              <w:t>115</w:t>
            </w:r>
            <w:r>
              <w:rPr>
                <w:noProof/>
                <w:webHidden/>
              </w:rPr>
              <w:fldChar w:fldCharType="end"/>
            </w:r>
          </w:hyperlink>
        </w:p>
        <w:p w14:paraId="4A581307" w14:textId="617B1CBA"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89" w:history="1">
            <w:r w:rsidRPr="008A58F3">
              <w:rPr>
                <w:rStyle w:val="Hipervnculo"/>
                <w:rFonts w:ascii="Calibri" w:eastAsia="Calibri" w:hAnsi="Calibri" w:cs="Calibri"/>
                <w:b/>
                <w:noProof/>
                <w:lang w:eastAsia="en-US"/>
              </w:rPr>
              <w:t>4.2.3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Requerimientos no funcionales</w:t>
            </w:r>
            <w:r>
              <w:rPr>
                <w:noProof/>
                <w:webHidden/>
              </w:rPr>
              <w:tab/>
            </w:r>
            <w:r>
              <w:rPr>
                <w:noProof/>
                <w:webHidden/>
              </w:rPr>
              <w:fldChar w:fldCharType="begin"/>
            </w:r>
            <w:r>
              <w:rPr>
                <w:noProof/>
                <w:webHidden/>
              </w:rPr>
              <w:instrText xml:space="preserve"> PAGEREF _Toc240148989 \h </w:instrText>
            </w:r>
            <w:r>
              <w:rPr>
                <w:noProof/>
                <w:webHidden/>
              </w:rPr>
            </w:r>
            <w:r>
              <w:rPr>
                <w:noProof/>
                <w:webHidden/>
              </w:rPr>
              <w:fldChar w:fldCharType="separate"/>
            </w:r>
            <w:r>
              <w:rPr>
                <w:noProof/>
                <w:webHidden/>
              </w:rPr>
              <w:t>118</w:t>
            </w:r>
            <w:r>
              <w:rPr>
                <w:noProof/>
                <w:webHidden/>
              </w:rPr>
              <w:fldChar w:fldCharType="end"/>
            </w:r>
          </w:hyperlink>
        </w:p>
        <w:p w14:paraId="2FDEC298" w14:textId="56E650FA"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0" w:history="1">
            <w:r w:rsidRPr="008A58F3">
              <w:rPr>
                <w:rStyle w:val="Hipervnculo"/>
                <w:rFonts w:ascii="Calibri" w:hAnsi="Calibri" w:cs="Calibri"/>
                <w:b/>
                <w:bCs/>
                <w:noProof/>
              </w:rPr>
              <w:t>4.3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Análisis de datos</w:t>
            </w:r>
            <w:r>
              <w:rPr>
                <w:noProof/>
                <w:webHidden/>
              </w:rPr>
              <w:tab/>
            </w:r>
            <w:r>
              <w:rPr>
                <w:noProof/>
                <w:webHidden/>
              </w:rPr>
              <w:fldChar w:fldCharType="begin"/>
            </w:r>
            <w:r>
              <w:rPr>
                <w:noProof/>
                <w:webHidden/>
              </w:rPr>
              <w:instrText xml:space="preserve"> PAGEREF _Toc240148990 \h </w:instrText>
            </w:r>
            <w:r>
              <w:rPr>
                <w:noProof/>
                <w:webHidden/>
              </w:rPr>
            </w:r>
            <w:r>
              <w:rPr>
                <w:noProof/>
                <w:webHidden/>
              </w:rPr>
              <w:fldChar w:fldCharType="separate"/>
            </w:r>
            <w:r>
              <w:rPr>
                <w:noProof/>
                <w:webHidden/>
              </w:rPr>
              <w:t>120</w:t>
            </w:r>
            <w:r>
              <w:rPr>
                <w:noProof/>
                <w:webHidden/>
              </w:rPr>
              <w:fldChar w:fldCharType="end"/>
            </w:r>
          </w:hyperlink>
        </w:p>
        <w:p w14:paraId="0FDC0CE6" w14:textId="6B094458"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1" w:history="1">
            <w:r w:rsidRPr="008A58F3">
              <w:rPr>
                <w:rStyle w:val="Hipervnculo"/>
                <w:rFonts w:ascii="Calibri" w:eastAsia="Calibri" w:hAnsi="Calibri" w:cs="Calibri"/>
                <w:b/>
                <w:noProof/>
                <w:lang w:eastAsia="en-US"/>
              </w:rPr>
              <w:t>4.3.1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Reportes operativos</w:t>
            </w:r>
            <w:r>
              <w:rPr>
                <w:noProof/>
                <w:webHidden/>
              </w:rPr>
              <w:tab/>
            </w:r>
            <w:r>
              <w:rPr>
                <w:noProof/>
                <w:webHidden/>
              </w:rPr>
              <w:fldChar w:fldCharType="begin"/>
            </w:r>
            <w:r>
              <w:rPr>
                <w:noProof/>
                <w:webHidden/>
              </w:rPr>
              <w:instrText xml:space="preserve"> PAGEREF _Toc240148991 \h </w:instrText>
            </w:r>
            <w:r>
              <w:rPr>
                <w:noProof/>
                <w:webHidden/>
              </w:rPr>
            </w:r>
            <w:r>
              <w:rPr>
                <w:noProof/>
                <w:webHidden/>
              </w:rPr>
              <w:fldChar w:fldCharType="separate"/>
            </w:r>
            <w:r>
              <w:rPr>
                <w:noProof/>
                <w:webHidden/>
              </w:rPr>
              <w:t>120</w:t>
            </w:r>
            <w:r>
              <w:rPr>
                <w:noProof/>
                <w:webHidden/>
              </w:rPr>
              <w:fldChar w:fldCharType="end"/>
            </w:r>
          </w:hyperlink>
        </w:p>
        <w:p w14:paraId="07E79891" w14:textId="731A6A5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2" w:history="1">
            <w:r w:rsidRPr="008A58F3">
              <w:rPr>
                <w:rStyle w:val="Hipervnculo"/>
                <w:rFonts w:ascii="Calibri" w:eastAsia="Calibri" w:hAnsi="Calibri" w:cs="Calibri"/>
                <w:b/>
                <w:noProof/>
                <w:lang w:eastAsia="en-US"/>
              </w:rPr>
              <w:t>4.3.2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Reportes de control</w:t>
            </w:r>
            <w:r>
              <w:rPr>
                <w:noProof/>
                <w:webHidden/>
              </w:rPr>
              <w:tab/>
            </w:r>
            <w:r>
              <w:rPr>
                <w:noProof/>
                <w:webHidden/>
              </w:rPr>
              <w:fldChar w:fldCharType="begin"/>
            </w:r>
            <w:r>
              <w:rPr>
                <w:noProof/>
                <w:webHidden/>
              </w:rPr>
              <w:instrText xml:space="preserve"> PAGEREF _Toc240148992 \h </w:instrText>
            </w:r>
            <w:r>
              <w:rPr>
                <w:noProof/>
                <w:webHidden/>
              </w:rPr>
            </w:r>
            <w:r>
              <w:rPr>
                <w:noProof/>
                <w:webHidden/>
              </w:rPr>
              <w:fldChar w:fldCharType="separate"/>
            </w:r>
            <w:r>
              <w:rPr>
                <w:noProof/>
                <w:webHidden/>
              </w:rPr>
              <w:t>122</w:t>
            </w:r>
            <w:r>
              <w:rPr>
                <w:noProof/>
                <w:webHidden/>
              </w:rPr>
              <w:fldChar w:fldCharType="end"/>
            </w:r>
          </w:hyperlink>
        </w:p>
        <w:p w14:paraId="5AD4B151" w14:textId="512580B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3" w:history="1">
            <w:r w:rsidRPr="008A58F3">
              <w:rPr>
                <w:rStyle w:val="Hipervnculo"/>
                <w:rFonts w:ascii="Calibri" w:eastAsia="Calibri" w:hAnsi="Calibri" w:cs="Calibri"/>
                <w:b/>
                <w:noProof/>
                <w:lang w:eastAsia="en-US"/>
              </w:rPr>
              <w:t>4.3.3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Modelo entidad – relación</w:t>
            </w:r>
            <w:r>
              <w:rPr>
                <w:noProof/>
                <w:webHidden/>
              </w:rPr>
              <w:tab/>
            </w:r>
            <w:r>
              <w:rPr>
                <w:noProof/>
                <w:webHidden/>
              </w:rPr>
              <w:fldChar w:fldCharType="begin"/>
            </w:r>
            <w:r>
              <w:rPr>
                <w:noProof/>
                <w:webHidden/>
              </w:rPr>
              <w:instrText xml:space="preserve"> PAGEREF _Toc240148993 \h </w:instrText>
            </w:r>
            <w:r>
              <w:rPr>
                <w:noProof/>
                <w:webHidden/>
              </w:rPr>
            </w:r>
            <w:r>
              <w:rPr>
                <w:noProof/>
                <w:webHidden/>
              </w:rPr>
              <w:fldChar w:fldCharType="separate"/>
            </w:r>
            <w:r>
              <w:rPr>
                <w:noProof/>
                <w:webHidden/>
              </w:rPr>
              <w:t>123</w:t>
            </w:r>
            <w:r>
              <w:rPr>
                <w:noProof/>
                <w:webHidden/>
              </w:rPr>
              <w:fldChar w:fldCharType="end"/>
            </w:r>
          </w:hyperlink>
        </w:p>
        <w:p w14:paraId="2CA34492" w14:textId="6419AA55" w:rsidR="007E16D2" w:rsidRDefault="007E16D2">
          <w:pPr>
            <w:pStyle w:val="TDC1"/>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4" w:history="1">
            <w:r w:rsidRPr="008A58F3">
              <w:rPr>
                <w:rStyle w:val="Hipervnculo"/>
                <w:rFonts w:ascii="Calibri" w:eastAsia="Times New Roman" w:hAnsi="Calibri" w:cs="Calibri"/>
                <w:b/>
                <w:noProof/>
                <w:spacing w:val="-10"/>
                <w:kern w:val="28"/>
                <w:lang w:eastAsia="en-US"/>
              </w:rPr>
              <w:t>Capítulo V – Diseño de la Solución</w:t>
            </w:r>
            <w:r>
              <w:rPr>
                <w:noProof/>
                <w:webHidden/>
              </w:rPr>
              <w:tab/>
            </w:r>
            <w:r>
              <w:rPr>
                <w:noProof/>
                <w:webHidden/>
              </w:rPr>
              <w:fldChar w:fldCharType="begin"/>
            </w:r>
            <w:r>
              <w:rPr>
                <w:noProof/>
                <w:webHidden/>
              </w:rPr>
              <w:instrText xml:space="preserve"> PAGEREF _Toc240148994 \h </w:instrText>
            </w:r>
            <w:r>
              <w:rPr>
                <w:noProof/>
                <w:webHidden/>
              </w:rPr>
            </w:r>
            <w:r>
              <w:rPr>
                <w:noProof/>
                <w:webHidden/>
              </w:rPr>
              <w:fldChar w:fldCharType="separate"/>
            </w:r>
            <w:r>
              <w:rPr>
                <w:noProof/>
                <w:webHidden/>
              </w:rPr>
              <w:t>126</w:t>
            </w:r>
            <w:r>
              <w:rPr>
                <w:noProof/>
                <w:webHidden/>
              </w:rPr>
              <w:fldChar w:fldCharType="end"/>
            </w:r>
          </w:hyperlink>
        </w:p>
        <w:p w14:paraId="0E8A6E35" w14:textId="22A22286"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6" w:history="1">
            <w:r w:rsidRPr="008A58F3">
              <w:rPr>
                <w:rStyle w:val="Hipervnculo"/>
                <w:rFonts w:ascii="Calibri" w:hAnsi="Calibri" w:cs="Calibri"/>
                <w:b/>
                <w:bCs/>
                <w:noProof/>
              </w:rPr>
              <w:t>5.1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Diseño de datos</w:t>
            </w:r>
            <w:r>
              <w:rPr>
                <w:noProof/>
                <w:webHidden/>
              </w:rPr>
              <w:tab/>
            </w:r>
            <w:r>
              <w:rPr>
                <w:noProof/>
                <w:webHidden/>
              </w:rPr>
              <w:fldChar w:fldCharType="begin"/>
            </w:r>
            <w:r>
              <w:rPr>
                <w:noProof/>
                <w:webHidden/>
              </w:rPr>
              <w:instrText xml:space="preserve"> PAGEREF _Toc240148996 \h </w:instrText>
            </w:r>
            <w:r>
              <w:rPr>
                <w:noProof/>
                <w:webHidden/>
              </w:rPr>
            </w:r>
            <w:r>
              <w:rPr>
                <w:noProof/>
                <w:webHidden/>
              </w:rPr>
              <w:fldChar w:fldCharType="separate"/>
            </w:r>
            <w:r>
              <w:rPr>
                <w:noProof/>
                <w:webHidden/>
              </w:rPr>
              <w:t>126</w:t>
            </w:r>
            <w:r>
              <w:rPr>
                <w:noProof/>
                <w:webHidden/>
              </w:rPr>
              <w:fldChar w:fldCharType="end"/>
            </w:r>
          </w:hyperlink>
        </w:p>
        <w:p w14:paraId="6FB2A092" w14:textId="1859AFF4"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7" w:history="1">
            <w:r w:rsidRPr="008A58F3">
              <w:rPr>
                <w:rStyle w:val="Hipervnculo"/>
                <w:rFonts w:ascii="Calibri" w:eastAsia="Calibri" w:hAnsi="Calibri" w:cs="Calibri"/>
                <w:b/>
                <w:noProof/>
                <w:lang w:eastAsia="en-US"/>
              </w:rPr>
              <w:t>5.1.1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Modelo entidad-relación</w:t>
            </w:r>
            <w:r>
              <w:rPr>
                <w:noProof/>
                <w:webHidden/>
              </w:rPr>
              <w:tab/>
            </w:r>
            <w:r>
              <w:rPr>
                <w:noProof/>
                <w:webHidden/>
              </w:rPr>
              <w:fldChar w:fldCharType="begin"/>
            </w:r>
            <w:r>
              <w:rPr>
                <w:noProof/>
                <w:webHidden/>
              </w:rPr>
              <w:instrText xml:space="preserve"> PAGEREF _Toc240148997 \h </w:instrText>
            </w:r>
            <w:r>
              <w:rPr>
                <w:noProof/>
                <w:webHidden/>
              </w:rPr>
            </w:r>
            <w:r>
              <w:rPr>
                <w:noProof/>
                <w:webHidden/>
              </w:rPr>
              <w:fldChar w:fldCharType="separate"/>
            </w:r>
            <w:r>
              <w:rPr>
                <w:noProof/>
                <w:webHidden/>
              </w:rPr>
              <w:t>126</w:t>
            </w:r>
            <w:r>
              <w:rPr>
                <w:noProof/>
                <w:webHidden/>
              </w:rPr>
              <w:fldChar w:fldCharType="end"/>
            </w:r>
          </w:hyperlink>
        </w:p>
        <w:p w14:paraId="32C6FF85" w14:textId="32B7BF8B"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8" w:history="1">
            <w:r w:rsidRPr="008A58F3">
              <w:rPr>
                <w:rStyle w:val="Hipervnculo"/>
                <w:rFonts w:ascii="Calibri" w:eastAsia="Calibri" w:hAnsi="Calibri" w:cs="Calibri"/>
                <w:b/>
                <w:noProof/>
                <w:lang w:eastAsia="en-US"/>
              </w:rPr>
              <w:t>5.1.2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Almacenamiento de documentos</w:t>
            </w:r>
            <w:r>
              <w:rPr>
                <w:noProof/>
                <w:webHidden/>
              </w:rPr>
              <w:tab/>
            </w:r>
            <w:r>
              <w:rPr>
                <w:noProof/>
                <w:webHidden/>
              </w:rPr>
              <w:fldChar w:fldCharType="begin"/>
            </w:r>
            <w:r>
              <w:rPr>
                <w:noProof/>
                <w:webHidden/>
              </w:rPr>
              <w:instrText xml:space="preserve"> PAGEREF _Toc240148998 \h </w:instrText>
            </w:r>
            <w:r>
              <w:rPr>
                <w:noProof/>
                <w:webHidden/>
              </w:rPr>
            </w:r>
            <w:r>
              <w:rPr>
                <w:noProof/>
                <w:webHidden/>
              </w:rPr>
              <w:fldChar w:fldCharType="separate"/>
            </w:r>
            <w:r>
              <w:rPr>
                <w:noProof/>
                <w:webHidden/>
              </w:rPr>
              <w:t>136</w:t>
            </w:r>
            <w:r>
              <w:rPr>
                <w:noProof/>
                <w:webHidden/>
              </w:rPr>
              <w:fldChar w:fldCharType="end"/>
            </w:r>
          </w:hyperlink>
        </w:p>
        <w:p w14:paraId="17455C2C" w14:textId="716F020A"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8999" w:history="1">
            <w:r w:rsidRPr="008A58F3">
              <w:rPr>
                <w:rStyle w:val="Hipervnculo"/>
                <w:rFonts w:ascii="Calibri" w:hAnsi="Calibri" w:cs="Calibri"/>
                <w:b/>
                <w:bCs/>
                <w:noProof/>
              </w:rPr>
              <w:t>5.2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Diseño de la arquitectura</w:t>
            </w:r>
            <w:r>
              <w:rPr>
                <w:noProof/>
                <w:webHidden/>
              </w:rPr>
              <w:tab/>
            </w:r>
            <w:r>
              <w:rPr>
                <w:noProof/>
                <w:webHidden/>
              </w:rPr>
              <w:fldChar w:fldCharType="begin"/>
            </w:r>
            <w:r>
              <w:rPr>
                <w:noProof/>
                <w:webHidden/>
              </w:rPr>
              <w:instrText xml:space="preserve"> PAGEREF _Toc240148999 \h </w:instrText>
            </w:r>
            <w:r>
              <w:rPr>
                <w:noProof/>
                <w:webHidden/>
              </w:rPr>
            </w:r>
            <w:r>
              <w:rPr>
                <w:noProof/>
                <w:webHidden/>
              </w:rPr>
              <w:fldChar w:fldCharType="separate"/>
            </w:r>
            <w:r>
              <w:rPr>
                <w:noProof/>
                <w:webHidden/>
              </w:rPr>
              <w:t>138</w:t>
            </w:r>
            <w:r>
              <w:rPr>
                <w:noProof/>
                <w:webHidden/>
              </w:rPr>
              <w:fldChar w:fldCharType="end"/>
            </w:r>
          </w:hyperlink>
        </w:p>
        <w:p w14:paraId="5AEDC911" w14:textId="197A7214"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0" w:history="1">
            <w:r w:rsidRPr="008A58F3">
              <w:rPr>
                <w:rStyle w:val="Hipervnculo"/>
                <w:rFonts w:ascii="Calibri" w:eastAsia="Calibri" w:hAnsi="Calibri" w:cs="Calibri"/>
                <w:b/>
                <w:noProof/>
                <w:lang w:eastAsia="en-US"/>
              </w:rPr>
              <w:t>5.2.1</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Almacenamiento de documentos</w:t>
            </w:r>
            <w:r>
              <w:rPr>
                <w:noProof/>
                <w:webHidden/>
              </w:rPr>
              <w:tab/>
            </w:r>
            <w:r>
              <w:rPr>
                <w:noProof/>
                <w:webHidden/>
              </w:rPr>
              <w:fldChar w:fldCharType="begin"/>
            </w:r>
            <w:r>
              <w:rPr>
                <w:noProof/>
                <w:webHidden/>
              </w:rPr>
              <w:instrText xml:space="preserve"> PAGEREF _Toc240149000 \h </w:instrText>
            </w:r>
            <w:r>
              <w:rPr>
                <w:noProof/>
                <w:webHidden/>
              </w:rPr>
            </w:r>
            <w:r>
              <w:rPr>
                <w:noProof/>
                <w:webHidden/>
              </w:rPr>
              <w:fldChar w:fldCharType="separate"/>
            </w:r>
            <w:r>
              <w:rPr>
                <w:noProof/>
                <w:webHidden/>
              </w:rPr>
              <w:t>138</w:t>
            </w:r>
            <w:r>
              <w:rPr>
                <w:noProof/>
                <w:webHidden/>
              </w:rPr>
              <w:fldChar w:fldCharType="end"/>
            </w:r>
          </w:hyperlink>
        </w:p>
        <w:p w14:paraId="6F477D25" w14:textId="3DC0E6B7"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1" w:history="1">
            <w:r w:rsidRPr="008A58F3">
              <w:rPr>
                <w:rStyle w:val="Hipervnculo"/>
                <w:rFonts w:ascii="Calibri" w:eastAsia="Calibri" w:hAnsi="Calibri" w:cs="Calibri"/>
                <w:b/>
                <w:noProof/>
                <w:lang w:eastAsia="en-US"/>
              </w:rPr>
              <w:t>5.2.2</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Detalle de la arquitectura</w:t>
            </w:r>
            <w:r>
              <w:rPr>
                <w:noProof/>
                <w:webHidden/>
              </w:rPr>
              <w:tab/>
            </w:r>
            <w:r>
              <w:rPr>
                <w:noProof/>
                <w:webHidden/>
              </w:rPr>
              <w:fldChar w:fldCharType="begin"/>
            </w:r>
            <w:r>
              <w:rPr>
                <w:noProof/>
                <w:webHidden/>
              </w:rPr>
              <w:instrText xml:space="preserve"> PAGEREF _Toc240149001 \h </w:instrText>
            </w:r>
            <w:r>
              <w:rPr>
                <w:noProof/>
                <w:webHidden/>
              </w:rPr>
            </w:r>
            <w:r>
              <w:rPr>
                <w:noProof/>
                <w:webHidden/>
              </w:rPr>
              <w:fldChar w:fldCharType="separate"/>
            </w:r>
            <w:r>
              <w:rPr>
                <w:noProof/>
                <w:webHidden/>
              </w:rPr>
              <w:t>140</w:t>
            </w:r>
            <w:r>
              <w:rPr>
                <w:noProof/>
                <w:webHidden/>
              </w:rPr>
              <w:fldChar w:fldCharType="end"/>
            </w:r>
          </w:hyperlink>
        </w:p>
        <w:p w14:paraId="2498EAD5" w14:textId="74277689" w:rsidR="007E16D2" w:rsidRDefault="007E16D2">
          <w:pPr>
            <w:pStyle w:val="TDC2"/>
            <w:tabs>
              <w:tab w:val="left" w:pos="110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2" w:history="1">
            <w:r w:rsidRPr="008A58F3">
              <w:rPr>
                <w:rStyle w:val="Hipervnculo"/>
                <w:rFonts w:ascii="Calibri" w:eastAsia="Calibri" w:hAnsi="Calibri" w:cs="Calibri"/>
                <w:b/>
                <w:noProof/>
                <w:lang w:eastAsia="en-US"/>
              </w:rPr>
              <w:t>5.2.3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Especificación de la arquitectura</w:t>
            </w:r>
            <w:r>
              <w:rPr>
                <w:noProof/>
                <w:webHidden/>
              </w:rPr>
              <w:tab/>
            </w:r>
            <w:r>
              <w:rPr>
                <w:noProof/>
                <w:webHidden/>
              </w:rPr>
              <w:fldChar w:fldCharType="begin"/>
            </w:r>
            <w:r>
              <w:rPr>
                <w:noProof/>
                <w:webHidden/>
              </w:rPr>
              <w:instrText xml:space="preserve"> PAGEREF _Toc240149002 \h </w:instrText>
            </w:r>
            <w:r>
              <w:rPr>
                <w:noProof/>
                <w:webHidden/>
              </w:rPr>
            </w:r>
            <w:r>
              <w:rPr>
                <w:noProof/>
                <w:webHidden/>
              </w:rPr>
              <w:fldChar w:fldCharType="separate"/>
            </w:r>
            <w:r>
              <w:rPr>
                <w:noProof/>
                <w:webHidden/>
              </w:rPr>
              <w:t>144</w:t>
            </w:r>
            <w:r>
              <w:rPr>
                <w:noProof/>
                <w:webHidden/>
              </w:rPr>
              <w:fldChar w:fldCharType="end"/>
            </w:r>
          </w:hyperlink>
        </w:p>
        <w:p w14:paraId="1975A08F" w14:textId="4D140F58"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3" w:history="1">
            <w:r w:rsidRPr="008A58F3">
              <w:rPr>
                <w:rStyle w:val="Hipervnculo"/>
                <w:rFonts w:ascii="Calibri" w:eastAsia="Times New Roman" w:hAnsi="Calibri" w:cs="Calibri"/>
                <w:b/>
                <w:bCs/>
                <w:noProof/>
              </w:rPr>
              <w:t>5.3</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Diseño de la interfaz</w:t>
            </w:r>
            <w:r>
              <w:rPr>
                <w:noProof/>
                <w:webHidden/>
              </w:rPr>
              <w:tab/>
            </w:r>
            <w:r>
              <w:rPr>
                <w:noProof/>
                <w:webHidden/>
              </w:rPr>
              <w:fldChar w:fldCharType="begin"/>
            </w:r>
            <w:r>
              <w:rPr>
                <w:noProof/>
                <w:webHidden/>
              </w:rPr>
              <w:instrText xml:space="preserve"> PAGEREF _Toc240149003 \h </w:instrText>
            </w:r>
            <w:r>
              <w:rPr>
                <w:noProof/>
                <w:webHidden/>
              </w:rPr>
            </w:r>
            <w:r>
              <w:rPr>
                <w:noProof/>
                <w:webHidden/>
              </w:rPr>
              <w:fldChar w:fldCharType="separate"/>
            </w:r>
            <w:r>
              <w:rPr>
                <w:noProof/>
                <w:webHidden/>
              </w:rPr>
              <w:t>147</w:t>
            </w:r>
            <w:r>
              <w:rPr>
                <w:noProof/>
                <w:webHidden/>
              </w:rPr>
              <w:fldChar w:fldCharType="end"/>
            </w:r>
          </w:hyperlink>
        </w:p>
        <w:p w14:paraId="509D43BF" w14:textId="53D8993E" w:rsidR="007E16D2" w:rsidRDefault="007E16D2">
          <w:pPr>
            <w:pStyle w:val="TDC2"/>
            <w:tabs>
              <w:tab w:val="left" w:pos="880"/>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4" w:history="1">
            <w:r w:rsidRPr="008A58F3">
              <w:rPr>
                <w:rStyle w:val="Hipervnculo"/>
                <w:rFonts w:ascii="Calibri" w:eastAsia="Times New Roman" w:hAnsi="Calibri" w:cs="Calibri"/>
                <w:b/>
                <w:bCs/>
                <w:noProof/>
              </w:rPr>
              <w:t>5.4</w:t>
            </w:r>
            <w:r>
              <w:rPr>
                <w:rFonts w:asciiTheme="minorHAnsi" w:eastAsiaTheme="minorEastAsia" w:hAnsiTheme="minorHAnsi" w:cstheme="minorBidi"/>
                <w:noProof/>
                <w:color w:val="auto"/>
                <w:kern w:val="2"/>
                <w:sz w:val="24"/>
                <w:lang w:val="es-MX" w:eastAsia="es-MX"/>
                <w14:ligatures w14:val="standardContextual"/>
              </w:rPr>
              <w:tab/>
            </w:r>
            <w:r w:rsidRPr="008A58F3">
              <w:rPr>
                <w:rStyle w:val="Hipervnculo"/>
                <w:rFonts w:ascii="Calibri" w:eastAsia="Calibri" w:hAnsi="Calibri" w:cs="Calibri"/>
                <w:b/>
                <w:noProof/>
                <w:lang w:eastAsia="en-US"/>
              </w:rPr>
              <w:t>Programación</w:t>
            </w:r>
            <w:r>
              <w:rPr>
                <w:noProof/>
                <w:webHidden/>
              </w:rPr>
              <w:tab/>
            </w:r>
            <w:r>
              <w:rPr>
                <w:noProof/>
                <w:webHidden/>
              </w:rPr>
              <w:fldChar w:fldCharType="begin"/>
            </w:r>
            <w:r>
              <w:rPr>
                <w:noProof/>
                <w:webHidden/>
              </w:rPr>
              <w:instrText xml:space="preserve"> PAGEREF _Toc240149004 \h </w:instrText>
            </w:r>
            <w:r>
              <w:rPr>
                <w:noProof/>
                <w:webHidden/>
              </w:rPr>
            </w:r>
            <w:r>
              <w:rPr>
                <w:noProof/>
                <w:webHidden/>
              </w:rPr>
              <w:fldChar w:fldCharType="separate"/>
            </w:r>
            <w:r>
              <w:rPr>
                <w:noProof/>
                <w:webHidden/>
              </w:rPr>
              <w:t>155</w:t>
            </w:r>
            <w:r>
              <w:rPr>
                <w:noProof/>
                <w:webHidden/>
              </w:rPr>
              <w:fldChar w:fldCharType="end"/>
            </w:r>
          </w:hyperlink>
        </w:p>
        <w:p w14:paraId="3C3CE043" w14:textId="23CD3091" w:rsidR="007E16D2" w:rsidRDefault="007E16D2">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5" w:history="1">
            <w:r w:rsidRPr="008A58F3">
              <w:rPr>
                <w:rStyle w:val="Hipervnculo"/>
                <w:rFonts w:ascii="Calibri" w:eastAsia="Calibri" w:hAnsi="Calibri" w:cs="Calibri"/>
                <w:b/>
                <w:noProof/>
                <w:lang w:eastAsia="en-US"/>
              </w:rPr>
              <w:t>Conclusiones</w:t>
            </w:r>
            <w:r>
              <w:rPr>
                <w:noProof/>
                <w:webHidden/>
              </w:rPr>
              <w:tab/>
            </w:r>
            <w:r>
              <w:rPr>
                <w:noProof/>
                <w:webHidden/>
              </w:rPr>
              <w:fldChar w:fldCharType="begin"/>
            </w:r>
            <w:r>
              <w:rPr>
                <w:noProof/>
                <w:webHidden/>
              </w:rPr>
              <w:instrText xml:space="preserve"> PAGEREF _Toc240149005 \h </w:instrText>
            </w:r>
            <w:r>
              <w:rPr>
                <w:noProof/>
                <w:webHidden/>
              </w:rPr>
            </w:r>
            <w:r>
              <w:rPr>
                <w:noProof/>
                <w:webHidden/>
              </w:rPr>
              <w:fldChar w:fldCharType="separate"/>
            </w:r>
            <w:r>
              <w:rPr>
                <w:noProof/>
                <w:webHidden/>
              </w:rPr>
              <w:t>161</w:t>
            </w:r>
            <w:r>
              <w:rPr>
                <w:noProof/>
                <w:webHidden/>
              </w:rPr>
              <w:fldChar w:fldCharType="end"/>
            </w:r>
          </w:hyperlink>
        </w:p>
        <w:p w14:paraId="06743712" w14:textId="7E674DD3" w:rsidR="007E16D2" w:rsidRDefault="007E16D2">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6" w:history="1">
            <w:r w:rsidRPr="008A58F3">
              <w:rPr>
                <w:rStyle w:val="Hipervnculo"/>
                <w:rFonts w:ascii="Calibri" w:eastAsia="Calibri" w:hAnsi="Calibri" w:cs="Calibri"/>
                <w:b/>
                <w:noProof/>
                <w:lang w:eastAsia="en-US"/>
              </w:rPr>
              <w:t>Anexos</w:t>
            </w:r>
            <w:r>
              <w:rPr>
                <w:noProof/>
                <w:webHidden/>
              </w:rPr>
              <w:tab/>
            </w:r>
            <w:r>
              <w:rPr>
                <w:noProof/>
                <w:webHidden/>
              </w:rPr>
              <w:fldChar w:fldCharType="begin"/>
            </w:r>
            <w:r>
              <w:rPr>
                <w:noProof/>
                <w:webHidden/>
              </w:rPr>
              <w:instrText xml:space="preserve"> PAGEREF _Toc240149006 \h </w:instrText>
            </w:r>
            <w:r>
              <w:rPr>
                <w:noProof/>
                <w:webHidden/>
              </w:rPr>
            </w:r>
            <w:r>
              <w:rPr>
                <w:noProof/>
                <w:webHidden/>
              </w:rPr>
              <w:fldChar w:fldCharType="separate"/>
            </w:r>
            <w:r>
              <w:rPr>
                <w:noProof/>
                <w:webHidden/>
              </w:rPr>
              <w:t>163</w:t>
            </w:r>
            <w:r>
              <w:rPr>
                <w:noProof/>
                <w:webHidden/>
              </w:rPr>
              <w:fldChar w:fldCharType="end"/>
            </w:r>
          </w:hyperlink>
        </w:p>
        <w:p w14:paraId="33716104" w14:textId="0E476FB1" w:rsidR="007E16D2" w:rsidRDefault="007E16D2">
          <w:pPr>
            <w:pStyle w:val="TDC2"/>
            <w:tabs>
              <w:tab w:val="right" w:leader="dot" w:pos="9350"/>
            </w:tabs>
            <w:rPr>
              <w:rFonts w:asciiTheme="minorHAnsi" w:eastAsiaTheme="minorEastAsia" w:hAnsiTheme="minorHAnsi" w:cstheme="minorBidi"/>
              <w:noProof/>
              <w:color w:val="auto"/>
              <w:kern w:val="2"/>
              <w:sz w:val="24"/>
              <w:lang w:val="es-MX" w:eastAsia="es-MX"/>
              <w14:ligatures w14:val="standardContextual"/>
            </w:rPr>
          </w:pPr>
          <w:hyperlink w:anchor="_Toc240149007" w:history="1">
            <w:r w:rsidRPr="008A58F3">
              <w:rPr>
                <w:rStyle w:val="Hipervnculo"/>
                <w:rFonts w:ascii="Calibri" w:eastAsia="Calibri" w:hAnsi="Calibri" w:cs="Calibri"/>
                <w:b/>
                <w:noProof/>
                <w:lang w:eastAsia="en-US"/>
              </w:rPr>
              <w:t>Bibliografías</w:t>
            </w:r>
            <w:r>
              <w:rPr>
                <w:noProof/>
                <w:webHidden/>
              </w:rPr>
              <w:tab/>
            </w:r>
            <w:r>
              <w:rPr>
                <w:noProof/>
                <w:webHidden/>
              </w:rPr>
              <w:fldChar w:fldCharType="begin"/>
            </w:r>
            <w:r>
              <w:rPr>
                <w:noProof/>
                <w:webHidden/>
              </w:rPr>
              <w:instrText xml:space="preserve"> PAGEREF _Toc240149007 \h </w:instrText>
            </w:r>
            <w:r>
              <w:rPr>
                <w:noProof/>
                <w:webHidden/>
              </w:rPr>
            </w:r>
            <w:r>
              <w:rPr>
                <w:noProof/>
                <w:webHidden/>
              </w:rPr>
              <w:fldChar w:fldCharType="separate"/>
            </w:r>
            <w:r>
              <w:rPr>
                <w:noProof/>
                <w:webHidden/>
              </w:rPr>
              <w:t>168</w:t>
            </w:r>
            <w:r>
              <w:rPr>
                <w:noProof/>
                <w:webHidden/>
              </w:rPr>
              <w:fldChar w:fldCharType="end"/>
            </w:r>
          </w:hyperlink>
        </w:p>
        <w:p w14:paraId="0DAC515A" w14:textId="1FA3A821" w:rsidR="00557E25" w:rsidRDefault="00D0330A" w:rsidP="00557E25">
          <w:pPr>
            <w:rPr>
              <w:b/>
              <w:bCs/>
            </w:rPr>
          </w:pPr>
          <w:r>
            <w:rPr>
              <w:b/>
              <w:bCs/>
            </w:rPr>
            <w:fldChar w:fldCharType="end"/>
          </w:r>
        </w:p>
      </w:sdtContent>
    </w:sdt>
    <w:p w14:paraId="73B6F2D9" w14:textId="77777777" w:rsidR="00AD4BCD" w:rsidRDefault="00AD4BCD" w:rsidP="00557E25">
      <w:pPr>
        <w:rPr>
          <w:rFonts w:ascii="Calibri" w:eastAsia="Calibri" w:hAnsi="Calibri" w:cs="Calibri"/>
          <w:b/>
          <w:bCs/>
          <w:color w:val="auto"/>
          <w:sz w:val="22"/>
          <w:szCs w:val="22"/>
          <w:lang w:eastAsia="en-US"/>
        </w:rPr>
      </w:pPr>
    </w:p>
    <w:p w14:paraId="7A132431" w14:textId="77777777" w:rsidR="0099084D" w:rsidRDefault="0099084D" w:rsidP="00557E25">
      <w:pPr>
        <w:rPr>
          <w:rFonts w:ascii="Calibri" w:eastAsia="Calibri" w:hAnsi="Calibri" w:cs="Calibri"/>
          <w:b/>
          <w:bCs/>
          <w:color w:val="auto"/>
          <w:sz w:val="22"/>
          <w:szCs w:val="22"/>
          <w:lang w:eastAsia="en-US"/>
        </w:rPr>
      </w:pPr>
    </w:p>
    <w:p w14:paraId="49424065" w14:textId="77777777" w:rsidR="0099084D" w:rsidRDefault="0099084D" w:rsidP="00557E25">
      <w:pPr>
        <w:rPr>
          <w:rFonts w:ascii="Calibri" w:eastAsia="Calibri" w:hAnsi="Calibri" w:cs="Calibri"/>
          <w:b/>
          <w:bCs/>
          <w:color w:val="auto"/>
          <w:sz w:val="22"/>
          <w:szCs w:val="22"/>
          <w:lang w:eastAsia="en-US"/>
        </w:rPr>
      </w:pPr>
    </w:p>
    <w:p w14:paraId="4903AA12" w14:textId="2951032A" w:rsidR="001D13BE" w:rsidRDefault="001D13BE">
      <w:pPr>
        <w:adjustRightInd/>
        <w:spacing w:after="158" w:line="362" w:lineRule="auto"/>
        <w:ind w:left="12" w:right="11" w:hanging="23"/>
        <w:rPr>
          <w:rFonts w:ascii="Calibri" w:eastAsia="Calibri" w:hAnsi="Calibri" w:cs="Calibri"/>
          <w:b/>
          <w:bCs/>
          <w:color w:val="auto"/>
          <w:sz w:val="22"/>
          <w:szCs w:val="22"/>
          <w:lang w:eastAsia="en-US"/>
        </w:rPr>
      </w:pPr>
      <w:r>
        <w:rPr>
          <w:rFonts w:ascii="Calibri" w:eastAsia="Calibri" w:hAnsi="Calibri" w:cs="Calibri"/>
          <w:b/>
          <w:bCs/>
          <w:color w:val="auto"/>
          <w:sz w:val="22"/>
          <w:szCs w:val="22"/>
          <w:lang w:eastAsia="en-US"/>
        </w:rPr>
        <w:br w:type="page"/>
      </w:r>
    </w:p>
    <w:p w14:paraId="776C90B2" w14:textId="3AEF1C79" w:rsidR="00D77999" w:rsidRPr="00D5657A" w:rsidRDefault="00B93354" w:rsidP="0099084D">
      <w:pPr>
        <w:jc w:val="center"/>
        <w:rPr>
          <w:rFonts w:ascii="Calibri" w:hAnsi="Calibri" w:cs="Calibri"/>
          <w:sz w:val="22"/>
          <w:szCs w:val="22"/>
        </w:rPr>
      </w:pPr>
      <w:r w:rsidRPr="00D5657A">
        <w:rPr>
          <w:rFonts w:ascii="Calibri" w:eastAsia="Calibri" w:hAnsi="Calibri" w:cs="Calibri"/>
          <w:b/>
          <w:bCs/>
          <w:color w:val="auto"/>
          <w:sz w:val="22"/>
          <w:szCs w:val="22"/>
          <w:lang w:eastAsia="en-US"/>
        </w:rPr>
        <w:lastRenderedPageBreak/>
        <w:t xml:space="preserve">Índice de </w:t>
      </w:r>
      <w:r w:rsidR="003059AB" w:rsidRPr="00D5657A">
        <w:rPr>
          <w:rFonts w:ascii="Calibri" w:eastAsia="Calibri" w:hAnsi="Calibri" w:cs="Calibri"/>
          <w:b/>
          <w:bCs/>
          <w:color w:val="auto"/>
          <w:sz w:val="22"/>
          <w:szCs w:val="22"/>
          <w:lang w:eastAsia="en-US"/>
        </w:rPr>
        <w:t>tablas</w:t>
      </w:r>
    </w:p>
    <w:p w14:paraId="6887968D" w14:textId="323F8E1B" w:rsidR="007E16D2" w:rsidRDefault="00D77999">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sidRPr="00D5657A">
        <w:rPr>
          <w:rFonts w:ascii="Calibri" w:eastAsia="Calibri" w:hAnsi="Calibri" w:cs="Calibri"/>
          <w:color w:val="auto"/>
          <w:sz w:val="22"/>
          <w:szCs w:val="22"/>
          <w:lang w:eastAsia="en-US"/>
        </w:rPr>
        <w:fldChar w:fldCharType="begin"/>
      </w:r>
      <w:r w:rsidRPr="00D5657A">
        <w:rPr>
          <w:rFonts w:ascii="Calibri" w:eastAsia="Calibri" w:hAnsi="Calibri" w:cs="Calibri"/>
          <w:color w:val="auto"/>
          <w:sz w:val="22"/>
          <w:szCs w:val="22"/>
          <w:lang w:eastAsia="en-US"/>
        </w:rPr>
        <w:instrText xml:space="preserve"> TOC \h \z \c "Tabla" </w:instrText>
      </w:r>
      <w:r w:rsidRPr="00D5657A">
        <w:rPr>
          <w:rFonts w:ascii="Calibri" w:eastAsia="Calibri" w:hAnsi="Calibri" w:cs="Calibri"/>
          <w:color w:val="auto"/>
          <w:sz w:val="22"/>
          <w:szCs w:val="22"/>
          <w:lang w:eastAsia="en-US"/>
        </w:rPr>
        <w:fldChar w:fldCharType="separate"/>
      </w:r>
      <w:hyperlink w:anchor="_Toc240149055" w:history="1">
        <w:r w:rsidR="007E16D2" w:rsidRPr="00476C39">
          <w:rPr>
            <w:rStyle w:val="Hipervnculo"/>
            <w:rFonts w:ascii="Calibri" w:hAnsi="Calibri" w:cs="Calibri"/>
            <w:b/>
            <w:bCs/>
            <w:noProof/>
          </w:rPr>
          <w:t>Tabla 1</w:t>
        </w:r>
        <w:r w:rsidR="007E16D2" w:rsidRPr="00476C39">
          <w:rPr>
            <w:rStyle w:val="Hipervnculo"/>
            <w:rFonts w:ascii="Calibri" w:hAnsi="Calibri" w:cs="Calibri"/>
            <w:noProof/>
          </w:rPr>
          <w:t xml:space="preserve"> </w:t>
        </w:r>
        <w:r w:rsidR="007E16D2" w:rsidRPr="00476C39">
          <w:rPr>
            <w:rStyle w:val="Hipervnculo"/>
            <w:rFonts w:ascii="Calibri" w:hAnsi="Calibri" w:cs="Calibri"/>
            <w:noProof/>
            <w:lang w:val="es-MX"/>
          </w:rPr>
          <w:t>Costos únicos y valorización de aportes (puesta en marcha del piloto)</w:t>
        </w:r>
        <w:r w:rsidR="007E16D2">
          <w:rPr>
            <w:noProof/>
            <w:webHidden/>
          </w:rPr>
          <w:tab/>
        </w:r>
        <w:r w:rsidR="007E16D2">
          <w:rPr>
            <w:noProof/>
            <w:webHidden/>
          </w:rPr>
          <w:fldChar w:fldCharType="begin"/>
        </w:r>
        <w:r w:rsidR="007E16D2">
          <w:rPr>
            <w:noProof/>
            <w:webHidden/>
          </w:rPr>
          <w:instrText xml:space="preserve"> PAGEREF _Toc240149055 \h </w:instrText>
        </w:r>
        <w:r w:rsidR="007E16D2">
          <w:rPr>
            <w:noProof/>
            <w:webHidden/>
          </w:rPr>
        </w:r>
        <w:r w:rsidR="007E16D2">
          <w:rPr>
            <w:noProof/>
            <w:webHidden/>
          </w:rPr>
          <w:fldChar w:fldCharType="separate"/>
        </w:r>
        <w:r w:rsidR="007E16D2">
          <w:rPr>
            <w:noProof/>
            <w:webHidden/>
          </w:rPr>
          <w:t>29</w:t>
        </w:r>
        <w:r w:rsidR="007E16D2">
          <w:rPr>
            <w:noProof/>
            <w:webHidden/>
          </w:rPr>
          <w:fldChar w:fldCharType="end"/>
        </w:r>
      </w:hyperlink>
    </w:p>
    <w:p w14:paraId="34A786A0" w14:textId="451A346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6" w:history="1">
        <w:r w:rsidRPr="00476C39">
          <w:rPr>
            <w:rStyle w:val="Hipervnculo"/>
            <w:rFonts w:ascii="Calibri" w:hAnsi="Calibri" w:cs="Calibri"/>
            <w:b/>
            <w:bCs/>
            <w:noProof/>
          </w:rPr>
          <w:t>Tabla 2</w:t>
        </w:r>
        <w:r w:rsidRPr="00476C39">
          <w:rPr>
            <w:rStyle w:val="Hipervnculo"/>
            <w:rFonts w:ascii="Calibri" w:hAnsi="Calibri" w:cs="Calibri"/>
            <w:noProof/>
          </w:rPr>
          <w:t xml:space="preserve"> Costos del periodo de desarrollo (3 meses) — valor del programa</w:t>
        </w:r>
        <w:r>
          <w:rPr>
            <w:noProof/>
            <w:webHidden/>
          </w:rPr>
          <w:tab/>
        </w:r>
        <w:r>
          <w:rPr>
            <w:noProof/>
            <w:webHidden/>
          </w:rPr>
          <w:fldChar w:fldCharType="begin"/>
        </w:r>
        <w:r>
          <w:rPr>
            <w:noProof/>
            <w:webHidden/>
          </w:rPr>
          <w:instrText xml:space="preserve"> PAGEREF _Toc240149056 \h </w:instrText>
        </w:r>
        <w:r>
          <w:rPr>
            <w:noProof/>
            <w:webHidden/>
          </w:rPr>
        </w:r>
        <w:r>
          <w:rPr>
            <w:noProof/>
            <w:webHidden/>
          </w:rPr>
          <w:fldChar w:fldCharType="separate"/>
        </w:r>
        <w:r>
          <w:rPr>
            <w:noProof/>
            <w:webHidden/>
          </w:rPr>
          <w:t>30</w:t>
        </w:r>
        <w:r>
          <w:rPr>
            <w:noProof/>
            <w:webHidden/>
          </w:rPr>
          <w:fldChar w:fldCharType="end"/>
        </w:r>
      </w:hyperlink>
    </w:p>
    <w:p w14:paraId="19E47514" w14:textId="38ACB98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7" w:history="1">
        <w:r w:rsidRPr="00476C39">
          <w:rPr>
            <w:rStyle w:val="Hipervnculo"/>
            <w:rFonts w:ascii="Calibri" w:hAnsi="Calibri" w:cs="Calibri"/>
            <w:b/>
            <w:bCs/>
            <w:noProof/>
          </w:rPr>
          <w:t>Tabla 3</w:t>
        </w:r>
        <w:r w:rsidRPr="00476C39">
          <w:rPr>
            <w:rStyle w:val="Hipervnculo"/>
            <w:rFonts w:ascii="Calibri" w:hAnsi="Calibri" w:cs="Calibri"/>
            <w:noProof/>
          </w:rPr>
          <w:t xml:space="preserve"> Implementación y capacitación (pago único)</w:t>
        </w:r>
        <w:r>
          <w:rPr>
            <w:noProof/>
            <w:webHidden/>
          </w:rPr>
          <w:tab/>
        </w:r>
        <w:r>
          <w:rPr>
            <w:noProof/>
            <w:webHidden/>
          </w:rPr>
          <w:fldChar w:fldCharType="begin"/>
        </w:r>
        <w:r>
          <w:rPr>
            <w:noProof/>
            <w:webHidden/>
          </w:rPr>
          <w:instrText xml:space="preserve"> PAGEREF _Toc240149057 \h </w:instrText>
        </w:r>
        <w:r>
          <w:rPr>
            <w:noProof/>
            <w:webHidden/>
          </w:rPr>
        </w:r>
        <w:r>
          <w:rPr>
            <w:noProof/>
            <w:webHidden/>
          </w:rPr>
          <w:fldChar w:fldCharType="separate"/>
        </w:r>
        <w:r>
          <w:rPr>
            <w:noProof/>
            <w:webHidden/>
          </w:rPr>
          <w:t>31</w:t>
        </w:r>
        <w:r>
          <w:rPr>
            <w:noProof/>
            <w:webHidden/>
          </w:rPr>
          <w:fldChar w:fldCharType="end"/>
        </w:r>
      </w:hyperlink>
    </w:p>
    <w:p w14:paraId="6C6C48A5" w14:textId="51CEAF9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8" w:history="1">
        <w:r w:rsidRPr="00476C39">
          <w:rPr>
            <w:rStyle w:val="Hipervnculo"/>
            <w:rFonts w:ascii="Calibri" w:hAnsi="Calibri" w:cs="Calibri"/>
            <w:b/>
            <w:bCs/>
            <w:noProof/>
          </w:rPr>
          <w:t>Tabla 4</w:t>
        </w:r>
        <w:r w:rsidRPr="00476C39">
          <w:rPr>
            <w:rStyle w:val="Hipervnculo"/>
            <w:rFonts w:ascii="Calibri" w:hAnsi="Calibri" w:cs="Calibri"/>
            <w:noProof/>
          </w:rPr>
          <w:t xml:space="preserve"> Estimación de tiempo de desarrollo (referencial). Plazo total: 3 meses</w:t>
        </w:r>
        <w:r>
          <w:rPr>
            <w:noProof/>
            <w:webHidden/>
          </w:rPr>
          <w:tab/>
        </w:r>
        <w:r>
          <w:rPr>
            <w:noProof/>
            <w:webHidden/>
          </w:rPr>
          <w:fldChar w:fldCharType="begin"/>
        </w:r>
        <w:r>
          <w:rPr>
            <w:noProof/>
            <w:webHidden/>
          </w:rPr>
          <w:instrText xml:space="preserve"> PAGEREF _Toc240149058 \h </w:instrText>
        </w:r>
        <w:r>
          <w:rPr>
            <w:noProof/>
            <w:webHidden/>
          </w:rPr>
        </w:r>
        <w:r>
          <w:rPr>
            <w:noProof/>
            <w:webHidden/>
          </w:rPr>
          <w:fldChar w:fldCharType="separate"/>
        </w:r>
        <w:r>
          <w:rPr>
            <w:noProof/>
            <w:webHidden/>
          </w:rPr>
          <w:t>32</w:t>
        </w:r>
        <w:r>
          <w:rPr>
            <w:noProof/>
            <w:webHidden/>
          </w:rPr>
          <w:fldChar w:fldCharType="end"/>
        </w:r>
      </w:hyperlink>
    </w:p>
    <w:p w14:paraId="112BCD9E" w14:textId="3AEA1191"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9" w:history="1">
        <w:r w:rsidRPr="00476C39">
          <w:rPr>
            <w:rStyle w:val="Hipervnculo"/>
            <w:rFonts w:ascii="Calibri" w:hAnsi="Calibri" w:cs="Calibri"/>
            <w:b/>
            <w:bCs/>
            <w:noProof/>
          </w:rPr>
          <w:t>Tabla 5</w:t>
        </w:r>
        <w:r w:rsidRPr="00476C39">
          <w:rPr>
            <w:rStyle w:val="Hipervnculo"/>
            <w:rFonts w:ascii="Calibri" w:hAnsi="Calibri" w:cs="Calibri"/>
            <w:noProof/>
          </w:rPr>
          <w:t xml:space="preserve"> Caracterización de la muestra de línea base</w:t>
        </w:r>
        <w:r>
          <w:rPr>
            <w:noProof/>
            <w:webHidden/>
          </w:rPr>
          <w:tab/>
        </w:r>
        <w:r>
          <w:rPr>
            <w:noProof/>
            <w:webHidden/>
          </w:rPr>
          <w:fldChar w:fldCharType="begin"/>
        </w:r>
        <w:r>
          <w:rPr>
            <w:noProof/>
            <w:webHidden/>
          </w:rPr>
          <w:instrText xml:space="preserve"> PAGEREF _Toc240149059 \h </w:instrText>
        </w:r>
        <w:r>
          <w:rPr>
            <w:noProof/>
            <w:webHidden/>
          </w:rPr>
        </w:r>
        <w:r>
          <w:rPr>
            <w:noProof/>
            <w:webHidden/>
          </w:rPr>
          <w:fldChar w:fldCharType="separate"/>
        </w:r>
        <w:r>
          <w:rPr>
            <w:noProof/>
            <w:webHidden/>
          </w:rPr>
          <w:t>54</w:t>
        </w:r>
        <w:r>
          <w:rPr>
            <w:noProof/>
            <w:webHidden/>
          </w:rPr>
          <w:fldChar w:fldCharType="end"/>
        </w:r>
      </w:hyperlink>
    </w:p>
    <w:p w14:paraId="587BDA9F" w14:textId="547ECA4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0" w:history="1">
        <w:r w:rsidRPr="00476C39">
          <w:rPr>
            <w:rStyle w:val="Hipervnculo"/>
            <w:rFonts w:ascii="Calibri" w:hAnsi="Calibri" w:cs="Calibri"/>
            <w:b/>
            <w:bCs/>
            <w:noProof/>
          </w:rPr>
          <w:t>Tabla 6</w:t>
        </w:r>
        <w:r w:rsidRPr="00476C39">
          <w:rPr>
            <w:rStyle w:val="Hipervnculo"/>
            <w:rFonts w:ascii="Calibri" w:hAnsi="Calibri" w:cs="Calibri"/>
            <w:noProof/>
          </w:rPr>
          <w:t xml:space="preserve"> Fases del proceso de ingeniería de requerimientos aplicado a SIGEC-IGSS</w:t>
        </w:r>
        <w:r>
          <w:rPr>
            <w:noProof/>
            <w:webHidden/>
          </w:rPr>
          <w:tab/>
        </w:r>
        <w:r>
          <w:rPr>
            <w:noProof/>
            <w:webHidden/>
          </w:rPr>
          <w:fldChar w:fldCharType="begin"/>
        </w:r>
        <w:r>
          <w:rPr>
            <w:noProof/>
            <w:webHidden/>
          </w:rPr>
          <w:instrText xml:space="preserve"> PAGEREF _Toc240149060 \h </w:instrText>
        </w:r>
        <w:r>
          <w:rPr>
            <w:noProof/>
            <w:webHidden/>
          </w:rPr>
        </w:r>
        <w:r>
          <w:rPr>
            <w:noProof/>
            <w:webHidden/>
          </w:rPr>
          <w:fldChar w:fldCharType="separate"/>
        </w:r>
        <w:r>
          <w:rPr>
            <w:noProof/>
            <w:webHidden/>
          </w:rPr>
          <w:t>91</w:t>
        </w:r>
        <w:r>
          <w:rPr>
            <w:noProof/>
            <w:webHidden/>
          </w:rPr>
          <w:fldChar w:fldCharType="end"/>
        </w:r>
      </w:hyperlink>
    </w:p>
    <w:p w14:paraId="227EF6C1" w14:textId="46FBFD64"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1" w:history="1">
        <w:r w:rsidRPr="00476C39">
          <w:rPr>
            <w:rStyle w:val="Hipervnculo"/>
            <w:rFonts w:ascii="Calibri" w:hAnsi="Calibri" w:cs="Calibri"/>
            <w:b/>
            <w:bCs/>
            <w:noProof/>
          </w:rPr>
          <w:t>Tabla 7</w:t>
        </w:r>
        <w:r w:rsidRPr="00476C39">
          <w:rPr>
            <w:rStyle w:val="Hipervnculo"/>
            <w:rFonts w:ascii="Calibri" w:hAnsi="Calibri" w:cs="Calibri"/>
            <w:noProof/>
          </w:rPr>
          <w:t xml:space="preserve"> Instrumentos utilizados en el levantamiento de requerimientos</w:t>
        </w:r>
        <w:r>
          <w:rPr>
            <w:noProof/>
            <w:webHidden/>
          </w:rPr>
          <w:tab/>
        </w:r>
        <w:r>
          <w:rPr>
            <w:noProof/>
            <w:webHidden/>
          </w:rPr>
          <w:fldChar w:fldCharType="begin"/>
        </w:r>
        <w:r>
          <w:rPr>
            <w:noProof/>
            <w:webHidden/>
          </w:rPr>
          <w:instrText xml:space="preserve"> PAGEREF _Toc240149061 \h </w:instrText>
        </w:r>
        <w:r>
          <w:rPr>
            <w:noProof/>
            <w:webHidden/>
          </w:rPr>
        </w:r>
        <w:r>
          <w:rPr>
            <w:noProof/>
            <w:webHidden/>
          </w:rPr>
          <w:fldChar w:fldCharType="separate"/>
        </w:r>
        <w:r>
          <w:rPr>
            <w:noProof/>
            <w:webHidden/>
          </w:rPr>
          <w:t>92</w:t>
        </w:r>
        <w:r>
          <w:rPr>
            <w:noProof/>
            <w:webHidden/>
          </w:rPr>
          <w:fldChar w:fldCharType="end"/>
        </w:r>
      </w:hyperlink>
    </w:p>
    <w:p w14:paraId="7BCD20A7" w14:textId="1CB97BC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2" w:history="1">
        <w:r w:rsidRPr="00476C39">
          <w:rPr>
            <w:rStyle w:val="Hipervnculo"/>
            <w:rFonts w:ascii="Calibri" w:hAnsi="Calibri" w:cs="Calibri"/>
            <w:b/>
            <w:bCs/>
            <w:noProof/>
          </w:rPr>
          <w:t>Tabla 8</w:t>
        </w:r>
        <w:r w:rsidRPr="00476C39">
          <w:rPr>
            <w:rStyle w:val="Hipervnculo"/>
            <w:rFonts w:ascii="Calibri" w:hAnsi="Calibri" w:cs="Calibri"/>
            <w:noProof/>
          </w:rPr>
          <w:t xml:space="preserve"> Catálogo de requerimientos funcionales de SIGEC-IGSS</w:t>
        </w:r>
        <w:r>
          <w:rPr>
            <w:noProof/>
            <w:webHidden/>
          </w:rPr>
          <w:tab/>
        </w:r>
        <w:r>
          <w:rPr>
            <w:noProof/>
            <w:webHidden/>
          </w:rPr>
          <w:fldChar w:fldCharType="begin"/>
        </w:r>
        <w:r>
          <w:rPr>
            <w:noProof/>
            <w:webHidden/>
          </w:rPr>
          <w:instrText xml:space="preserve"> PAGEREF _Toc240149062 \h </w:instrText>
        </w:r>
        <w:r>
          <w:rPr>
            <w:noProof/>
            <w:webHidden/>
          </w:rPr>
        </w:r>
        <w:r>
          <w:rPr>
            <w:noProof/>
            <w:webHidden/>
          </w:rPr>
          <w:fldChar w:fldCharType="separate"/>
        </w:r>
        <w:r>
          <w:rPr>
            <w:noProof/>
            <w:webHidden/>
          </w:rPr>
          <w:t>94</w:t>
        </w:r>
        <w:r>
          <w:rPr>
            <w:noProof/>
            <w:webHidden/>
          </w:rPr>
          <w:fldChar w:fldCharType="end"/>
        </w:r>
      </w:hyperlink>
    </w:p>
    <w:p w14:paraId="076A9F02" w14:textId="79838DC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3" w:history="1">
        <w:r w:rsidRPr="00476C39">
          <w:rPr>
            <w:rStyle w:val="Hipervnculo"/>
            <w:rFonts w:ascii="Calibri" w:hAnsi="Calibri" w:cs="Calibri"/>
            <w:b/>
            <w:bCs/>
            <w:noProof/>
          </w:rPr>
          <w:t>Tabla 9</w:t>
        </w:r>
        <w:r w:rsidRPr="00476C39">
          <w:rPr>
            <w:rStyle w:val="Hipervnculo"/>
            <w:rFonts w:ascii="Calibri" w:hAnsi="Calibri" w:cs="Calibri"/>
            <w:noProof/>
          </w:rPr>
          <w:t xml:space="preserve"> Especificación del caso de uso UC-01 — Autenticarse en el sistema</w:t>
        </w:r>
        <w:r>
          <w:rPr>
            <w:noProof/>
            <w:webHidden/>
          </w:rPr>
          <w:tab/>
        </w:r>
        <w:r>
          <w:rPr>
            <w:noProof/>
            <w:webHidden/>
          </w:rPr>
          <w:fldChar w:fldCharType="begin"/>
        </w:r>
        <w:r>
          <w:rPr>
            <w:noProof/>
            <w:webHidden/>
          </w:rPr>
          <w:instrText xml:space="preserve"> PAGEREF _Toc240149063 \h </w:instrText>
        </w:r>
        <w:r>
          <w:rPr>
            <w:noProof/>
            <w:webHidden/>
          </w:rPr>
        </w:r>
        <w:r>
          <w:rPr>
            <w:noProof/>
            <w:webHidden/>
          </w:rPr>
          <w:fldChar w:fldCharType="separate"/>
        </w:r>
        <w:r>
          <w:rPr>
            <w:noProof/>
            <w:webHidden/>
          </w:rPr>
          <w:t>98</w:t>
        </w:r>
        <w:r>
          <w:rPr>
            <w:noProof/>
            <w:webHidden/>
          </w:rPr>
          <w:fldChar w:fldCharType="end"/>
        </w:r>
      </w:hyperlink>
    </w:p>
    <w:p w14:paraId="2062B86A" w14:textId="0E7F216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4" w:history="1">
        <w:r w:rsidRPr="00476C39">
          <w:rPr>
            <w:rStyle w:val="Hipervnculo"/>
            <w:rFonts w:ascii="Calibri" w:hAnsi="Calibri" w:cs="Calibri"/>
            <w:b/>
            <w:bCs/>
            <w:noProof/>
          </w:rPr>
          <w:t>Tabla 10</w:t>
        </w:r>
        <w:r w:rsidRPr="00476C39">
          <w:rPr>
            <w:rStyle w:val="Hipervnculo"/>
            <w:rFonts w:ascii="Calibri" w:hAnsi="Calibri" w:cs="Calibri"/>
            <w:noProof/>
          </w:rPr>
          <w:t xml:space="preserve"> Especificación del caso de uso UC-02 — Administrar usuarios, roles y estructura organizacional</w:t>
        </w:r>
        <w:r>
          <w:rPr>
            <w:noProof/>
            <w:webHidden/>
          </w:rPr>
          <w:tab/>
        </w:r>
        <w:r>
          <w:rPr>
            <w:noProof/>
            <w:webHidden/>
          </w:rPr>
          <w:fldChar w:fldCharType="begin"/>
        </w:r>
        <w:r>
          <w:rPr>
            <w:noProof/>
            <w:webHidden/>
          </w:rPr>
          <w:instrText xml:space="preserve"> PAGEREF _Toc240149064 \h </w:instrText>
        </w:r>
        <w:r>
          <w:rPr>
            <w:noProof/>
            <w:webHidden/>
          </w:rPr>
        </w:r>
        <w:r>
          <w:rPr>
            <w:noProof/>
            <w:webHidden/>
          </w:rPr>
          <w:fldChar w:fldCharType="separate"/>
        </w:r>
        <w:r>
          <w:rPr>
            <w:noProof/>
            <w:webHidden/>
          </w:rPr>
          <w:t>99</w:t>
        </w:r>
        <w:r>
          <w:rPr>
            <w:noProof/>
            <w:webHidden/>
          </w:rPr>
          <w:fldChar w:fldCharType="end"/>
        </w:r>
      </w:hyperlink>
    </w:p>
    <w:p w14:paraId="06498630" w14:textId="1BDE699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5" w:history="1">
        <w:r w:rsidRPr="00476C39">
          <w:rPr>
            <w:rStyle w:val="Hipervnculo"/>
            <w:rFonts w:ascii="Calibri" w:hAnsi="Calibri" w:cs="Calibri"/>
            <w:b/>
            <w:bCs/>
            <w:noProof/>
          </w:rPr>
          <w:t>Tabla 11</w:t>
        </w:r>
        <w:r w:rsidRPr="00476C39">
          <w:rPr>
            <w:rStyle w:val="Hipervnculo"/>
            <w:rFonts w:ascii="Calibri" w:hAnsi="Calibri" w:cs="Calibri"/>
            <w:noProof/>
          </w:rPr>
          <w:t xml:space="preserve"> Especificación del caso de uso UC-03 — Configurar correlativos SIAF y de expedientes</w:t>
        </w:r>
        <w:r>
          <w:rPr>
            <w:noProof/>
            <w:webHidden/>
          </w:rPr>
          <w:tab/>
        </w:r>
        <w:r>
          <w:rPr>
            <w:noProof/>
            <w:webHidden/>
          </w:rPr>
          <w:fldChar w:fldCharType="begin"/>
        </w:r>
        <w:r>
          <w:rPr>
            <w:noProof/>
            <w:webHidden/>
          </w:rPr>
          <w:instrText xml:space="preserve"> PAGEREF _Toc240149065 \h </w:instrText>
        </w:r>
        <w:r>
          <w:rPr>
            <w:noProof/>
            <w:webHidden/>
          </w:rPr>
        </w:r>
        <w:r>
          <w:rPr>
            <w:noProof/>
            <w:webHidden/>
          </w:rPr>
          <w:fldChar w:fldCharType="separate"/>
        </w:r>
        <w:r>
          <w:rPr>
            <w:noProof/>
            <w:webHidden/>
          </w:rPr>
          <w:t>100</w:t>
        </w:r>
        <w:r>
          <w:rPr>
            <w:noProof/>
            <w:webHidden/>
          </w:rPr>
          <w:fldChar w:fldCharType="end"/>
        </w:r>
      </w:hyperlink>
    </w:p>
    <w:p w14:paraId="4DADA472" w14:textId="25947520"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6" w:history="1">
        <w:r w:rsidRPr="00476C39">
          <w:rPr>
            <w:rStyle w:val="Hipervnculo"/>
            <w:rFonts w:ascii="Calibri" w:hAnsi="Calibri" w:cs="Calibri"/>
            <w:b/>
            <w:bCs/>
            <w:noProof/>
          </w:rPr>
          <w:t>Tabla 12</w:t>
        </w:r>
        <w:r w:rsidRPr="00476C39">
          <w:rPr>
            <w:rStyle w:val="Hipervnculo"/>
            <w:rFonts w:ascii="Calibri" w:hAnsi="Calibri" w:cs="Calibri"/>
            <w:noProof/>
          </w:rPr>
          <w:t xml:space="preserve"> Especificación del caso de uso UC-04 — Crear y editar solicitud SIAF</w:t>
        </w:r>
        <w:r>
          <w:rPr>
            <w:noProof/>
            <w:webHidden/>
          </w:rPr>
          <w:tab/>
        </w:r>
        <w:r>
          <w:rPr>
            <w:noProof/>
            <w:webHidden/>
          </w:rPr>
          <w:fldChar w:fldCharType="begin"/>
        </w:r>
        <w:r>
          <w:rPr>
            <w:noProof/>
            <w:webHidden/>
          </w:rPr>
          <w:instrText xml:space="preserve"> PAGEREF _Toc240149066 \h </w:instrText>
        </w:r>
        <w:r>
          <w:rPr>
            <w:noProof/>
            <w:webHidden/>
          </w:rPr>
        </w:r>
        <w:r>
          <w:rPr>
            <w:noProof/>
            <w:webHidden/>
          </w:rPr>
          <w:fldChar w:fldCharType="separate"/>
        </w:r>
        <w:r>
          <w:rPr>
            <w:noProof/>
            <w:webHidden/>
          </w:rPr>
          <w:t>101</w:t>
        </w:r>
        <w:r>
          <w:rPr>
            <w:noProof/>
            <w:webHidden/>
          </w:rPr>
          <w:fldChar w:fldCharType="end"/>
        </w:r>
      </w:hyperlink>
    </w:p>
    <w:p w14:paraId="198A8E6C" w14:textId="72A67B0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7" w:history="1">
        <w:r w:rsidRPr="00476C39">
          <w:rPr>
            <w:rStyle w:val="Hipervnculo"/>
            <w:rFonts w:ascii="Calibri" w:hAnsi="Calibri" w:cs="Calibri"/>
            <w:b/>
            <w:bCs/>
            <w:noProof/>
          </w:rPr>
          <w:t>Tabla 13</w:t>
        </w:r>
        <w:r w:rsidRPr="00476C39">
          <w:rPr>
            <w:rStyle w:val="Hipervnculo"/>
            <w:rFonts w:ascii="Calibri" w:hAnsi="Calibri" w:cs="Calibri"/>
            <w:noProof/>
          </w:rPr>
          <w:t xml:space="preserve"> Especificación del caso de uso UC-05 — Revisar, aprobar o rechazar SIAF (DAF)</w:t>
        </w:r>
        <w:r>
          <w:rPr>
            <w:noProof/>
            <w:webHidden/>
          </w:rPr>
          <w:tab/>
        </w:r>
        <w:r>
          <w:rPr>
            <w:noProof/>
            <w:webHidden/>
          </w:rPr>
          <w:fldChar w:fldCharType="begin"/>
        </w:r>
        <w:r>
          <w:rPr>
            <w:noProof/>
            <w:webHidden/>
          </w:rPr>
          <w:instrText xml:space="preserve"> PAGEREF _Toc240149067 \h </w:instrText>
        </w:r>
        <w:r>
          <w:rPr>
            <w:noProof/>
            <w:webHidden/>
          </w:rPr>
        </w:r>
        <w:r>
          <w:rPr>
            <w:noProof/>
            <w:webHidden/>
          </w:rPr>
          <w:fldChar w:fldCharType="separate"/>
        </w:r>
        <w:r>
          <w:rPr>
            <w:noProof/>
            <w:webHidden/>
          </w:rPr>
          <w:t>102</w:t>
        </w:r>
        <w:r>
          <w:rPr>
            <w:noProof/>
            <w:webHidden/>
          </w:rPr>
          <w:fldChar w:fldCharType="end"/>
        </w:r>
      </w:hyperlink>
    </w:p>
    <w:p w14:paraId="73867303" w14:textId="58358842"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8" w:history="1">
        <w:r w:rsidRPr="00476C39">
          <w:rPr>
            <w:rStyle w:val="Hipervnculo"/>
            <w:rFonts w:ascii="Calibri" w:hAnsi="Calibri" w:cs="Calibri"/>
            <w:b/>
            <w:bCs/>
            <w:noProof/>
          </w:rPr>
          <w:t>Tabla 14</w:t>
        </w:r>
        <w:r w:rsidRPr="00476C39">
          <w:rPr>
            <w:rStyle w:val="Hipervnculo"/>
            <w:rFonts w:ascii="Calibri" w:hAnsi="Calibri" w:cs="Calibri"/>
            <w:noProof/>
          </w:rPr>
          <w:t xml:space="preserve"> Especificación del caso de uso UC-06 — Corregir SIAF rechazada y reenviar</w:t>
        </w:r>
        <w:r>
          <w:rPr>
            <w:noProof/>
            <w:webHidden/>
          </w:rPr>
          <w:tab/>
        </w:r>
        <w:r>
          <w:rPr>
            <w:noProof/>
            <w:webHidden/>
          </w:rPr>
          <w:fldChar w:fldCharType="begin"/>
        </w:r>
        <w:r>
          <w:rPr>
            <w:noProof/>
            <w:webHidden/>
          </w:rPr>
          <w:instrText xml:space="preserve"> PAGEREF _Toc240149068 \h </w:instrText>
        </w:r>
        <w:r>
          <w:rPr>
            <w:noProof/>
            <w:webHidden/>
          </w:rPr>
        </w:r>
        <w:r>
          <w:rPr>
            <w:noProof/>
            <w:webHidden/>
          </w:rPr>
          <w:fldChar w:fldCharType="separate"/>
        </w:r>
        <w:r>
          <w:rPr>
            <w:noProof/>
            <w:webHidden/>
          </w:rPr>
          <w:t>103</w:t>
        </w:r>
        <w:r>
          <w:rPr>
            <w:noProof/>
            <w:webHidden/>
          </w:rPr>
          <w:fldChar w:fldCharType="end"/>
        </w:r>
      </w:hyperlink>
    </w:p>
    <w:p w14:paraId="07F7399F" w14:textId="125F8F6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69" w:history="1">
        <w:r w:rsidRPr="00476C39">
          <w:rPr>
            <w:rStyle w:val="Hipervnculo"/>
            <w:rFonts w:ascii="Calibri" w:hAnsi="Calibri" w:cs="Calibri"/>
            <w:b/>
            <w:bCs/>
            <w:noProof/>
          </w:rPr>
          <w:t>Tabla 15</w:t>
        </w:r>
        <w:r w:rsidRPr="00476C39">
          <w:rPr>
            <w:rStyle w:val="Hipervnculo"/>
            <w:rFonts w:ascii="Calibri" w:hAnsi="Calibri" w:cs="Calibri"/>
            <w:noProof/>
          </w:rPr>
          <w:t xml:space="preserve"> Especificación del caso de uso UC-07 — Crear expediente y gestionar documentos</w:t>
        </w:r>
        <w:r>
          <w:rPr>
            <w:noProof/>
            <w:webHidden/>
          </w:rPr>
          <w:tab/>
        </w:r>
        <w:r>
          <w:rPr>
            <w:noProof/>
            <w:webHidden/>
          </w:rPr>
          <w:fldChar w:fldCharType="begin"/>
        </w:r>
        <w:r>
          <w:rPr>
            <w:noProof/>
            <w:webHidden/>
          </w:rPr>
          <w:instrText xml:space="preserve"> PAGEREF _Toc240149069 \h </w:instrText>
        </w:r>
        <w:r>
          <w:rPr>
            <w:noProof/>
            <w:webHidden/>
          </w:rPr>
        </w:r>
        <w:r>
          <w:rPr>
            <w:noProof/>
            <w:webHidden/>
          </w:rPr>
          <w:fldChar w:fldCharType="separate"/>
        </w:r>
        <w:r>
          <w:rPr>
            <w:noProof/>
            <w:webHidden/>
          </w:rPr>
          <w:t>104</w:t>
        </w:r>
        <w:r>
          <w:rPr>
            <w:noProof/>
            <w:webHidden/>
          </w:rPr>
          <w:fldChar w:fldCharType="end"/>
        </w:r>
      </w:hyperlink>
    </w:p>
    <w:p w14:paraId="326A423C" w14:textId="7285C8C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0" w:history="1">
        <w:r w:rsidRPr="00476C39">
          <w:rPr>
            <w:rStyle w:val="Hipervnculo"/>
            <w:rFonts w:ascii="Calibri" w:hAnsi="Calibri" w:cs="Calibri"/>
            <w:b/>
            <w:bCs/>
            <w:noProof/>
          </w:rPr>
          <w:t>Tabla 16</w:t>
        </w:r>
        <w:r w:rsidRPr="00476C39">
          <w:rPr>
            <w:rStyle w:val="Hipervnculo"/>
            <w:rFonts w:ascii="Calibri" w:hAnsi="Calibri" w:cs="Calibri"/>
            <w:noProof/>
          </w:rPr>
          <w:t xml:space="preserve"> Especificación del caso de uso UC-08 — Revisar, aprobar o rechazar expediente (DAF)</w:t>
        </w:r>
        <w:r>
          <w:rPr>
            <w:noProof/>
            <w:webHidden/>
          </w:rPr>
          <w:tab/>
        </w:r>
        <w:r>
          <w:rPr>
            <w:noProof/>
            <w:webHidden/>
          </w:rPr>
          <w:fldChar w:fldCharType="begin"/>
        </w:r>
        <w:r>
          <w:rPr>
            <w:noProof/>
            <w:webHidden/>
          </w:rPr>
          <w:instrText xml:space="preserve"> PAGEREF _Toc240149070 \h </w:instrText>
        </w:r>
        <w:r>
          <w:rPr>
            <w:noProof/>
            <w:webHidden/>
          </w:rPr>
        </w:r>
        <w:r>
          <w:rPr>
            <w:noProof/>
            <w:webHidden/>
          </w:rPr>
          <w:fldChar w:fldCharType="separate"/>
        </w:r>
        <w:r>
          <w:rPr>
            <w:noProof/>
            <w:webHidden/>
          </w:rPr>
          <w:t>105</w:t>
        </w:r>
        <w:r>
          <w:rPr>
            <w:noProof/>
            <w:webHidden/>
          </w:rPr>
          <w:fldChar w:fldCharType="end"/>
        </w:r>
      </w:hyperlink>
    </w:p>
    <w:p w14:paraId="317BB77D" w14:textId="4D91E7D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1" w:history="1">
        <w:r w:rsidRPr="00476C39">
          <w:rPr>
            <w:rStyle w:val="Hipervnculo"/>
            <w:rFonts w:ascii="Calibri" w:hAnsi="Calibri" w:cs="Calibri"/>
            <w:b/>
            <w:bCs/>
            <w:noProof/>
          </w:rPr>
          <w:t>Tabla 17</w:t>
        </w:r>
        <w:r w:rsidRPr="00476C39">
          <w:rPr>
            <w:rStyle w:val="Hipervnculo"/>
            <w:rFonts w:ascii="Calibri" w:hAnsi="Calibri" w:cs="Calibri"/>
            <w:noProof/>
          </w:rPr>
          <w:t xml:space="preserve"> Especificación del caso de uso UC-09 — Importar y configurar catálogo de productos</w:t>
        </w:r>
        <w:r>
          <w:rPr>
            <w:noProof/>
            <w:webHidden/>
          </w:rPr>
          <w:tab/>
        </w:r>
        <w:r>
          <w:rPr>
            <w:noProof/>
            <w:webHidden/>
          </w:rPr>
          <w:fldChar w:fldCharType="begin"/>
        </w:r>
        <w:r>
          <w:rPr>
            <w:noProof/>
            <w:webHidden/>
          </w:rPr>
          <w:instrText xml:space="preserve"> PAGEREF _Toc240149071 \h </w:instrText>
        </w:r>
        <w:r>
          <w:rPr>
            <w:noProof/>
            <w:webHidden/>
          </w:rPr>
        </w:r>
        <w:r>
          <w:rPr>
            <w:noProof/>
            <w:webHidden/>
          </w:rPr>
          <w:fldChar w:fldCharType="separate"/>
        </w:r>
        <w:r>
          <w:rPr>
            <w:noProof/>
            <w:webHidden/>
          </w:rPr>
          <w:t>106</w:t>
        </w:r>
        <w:r>
          <w:rPr>
            <w:noProof/>
            <w:webHidden/>
          </w:rPr>
          <w:fldChar w:fldCharType="end"/>
        </w:r>
      </w:hyperlink>
    </w:p>
    <w:p w14:paraId="723AF905" w14:textId="0E05355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2" w:history="1">
        <w:r w:rsidRPr="00476C39">
          <w:rPr>
            <w:rStyle w:val="Hipervnculo"/>
            <w:rFonts w:ascii="Calibri" w:hAnsi="Calibri" w:cs="Calibri"/>
            <w:b/>
            <w:bCs/>
            <w:noProof/>
          </w:rPr>
          <w:t>Tabla 18</w:t>
        </w:r>
        <w:r w:rsidRPr="00476C39">
          <w:rPr>
            <w:rStyle w:val="Hipervnculo"/>
            <w:rFonts w:ascii="Calibri" w:hAnsi="Calibri" w:cs="Calibri"/>
            <w:noProof/>
          </w:rPr>
          <w:t xml:space="preserve"> Especificación del caso de uso UC-10 — Consultar análisis SIAF y de expedientes</w:t>
        </w:r>
        <w:r>
          <w:rPr>
            <w:noProof/>
            <w:webHidden/>
          </w:rPr>
          <w:tab/>
        </w:r>
        <w:r>
          <w:rPr>
            <w:noProof/>
            <w:webHidden/>
          </w:rPr>
          <w:fldChar w:fldCharType="begin"/>
        </w:r>
        <w:r>
          <w:rPr>
            <w:noProof/>
            <w:webHidden/>
          </w:rPr>
          <w:instrText xml:space="preserve"> PAGEREF _Toc240149072 \h </w:instrText>
        </w:r>
        <w:r>
          <w:rPr>
            <w:noProof/>
            <w:webHidden/>
          </w:rPr>
        </w:r>
        <w:r>
          <w:rPr>
            <w:noProof/>
            <w:webHidden/>
          </w:rPr>
          <w:fldChar w:fldCharType="separate"/>
        </w:r>
        <w:r>
          <w:rPr>
            <w:noProof/>
            <w:webHidden/>
          </w:rPr>
          <w:t>107</w:t>
        </w:r>
        <w:r>
          <w:rPr>
            <w:noProof/>
            <w:webHidden/>
          </w:rPr>
          <w:fldChar w:fldCharType="end"/>
        </w:r>
      </w:hyperlink>
    </w:p>
    <w:p w14:paraId="5B702103" w14:textId="55B08DF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3" w:history="1">
        <w:r w:rsidRPr="00476C39">
          <w:rPr>
            <w:rStyle w:val="Hipervnculo"/>
            <w:rFonts w:ascii="Calibri" w:hAnsi="Calibri" w:cs="Calibri"/>
            <w:b/>
            <w:bCs/>
            <w:noProof/>
          </w:rPr>
          <w:t>Tabla 19</w:t>
        </w:r>
        <w:r w:rsidRPr="00476C39">
          <w:rPr>
            <w:rStyle w:val="Hipervnculo"/>
            <w:rFonts w:ascii="Calibri" w:hAnsi="Calibri" w:cs="Calibri"/>
            <w:noProof/>
          </w:rPr>
          <w:t xml:space="preserve"> Especificación del caso de uso UC-11 — Recuperar contraseña mediante correo institucional</w:t>
        </w:r>
        <w:r>
          <w:rPr>
            <w:noProof/>
            <w:webHidden/>
          </w:rPr>
          <w:tab/>
        </w:r>
        <w:r>
          <w:rPr>
            <w:noProof/>
            <w:webHidden/>
          </w:rPr>
          <w:fldChar w:fldCharType="begin"/>
        </w:r>
        <w:r>
          <w:rPr>
            <w:noProof/>
            <w:webHidden/>
          </w:rPr>
          <w:instrText xml:space="preserve"> PAGEREF _Toc240149073 \h </w:instrText>
        </w:r>
        <w:r>
          <w:rPr>
            <w:noProof/>
            <w:webHidden/>
          </w:rPr>
        </w:r>
        <w:r>
          <w:rPr>
            <w:noProof/>
            <w:webHidden/>
          </w:rPr>
          <w:fldChar w:fldCharType="separate"/>
        </w:r>
        <w:r>
          <w:rPr>
            <w:noProof/>
            <w:webHidden/>
          </w:rPr>
          <w:t>108</w:t>
        </w:r>
        <w:r>
          <w:rPr>
            <w:noProof/>
            <w:webHidden/>
          </w:rPr>
          <w:fldChar w:fldCharType="end"/>
        </w:r>
      </w:hyperlink>
    </w:p>
    <w:p w14:paraId="77AF5504" w14:textId="5000829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4" w:history="1">
        <w:r w:rsidRPr="00476C39">
          <w:rPr>
            <w:rStyle w:val="Hipervnculo"/>
            <w:rFonts w:ascii="Calibri" w:hAnsi="Calibri" w:cs="Calibri"/>
            <w:b/>
            <w:bCs/>
            <w:noProof/>
          </w:rPr>
          <w:t>Tabla 20</w:t>
        </w:r>
        <w:r w:rsidRPr="00476C39">
          <w:rPr>
            <w:rStyle w:val="Hipervnculo"/>
            <w:rFonts w:ascii="Calibri" w:hAnsi="Calibri" w:cs="Calibri"/>
            <w:noProof/>
          </w:rPr>
          <w:t xml:space="preserve"> Catálogo de requerimientos no funcionales de SIGEC-IGSS</w:t>
        </w:r>
        <w:r>
          <w:rPr>
            <w:noProof/>
            <w:webHidden/>
          </w:rPr>
          <w:tab/>
        </w:r>
        <w:r>
          <w:rPr>
            <w:noProof/>
            <w:webHidden/>
          </w:rPr>
          <w:fldChar w:fldCharType="begin"/>
        </w:r>
        <w:r>
          <w:rPr>
            <w:noProof/>
            <w:webHidden/>
          </w:rPr>
          <w:instrText xml:space="preserve"> PAGEREF _Toc240149074 \h </w:instrText>
        </w:r>
        <w:r>
          <w:rPr>
            <w:noProof/>
            <w:webHidden/>
          </w:rPr>
        </w:r>
        <w:r>
          <w:rPr>
            <w:noProof/>
            <w:webHidden/>
          </w:rPr>
          <w:fldChar w:fldCharType="separate"/>
        </w:r>
        <w:r>
          <w:rPr>
            <w:noProof/>
            <w:webHidden/>
          </w:rPr>
          <w:t>118</w:t>
        </w:r>
        <w:r>
          <w:rPr>
            <w:noProof/>
            <w:webHidden/>
          </w:rPr>
          <w:fldChar w:fldCharType="end"/>
        </w:r>
      </w:hyperlink>
    </w:p>
    <w:p w14:paraId="1C5D6DFF" w14:textId="00D655D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5" w:history="1">
        <w:r w:rsidRPr="00476C39">
          <w:rPr>
            <w:rStyle w:val="Hipervnculo"/>
            <w:rFonts w:ascii="Calibri" w:hAnsi="Calibri" w:cs="Calibri"/>
            <w:b/>
            <w:bCs/>
            <w:noProof/>
          </w:rPr>
          <w:t>Tabla 21</w:t>
        </w:r>
        <w:r w:rsidRPr="00476C39">
          <w:rPr>
            <w:rStyle w:val="Hipervnculo"/>
            <w:rFonts w:ascii="Calibri" w:hAnsi="Calibri" w:cs="Calibri"/>
            <w:noProof/>
          </w:rPr>
          <w:t xml:space="preserve"> Reportes operativos identificados en SIGEC-IGSS</w:t>
        </w:r>
        <w:r>
          <w:rPr>
            <w:noProof/>
            <w:webHidden/>
          </w:rPr>
          <w:tab/>
        </w:r>
        <w:r>
          <w:rPr>
            <w:noProof/>
            <w:webHidden/>
          </w:rPr>
          <w:fldChar w:fldCharType="begin"/>
        </w:r>
        <w:r>
          <w:rPr>
            <w:noProof/>
            <w:webHidden/>
          </w:rPr>
          <w:instrText xml:space="preserve"> PAGEREF _Toc240149075 \h </w:instrText>
        </w:r>
        <w:r>
          <w:rPr>
            <w:noProof/>
            <w:webHidden/>
          </w:rPr>
        </w:r>
        <w:r>
          <w:rPr>
            <w:noProof/>
            <w:webHidden/>
          </w:rPr>
          <w:fldChar w:fldCharType="separate"/>
        </w:r>
        <w:r>
          <w:rPr>
            <w:noProof/>
            <w:webHidden/>
          </w:rPr>
          <w:t>121</w:t>
        </w:r>
        <w:r>
          <w:rPr>
            <w:noProof/>
            <w:webHidden/>
          </w:rPr>
          <w:fldChar w:fldCharType="end"/>
        </w:r>
      </w:hyperlink>
    </w:p>
    <w:p w14:paraId="475186B5" w14:textId="12023806"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6" w:history="1">
        <w:r w:rsidRPr="00476C39">
          <w:rPr>
            <w:rStyle w:val="Hipervnculo"/>
            <w:rFonts w:ascii="Calibri" w:hAnsi="Calibri" w:cs="Calibri"/>
            <w:b/>
            <w:bCs/>
            <w:noProof/>
          </w:rPr>
          <w:t>Tabla 22</w:t>
        </w:r>
        <w:r w:rsidRPr="00476C39">
          <w:rPr>
            <w:rStyle w:val="Hipervnculo"/>
            <w:rFonts w:ascii="Calibri" w:hAnsi="Calibri" w:cs="Calibri"/>
            <w:noProof/>
          </w:rPr>
          <w:t xml:space="preserve"> Reportes de control e indicadores analíticos de SIGEC-IGSS</w:t>
        </w:r>
        <w:r>
          <w:rPr>
            <w:noProof/>
            <w:webHidden/>
          </w:rPr>
          <w:tab/>
        </w:r>
        <w:r>
          <w:rPr>
            <w:noProof/>
            <w:webHidden/>
          </w:rPr>
          <w:fldChar w:fldCharType="begin"/>
        </w:r>
        <w:r>
          <w:rPr>
            <w:noProof/>
            <w:webHidden/>
          </w:rPr>
          <w:instrText xml:space="preserve"> PAGEREF _Toc240149076 \h </w:instrText>
        </w:r>
        <w:r>
          <w:rPr>
            <w:noProof/>
            <w:webHidden/>
          </w:rPr>
        </w:r>
        <w:r>
          <w:rPr>
            <w:noProof/>
            <w:webHidden/>
          </w:rPr>
          <w:fldChar w:fldCharType="separate"/>
        </w:r>
        <w:r>
          <w:rPr>
            <w:noProof/>
            <w:webHidden/>
          </w:rPr>
          <w:t>122</w:t>
        </w:r>
        <w:r>
          <w:rPr>
            <w:noProof/>
            <w:webHidden/>
          </w:rPr>
          <w:fldChar w:fldCharType="end"/>
        </w:r>
      </w:hyperlink>
    </w:p>
    <w:p w14:paraId="1DA9BB00" w14:textId="04F653C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7" w:history="1">
        <w:r w:rsidRPr="00476C39">
          <w:rPr>
            <w:rStyle w:val="Hipervnculo"/>
            <w:rFonts w:ascii="Calibri" w:hAnsi="Calibri" w:cs="Calibri"/>
            <w:b/>
            <w:bCs/>
            <w:noProof/>
          </w:rPr>
          <w:t>Tabla 23</w:t>
        </w:r>
        <w:r w:rsidRPr="00476C39">
          <w:rPr>
            <w:rStyle w:val="Hipervnculo"/>
            <w:rFonts w:ascii="Calibri" w:hAnsi="Calibri" w:cs="Calibri"/>
            <w:noProof/>
          </w:rPr>
          <w:t xml:space="preserve"> Dominios del modelo de datos de SIGEC-IGSS</w:t>
        </w:r>
        <w:r>
          <w:rPr>
            <w:noProof/>
            <w:webHidden/>
          </w:rPr>
          <w:tab/>
        </w:r>
        <w:r>
          <w:rPr>
            <w:noProof/>
            <w:webHidden/>
          </w:rPr>
          <w:fldChar w:fldCharType="begin"/>
        </w:r>
        <w:r>
          <w:rPr>
            <w:noProof/>
            <w:webHidden/>
          </w:rPr>
          <w:instrText xml:space="preserve"> PAGEREF _Toc240149077 \h </w:instrText>
        </w:r>
        <w:r>
          <w:rPr>
            <w:noProof/>
            <w:webHidden/>
          </w:rPr>
        </w:r>
        <w:r>
          <w:rPr>
            <w:noProof/>
            <w:webHidden/>
          </w:rPr>
          <w:fldChar w:fldCharType="separate"/>
        </w:r>
        <w:r>
          <w:rPr>
            <w:noProof/>
            <w:webHidden/>
          </w:rPr>
          <w:t>128</w:t>
        </w:r>
        <w:r>
          <w:rPr>
            <w:noProof/>
            <w:webHidden/>
          </w:rPr>
          <w:fldChar w:fldCharType="end"/>
        </w:r>
      </w:hyperlink>
    </w:p>
    <w:p w14:paraId="1377C266" w14:textId="7D75094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8" w:history="1">
        <w:r w:rsidRPr="00476C39">
          <w:rPr>
            <w:rStyle w:val="Hipervnculo"/>
            <w:rFonts w:ascii="Calibri" w:hAnsi="Calibri" w:cs="Calibri"/>
            <w:b/>
            <w:bCs/>
            <w:noProof/>
          </w:rPr>
          <w:t>Tabla 24</w:t>
        </w:r>
        <w:r w:rsidRPr="00476C39">
          <w:rPr>
            <w:rStyle w:val="Hipervnculo"/>
            <w:rFonts w:ascii="Calibri" w:hAnsi="Calibri" w:cs="Calibri"/>
            <w:noProof/>
          </w:rPr>
          <w:t xml:space="preserve"> Tablas principales del modelo físico y su responsabilidad</w:t>
        </w:r>
        <w:r>
          <w:rPr>
            <w:noProof/>
            <w:webHidden/>
          </w:rPr>
          <w:tab/>
        </w:r>
        <w:r>
          <w:rPr>
            <w:noProof/>
            <w:webHidden/>
          </w:rPr>
          <w:fldChar w:fldCharType="begin"/>
        </w:r>
        <w:r>
          <w:rPr>
            <w:noProof/>
            <w:webHidden/>
          </w:rPr>
          <w:instrText xml:space="preserve"> PAGEREF _Toc240149078 \h </w:instrText>
        </w:r>
        <w:r>
          <w:rPr>
            <w:noProof/>
            <w:webHidden/>
          </w:rPr>
        </w:r>
        <w:r>
          <w:rPr>
            <w:noProof/>
            <w:webHidden/>
          </w:rPr>
          <w:fldChar w:fldCharType="separate"/>
        </w:r>
        <w:r>
          <w:rPr>
            <w:noProof/>
            <w:webHidden/>
          </w:rPr>
          <w:t>133</w:t>
        </w:r>
        <w:r>
          <w:rPr>
            <w:noProof/>
            <w:webHidden/>
          </w:rPr>
          <w:fldChar w:fldCharType="end"/>
        </w:r>
      </w:hyperlink>
    </w:p>
    <w:p w14:paraId="74697CE5" w14:textId="7AEA773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79" w:history="1">
        <w:r w:rsidRPr="00476C39">
          <w:rPr>
            <w:rStyle w:val="Hipervnculo"/>
            <w:rFonts w:ascii="Calibri" w:hAnsi="Calibri" w:cs="Calibri"/>
            <w:b/>
            <w:bCs/>
            <w:noProof/>
          </w:rPr>
          <w:t>Tabla 25</w:t>
        </w:r>
        <w:r w:rsidRPr="00476C39">
          <w:rPr>
            <w:rStyle w:val="Hipervnculo"/>
            <w:rFonts w:ascii="Calibri" w:hAnsi="Calibri" w:cs="Calibri"/>
            <w:noProof/>
          </w:rPr>
          <w:t xml:space="preserve"> Relaciones y cardinalidades relevantes del diseño</w:t>
        </w:r>
        <w:r>
          <w:rPr>
            <w:noProof/>
            <w:webHidden/>
          </w:rPr>
          <w:tab/>
        </w:r>
        <w:r>
          <w:rPr>
            <w:noProof/>
            <w:webHidden/>
          </w:rPr>
          <w:fldChar w:fldCharType="begin"/>
        </w:r>
        <w:r>
          <w:rPr>
            <w:noProof/>
            <w:webHidden/>
          </w:rPr>
          <w:instrText xml:space="preserve"> PAGEREF _Toc240149079 \h </w:instrText>
        </w:r>
        <w:r>
          <w:rPr>
            <w:noProof/>
            <w:webHidden/>
          </w:rPr>
        </w:r>
        <w:r>
          <w:rPr>
            <w:noProof/>
            <w:webHidden/>
          </w:rPr>
          <w:fldChar w:fldCharType="separate"/>
        </w:r>
        <w:r>
          <w:rPr>
            <w:noProof/>
            <w:webHidden/>
          </w:rPr>
          <w:t>134</w:t>
        </w:r>
        <w:r>
          <w:rPr>
            <w:noProof/>
            <w:webHidden/>
          </w:rPr>
          <w:fldChar w:fldCharType="end"/>
        </w:r>
      </w:hyperlink>
    </w:p>
    <w:p w14:paraId="0DE96617" w14:textId="26B71C51"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0" w:history="1">
        <w:r w:rsidRPr="00476C39">
          <w:rPr>
            <w:rStyle w:val="Hipervnculo"/>
            <w:rFonts w:ascii="Calibri" w:hAnsi="Calibri" w:cs="Calibri"/>
            <w:b/>
            <w:bCs/>
            <w:noProof/>
          </w:rPr>
          <w:t>Tabla 26</w:t>
        </w:r>
        <w:r w:rsidRPr="00476C39">
          <w:rPr>
            <w:rStyle w:val="Hipervnculo"/>
            <w:rFonts w:ascii="Calibri" w:hAnsi="Calibri" w:cs="Calibri"/>
            <w:noProof/>
          </w:rPr>
          <w:t xml:space="preserve"> Reglas de integridad adoptadas en el diseño de datos</w:t>
        </w:r>
        <w:r>
          <w:rPr>
            <w:noProof/>
            <w:webHidden/>
          </w:rPr>
          <w:tab/>
        </w:r>
        <w:r>
          <w:rPr>
            <w:noProof/>
            <w:webHidden/>
          </w:rPr>
          <w:fldChar w:fldCharType="begin"/>
        </w:r>
        <w:r>
          <w:rPr>
            <w:noProof/>
            <w:webHidden/>
          </w:rPr>
          <w:instrText xml:space="preserve"> PAGEREF _Toc240149080 \h </w:instrText>
        </w:r>
        <w:r>
          <w:rPr>
            <w:noProof/>
            <w:webHidden/>
          </w:rPr>
        </w:r>
        <w:r>
          <w:rPr>
            <w:noProof/>
            <w:webHidden/>
          </w:rPr>
          <w:fldChar w:fldCharType="separate"/>
        </w:r>
        <w:r>
          <w:rPr>
            <w:noProof/>
            <w:webHidden/>
          </w:rPr>
          <w:t>135</w:t>
        </w:r>
        <w:r>
          <w:rPr>
            <w:noProof/>
            <w:webHidden/>
          </w:rPr>
          <w:fldChar w:fldCharType="end"/>
        </w:r>
      </w:hyperlink>
    </w:p>
    <w:p w14:paraId="4DFE2E70" w14:textId="1E27B58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1" w:history="1">
        <w:r w:rsidRPr="00476C39">
          <w:rPr>
            <w:rStyle w:val="Hipervnculo"/>
            <w:rFonts w:ascii="Calibri" w:hAnsi="Calibri" w:cs="Calibri"/>
            <w:b/>
            <w:bCs/>
            <w:noProof/>
          </w:rPr>
          <w:t>Tabla 27</w:t>
        </w:r>
        <w:r w:rsidRPr="00476C39">
          <w:rPr>
            <w:rStyle w:val="Hipervnculo"/>
            <w:rFonts w:ascii="Calibri" w:hAnsi="Calibri" w:cs="Calibri"/>
            <w:noProof/>
          </w:rPr>
          <w:t xml:space="preserve"> Estructura de directorios del almacén documental</w:t>
        </w:r>
        <w:r>
          <w:rPr>
            <w:noProof/>
            <w:webHidden/>
          </w:rPr>
          <w:tab/>
        </w:r>
        <w:r>
          <w:rPr>
            <w:noProof/>
            <w:webHidden/>
          </w:rPr>
          <w:fldChar w:fldCharType="begin"/>
        </w:r>
        <w:r>
          <w:rPr>
            <w:noProof/>
            <w:webHidden/>
          </w:rPr>
          <w:instrText xml:space="preserve"> PAGEREF _Toc240149081 \h </w:instrText>
        </w:r>
        <w:r>
          <w:rPr>
            <w:noProof/>
            <w:webHidden/>
          </w:rPr>
        </w:r>
        <w:r>
          <w:rPr>
            <w:noProof/>
            <w:webHidden/>
          </w:rPr>
          <w:fldChar w:fldCharType="separate"/>
        </w:r>
        <w:r>
          <w:rPr>
            <w:noProof/>
            <w:webHidden/>
          </w:rPr>
          <w:t>137</w:t>
        </w:r>
        <w:r>
          <w:rPr>
            <w:noProof/>
            <w:webHidden/>
          </w:rPr>
          <w:fldChar w:fldCharType="end"/>
        </w:r>
      </w:hyperlink>
    </w:p>
    <w:p w14:paraId="2B484D5D" w14:textId="00E9518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2" w:history="1">
        <w:r w:rsidRPr="00476C39">
          <w:rPr>
            <w:rStyle w:val="Hipervnculo"/>
            <w:rFonts w:ascii="Calibri" w:hAnsi="Calibri" w:cs="Calibri"/>
            <w:b/>
            <w:bCs/>
            <w:noProof/>
          </w:rPr>
          <w:t>Tabla 28</w:t>
        </w:r>
        <w:r w:rsidRPr="00476C39">
          <w:rPr>
            <w:rStyle w:val="Hipervnculo"/>
            <w:rFonts w:ascii="Calibri" w:hAnsi="Calibri" w:cs="Calibri"/>
            <w:noProof/>
          </w:rPr>
          <w:t xml:space="preserve"> Políticas de archivo aplicadas en el prototipo</w:t>
        </w:r>
        <w:r>
          <w:rPr>
            <w:noProof/>
            <w:webHidden/>
          </w:rPr>
          <w:tab/>
        </w:r>
        <w:r>
          <w:rPr>
            <w:noProof/>
            <w:webHidden/>
          </w:rPr>
          <w:fldChar w:fldCharType="begin"/>
        </w:r>
        <w:r>
          <w:rPr>
            <w:noProof/>
            <w:webHidden/>
          </w:rPr>
          <w:instrText xml:space="preserve"> PAGEREF _Toc240149082 \h </w:instrText>
        </w:r>
        <w:r>
          <w:rPr>
            <w:noProof/>
            <w:webHidden/>
          </w:rPr>
        </w:r>
        <w:r>
          <w:rPr>
            <w:noProof/>
            <w:webHidden/>
          </w:rPr>
          <w:fldChar w:fldCharType="separate"/>
        </w:r>
        <w:r>
          <w:rPr>
            <w:noProof/>
            <w:webHidden/>
          </w:rPr>
          <w:t>137</w:t>
        </w:r>
        <w:r>
          <w:rPr>
            <w:noProof/>
            <w:webHidden/>
          </w:rPr>
          <w:fldChar w:fldCharType="end"/>
        </w:r>
      </w:hyperlink>
    </w:p>
    <w:p w14:paraId="0FCCB7FD" w14:textId="59BDAB3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3" w:history="1">
        <w:r w:rsidRPr="00476C39">
          <w:rPr>
            <w:rStyle w:val="Hipervnculo"/>
            <w:rFonts w:ascii="Calibri" w:hAnsi="Calibri" w:cs="Calibri"/>
            <w:b/>
            <w:bCs/>
            <w:noProof/>
          </w:rPr>
          <w:t>Tabla 29</w:t>
        </w:r>
        <w:r w:rsidRPr="00476C39">
          <w:rPr>
            <w:rStyle w:val="Hipervnculo"/>
            <w:rFonts w:ascii="Calibri" w:hAnsi="Calibri" w:cs="Calibri"/>
            <w:noProof/>
          </w:rPr>
          <w:t xml:space="preserve"> Vistas arquitectónicas y preocupaciones cubiertas</w:t>
        </w:r>
        <w:r>
          <w:rPr>
            <w:noProof/>
            <w:webHidden/>
          </w:rPr>
          <w:tab/>
        </w:r>
        <w:r>
          <w:rPr>
            <w:noProof/>
            <w:webHidden/>
          </w:rPr>
          <w:fldChar w:fldCharType="begin"/>
        </w:r>
        <w:r>
          <w:rPr>
            <w:noProof/>
            <w:webHidden/>
          </w:rPr>
          <w:instrText xml:space="preserve"> PAGEREF _Toc240149083 \h </w:instrText>
        </w:r>
        <w:r>
          <w:rPr>
            <w:noProof/>
            <w:webHidden/>
          </w:rPr>
        </w:r>
        <w:r>
          <w:rPr>
            <w:noProof/>
            <w:webHidden/>
          </w:rPr>
          <w:fldChar w:fldCharType="separate"/>
        </w:r>
        <w:r>
          <w:rPr>
            <w:noProof/>
            <w:webHidden/>
          </w:rPr>
          <w:t>142</w:t>
        </w:r>
        <w:r>
          <w:rPr>
            <w:noProof/>
            <w:webHidden/>
          </w:rPr>
          <w:fldChar w:fldCharType="end"/>
        </w:r>
      </w:hyperlink>
    </w:p>
    <w:p w14:paraId="3BBB1829" w14:textId="3C16F2D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4" w:history="1">
        <w:r w:rsidRPr="00476C39">
          <w:rPr>
            <w:rStyle w:val="Hipervnculo"/>
            <w:rFonts w:ascii="Calibri" w:hAnsi="Calibri" w:cs="Calibri"/>
            <w:b/>
            <w:bCs/>
            <w:noProof/>
          </w:rPr>
          <w:t xml:space="preserve">Tabla 30 </w:t>
        </w:r>
        <w:r w:rsidRPr="00476C39">
          <w:rPr>
            <w:rStyle w:val="Hipervnculo"/>
            <w:rFonts w:ascii="Calibri" w:hAnsi="Calibri" w:cs="Calibri"/>
            <w:noProof/>
          </w:rPr>
          <w:t>Especificación tecnológica por capa</w:t>
        </w:r>
        <w:r>
          <w:rPr>
            <w:noProof/>
            <w:webHidden/>
          </w:rPr>
          <w:tab/>
        </w:r>
        <w:r>
          <w:rPr>
            <w:noProof/>
            <w:webHidden/>
          </w:rPr>
          <w:fldChar w:fldCharType="begin"/>
        </w:r>
        <w:r>
          <w:rPr>
            <w:noProof/>
            <w:webHidden/>
          </w:rPr>
          <w:instrText xml:space="preserve"> PAGEREF _Toc240149084 \h </w:instrText>
        </w:r>
        <w:r>
          <w:rPr>
            <w:noProof/>
            <w:webHidden/>
          </w:rPr>
        </w:r>
        <w:r>
          <w:rPr>
            <w:noProof/>
            <w:webHidden/>
          </w:rPr>
          <w:fldChar w:fldCharType="separate"/>
        </w:r>
        <w:r>
          <w:rPr>
            <w:noProof/>
            <w:webHidden/>
          </w:rPr>
          <w:t>144</w:t>
        </w:r>
        <w:r>
          <w:rPr>
            <w:noProof/>
            <w:webHidden/>
          </w:rPr>
          <w:fldChar w:fldCharType="end"/>
        </w:r>
      </w:hyperlink>
    </w:p>
    <w:p w14:paraId="139AC007" w14:textId="41944422"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5" w:history="1">
        <w:r w:rsidRPr="00476C39">
          <w:rPr>
            <w:rStyle w:val="Hipervnculo"/>
            <w:rFonts w:ascii="Calibri" w:hAnsi="Calibri" w:cs="Calibri"/>
            <w:b/>
            <w:bCs/>
            <w:noProof/>
          </w:rPr>
          <w:t>Tabla 31</w:t>
        </w:r>
        <w:r w:rsidRPr="00476C39">
          <w:rPr>
            <w:rStyle w:val="Hipervnculo"/>
            <w:rFonts w:ascii="Calibri" w:hAnsi="Calibri" w:cs="Calibri"/>
            <w:noProof/>
          </w:rPr>
          <w:t xml:space="preserve"> Decisiones de arquitectura del piloto</w:t>
        </w:r>
        <w:r>
          <w:rPr>
            <w:noProof/>
            <w:webHidden/>
          </w:rPr>
          <w:tab/>
        </w:r>
        <w:r>
          <w:rPr>
            <w:noProof/>
            <w:webHidden/>
          </w:rPr>
          <w:fldChar w:fldCharType="begin"/>
        </w:r>
        <w:r>
          <w:rPr>
            <w:noProof/>
            <w:webHidden/>
          </w:rPr>
          <w:instrText xml:space="preserve"> PAGEREF _Toc240149085 \h </w:instrText>
        </w:r>
        <w:r>
          <w:rPr>
            <w:noProof/>
            <w:webHidden/>
          </w:rPr>
        </w:r>
        <w:r>
          <w:rPr>
            <w:noProof/>
            <w:webHidden/>
          </w:rPr>
          <w:fldChar w:fldCharType="separate"/>
        </w:r>
        <w:r>
          <w:rPr>
            <w:noProof/>
            <w:webHidden/>
          </w:rPr>
          <w:t>145</w:t>
        </w:r>
        <w:r>
          <w:rPr>
            <w:noProof/>
            <w:webHidden/>
          </w:rPr>
          <w:fldChar w:fldCharType="end"/>
        </w:r>
      </w:hyperlink>
    </w:p>
    <w:p w14:paraId="32C58BEF" w14:textId="4B9826A9"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6" w:history="1">
        <w:r w:rsidRPr="00476C39">
          <w:rPr>
            <w:rStyle w:val="Hipervnculo"/>
            <w:rFonts w:ascii="Calibri" w:hAnsi="Calibri" w:cs="Calibri"/>
            <w:b/>
            <w:bCs/>
            <w:noProof/>
          </w:rPr>
          <w:t>Tabla 32</w:t>
        </w:r>
        <w:r w:rsidRPr="00476C39">
          <w:rPr>
            <w:rStyle w:val="Hipervnculo"/>
            <w:rFonts w:ascii="Calibri" w:hAnsi="Calibri" w:cs="Calibri"/>
            <w:noProof/>
          </w:rPr>
          <w:t xml:space="preserve"> Especificación de interfaces de la API por módulo</w:t>
        </w:r>
        <w:r>
          <w:rPr>
            <w:noProof/>
            <w:webHidden/>
          </w:rPr>
          <w:tab/>
        </w:r>
        <w:r>
          <w:rPr>
            <w:noProof/>
            <w:webHidden/>
          </w:rPr>
          <w:fldChar w:fldCharType="begin"/>
        </w:r>
        <w:r>
          <w:rPr>
            <w:noProof/>
            <w:webHidden/>
          </w:rPr>
          <w:instrText xml:space="preserve"> PAGEREF _Toc240149086 \h </w:instrText>
        </w:r>
        <w:r>
          <w:rPr>
            <w:noProof/>
            <w:webHidden/>
          </w:rPr>
        </w:r>
        <w:r>
          <w:rPr>
            <w:noProof/>
            <w:webHidden/>
          </w:rPr>
          <w:fldChar w:fldCharType="separate"/>
        </w:r>
        <w:r>
          <w:rPr>
            <w:noProof/>
            <w:webHidden/>
          </w:rPr>
          <w:t>146</w:t>
        </w:r>
        <w:r>
          <w:rPr>
            <w:noProof/>
            <w:webHidden/>
          </w:rPr>
          <w:fldChar w:fldCharType="end"/>
        </w:r>
      </w:hyperlink>
    </w:p>
    <w:p w14:paraId="5F961CED" w14:textId="2B487CE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7" w:history="1">
        <w:r w:rsidRPr="00476C39">
          <w:rPr>
            <w:rStyle w:val="Hipervnculo"/>
            <w:rFonts w:ascii="Calibri" w:hAnsi="Calibri" w:cs="Calibri"/>
            <w:b/>
            <w:bCs/>
            <w:noProof/>
          </w:rPr>
          <w:t>Tabla 33</w:t>
        </w:r>
        <w:r w:rsidRPr="00476C39">
          <w:rPr>
            <w:rStyle w:val="Hipervnculo"/>
            <w:rFonts w:ascii="Calibri" w:hAnsi="Calibri" w:cs="Calibri"/>
            <w:noProof/>
          </w:rPr>
          <w:t xml:space="preserve"> Principios de diseño de interfaz aplicados en el prototipo</w:t>
        </w:r>
        <w:r>
          <w:rPr>
            <w:noProof/>
            <w:webHidden/>
          </w:rPr>
          <w:tab/>
        </w:r>
        <w:r>
          <w:rPr>
            <w:noProof/>
            <w:webHidden/>
          </w:rPr>
          <w:fldChar w:fldCharType="begin"/>
        </w:r>
        <w:r>
          <w:rPr>
            <w:noProof/>
            <w:webHidden/>
          </w:rPr>
          <w:instrText xml:space="preserve"> PAGEREF _Toc240149087 \h </w:instrText>
        </w:r>
        <w:r>
          <w:rPr>
            <w:noProof/>
            <w:webHidden/>
          </w:rPr>
        </w:r>
        <w:r>
          <w:rPr>
            <w:noProof/>
            <w:webHidden/>
          </w:rPr>
          <w:fldChar w:fldCharType="separate"/>
        </w:r>
        <w:r>
          <w:rPr>
            <w:noProof/>
            <w:webHidden/>
          </w:rPr>
          <w:t>147</w:t>
        </w:r>
        <w:r>
          <w:rPr>
            <w:noProof/>
            <w:webHidden/>
          </w:rPr>
          <w:fldChar w:fldCharType="end"/>
        </w:r>
      </w:hyperlink>
    </w:p>
    <w:p w14:paraId="1CE0866B" w14:textId="1FCBC635"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8" w:history="1">
        <w:r w:rsidRPr="00476C39">
          <w:rPr>
            <w:rStyle w:val="Hipervnculo"/>
            <w:rFonts w:ascii="Calibri" w:hAnsi="Calibri" w:cs="Calibri"/>
            <w:b/>
            <w:bCs/>
            <w:noProof/>
          </w:rPr>
          <w:t>Tabla 34</w:t>
        </w:r>
        <w:r w:rsidRPr="00476C39">
          <w:rPr>
            <w:rStyle w:val="Hipervnculo"/>
            <w:rFonts w:ascii="Calibri" w:hAnsi="Calibri" w:cs="Calibri"/>
            <w:noProof/>
          </w:rPr>
          <w:t xml:space="preserve"> Pantallas del prototipo y actor principal</w:t>
        </w:r>
        <w:r>
          <w:rPr>
            <w:noProof/>
            <w:webHidden/>
          </w:rPr>
          <w:tab/>
        </w:r>
        <w:r>
          <w:rPr>
            <w:noProof/>
            <w:webHidden/>
          </w:rPr>
          <w:fldChar w:fldCharType="begin"/>
        </w:r>
        <w:r>
          <w:rPr>
            <w:noProof/>
            <w:webHidden/>
          </w:rPr>
          <w:instrText xml:space="preserve"> PAGEREF _Toc240149088 \h </w:instrText>
        </w:r>
        <w:r>
          <w:rPr>
            <w:noProof/>
            <w:webHidden/>
          </w:rPr>
        </w:r>
        <w:r>
          <w:rPr>
            <w:noProof/>
            <w:webHidden/>
          </w:rPr>
          <w:fldChar w:fldCharType="separate"/>
        </w:r>
        <w:r>
          <w:rPr>
            <w:noProof/>
            <w:webHidden/>
          </w:rPr>
          <w:t>149</w:t>
        </w:r>
        <w:r>
          <w:rPr>
            <w:noProof/>
            <w:webHidden/>
          </w:rPr>
          <w:fldChar w:fldCharType="end"/>
        </w:r>
      </w:hyperlink>
    </w:p>
    <w:p w14:paraId="6C9173EF" w14:textId="273ABE6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89" w:history="1">
        <w:r w:rsidRPr="00476C39">
          <w:rPr>
            <w:rStyle w:val="Hipervnculo"/>
            <w:rFonts w:ascii="Calibri" w:hAnsi="Calibri" w:cs="Calibri"/>
            <w:b/>
            <w:bCs/>
            <w:noProof/>
          </w:rPr>
          <w:t>Tabla 35</w:t>
        </w:r>
        <w:r w:rsidRPr="00476C39">
          <w:rPr>
            <w:rStyle w:val="Hipervnculo"/>
            <w:rFonts w:ascii="Calibri" w:hAnsi="Calibri" w:cs="Calibri"/>
            <w:noProof/>
          </w:rPr>
          <w:t xml:space="preserve"> Módulos principales de programación en el backend</w:t>
        </w:r>
        <w:r>
          <w:rPr>
            <w:noProof/>
            <w:webHidden/>
          </w:rPr>
          <w:tab/>
        </w:r>
        <w:r>
          <w:rPr>
            <w:noProof/>
            <w:webHidden/>
          </w:rPr>
          <w:fldChar w:fldCharType="begin"/>
        </w:r>
        <w:r>
          <w:rPr>
            <w:noProof/>
            <w:webHidden/>
          </w:rPr>
          <w:instrText xml:space="preserve"> PAGEREF _Toc240149089 \h </w:instrText>
        </w:r>
        <w:r>
          <w:rPr>
            <w:noProof/>
            <w:webHidden/>
          </w:rPr>
        </w:r>
        <w:r>
          <w:rPr>
            <w:noProof/>
            <w:webHidden/>
          </w:rPr>
          <w:fldChar w:fldCharType="separate"/>
        </w:r>
        <w:r>
          <w:rPr>
            <w:noProof/>
            <w:webHidden/>
          </w:rPr>
          <w:t>157</w:t>
        </w:r>
        <w:r>
          <w:rPr>
            <w:noProof/>
            <w:webHidden/>
          </w:rPr>
          <w:fldChar w:fldCharType="end"/>
        </w:r>
      </w:hyperlink>
    </w:p>
    <w:p w14:paraId="23199974" w14:textId="3B83686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90" w:history="1">
        <w:r w:rsidRPr="00476C39">
          <w:rPr>
            <w:rStyle w:val="Hipervnculo"/>
            <w:rFonts w:ascii="Calibri" w:hAnsi="Calibri" w:cs="Calibri"/>
            <w:b/>
            <w:bCs/>
            <w:noProof/>
          </w:rPr>
          <w:t>Tabla 36</w:t>
        </w:r>
        <w:r w:rsidRPr="00476C39">
          <w:rPr>
            <w:rStyle w:val="Hipervnculo"/>
            <w:rFonts w:ascii="Calibri" w:hAnsi="Calibri" w:cs="Calibri"/>
            <w:noProof/>
          </w:rPr>
          <w:t xml:space="preserve"> Módulos principales de programación en el frontend</w:t>
        </w:r>
        <w:r>
          <w:rPr>
            <w:noProof/>
            <w:webHidden/>
          </w:rPr>
          <w:tab/>
        </w:r>
        <w:r>
          <w:rPr>
            <w:noProof/>
            <w:webHidden/>
          </w:rPr>
          <w:fldChar w:fldCharType="begin"/>
        </w:r>
        <w:r>
          <w:rPr>
            <w:noProof/>
            <w:webHidden/>
          </w:rPr>
          <w:instrText xml:space="preserve"> PAGEREF _Toc240149090 \h </w:instrText>
        </w:r>
        <w:r>
          <w:rPr>
            <w:noProof/>
            <w:webHidden/>
          </w:rPr>
        </w:r>
        <w:r>
          <w:rPr>
            <w:noProof/>
            <w:webHidden/>
          </w:rPr>
          <w:fldChar w:fldCharType="separate"/>
        </w:r>
        <w:r>
          <w:rPr>
            <w:noProof/>
            <w:webHidden/>
          </w:rPr>
          <w:t>158</w:t>
        </w:r>
        <w:r>
          <w:rPr>
            <w:noProof/>
            <w:webHidden/>
          </w:rPr>
          <w:fldChar w:fldCharType="end"/>
        </w:r>
      </w:hyperlink>
    </w:p>
    <w:p w14:paraId="2820B3E9" w14:textId="00F936A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91" w:history="1">
        <w:r w:rsidRPr="00476C39">
          <w:rPr>
            <w:rStyle w:val="Hipervnculo"/>
            <w:rFonts w:ascii="Calibri" w:hAnsi="Calibri" w:cs="Calibri"/>
            <w:b/>
            <w:bCs/>
            <w:noProof/>
          </w:rPr>
          <w:t>Tabla 37</w:t>
        </w:r>
        <w:r w:rsidRPr="00476C39">
          <w:rPr>
            <w:rStyle w:val="Hipervnculo"/>
            <w:rFonts w:ascii="Calibri" w:hAnsi="Calibri" w:cs="Calibri"/>
            <w:noProof/>
          </w:rPr>
          <w:t xml:space="preserve"> Trazabilidad entre módulos de programación y requerimientos</w:t>
        </w:r>
        <w:r>
          <w:rPr>
            <w:noProof/>
            <w:webHidden/>
          </w:rPr>
          <w:tab/>
        </w:r>
        <w:r>
          <w:rPr>
            <w:noProof/>
            <w:webHidden/>
          </w:rPr>
          <w:fldChar w:fldCharType="begin"/>
        </w:r>
        <w:r>
          <w:rPr>
            <w:noProof/>
            <w:webHidden/>
          </w:rPr>
          <w:instrText xml:space="preserve"> PAGEREF _Toc240149091 \h </w:instrText>
        </w:r>
        <w:r>
          <w:rPr>
            <w:noProof/>
            <w:webHidden/>
          </w:rPr>
        </w:r>
        <w:r>
          <w:rPr>
            <w:noProof/>
            <w:webHidden/>
          </w:rPr>
          <w:fldChar w:fldCharType="separate"/>
        </w:r>
        <w:r>
          <w:rPr>
            <w:noProof/>
            <w:webHidden/>
          </w:rPr>
          <w:t>159</w:t>
        </w:r>
        <w:r>
          <w:rPr>
            <w:noProof/>
            <w:webHidden/>
          </w:rPr>
          <w:fldChar w:fldCharType="end"/>
        </w:r>
      </w:hyperlink>
    </w:p>
    <w:p w14:paraId="09A2B10A" w14:textId="46D6A6D5"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92" w:history="1">
        <w:r w:rsidRPr="00476C39">
          <w:rPr>
            <w:rStyle w:val="Hipervnculo"/>
            <w:rFonts w:ascii="Calibri" w:hAnsi="Calibri" w:cs="Calibri"/>
            <w:b/>
            <w:bCs/>
            <w:noProof/>
          </w:rPr>
          <w:t>Tabla 38</w:t>
        </w:r>
        <w:r w:rsidRPr="00476C39">
          <w:rPr>
            <w:rStyle w:val="Hipervnculo"/>
            <w:rFonts w:ascii="Calibri" w:hAnsi="Calibri" w:cs="Calibri"/>
            <w:noProof/>
          </w:rPr>
          <w:t xml:space="preserve"> Anexo del Capítulo V - Diccionario de tablas del esquema sigec_igss</w:t>
        </w:r>
        <w:r>
          <w:rPr>
            <w:noProof/>
            <w:webHidden/>
          </w:rPr>
          <w:tab/>
        </w:r>
        <w:r>
          <w:rPr>
            <w:noProof/>
            <w:webHidden/>
          </w:rPr>
          <w:fldChar w:fldCharType="begin"/>
        </w:r>
        <w:r>
          <w:rPr>
            <w:noProof/>
            <w:webHidden/>
          </w:rPr>
          <w:instrText xml:space="preserve"> PAGEREF _Toc240149092 \h </w:instrText>
        </w:r>
        <w:r>
          <w:rPr>
            <w:noProof/>
            <w:webHidden/>
          </w:rPr>
        </w:r>
        <w:r>
          <w:rPr>
            <w:noProof/>
            <w:webHidden/>
          </w:rPr>
          <w:fldChar w:fldCharType="separate"/>
        </w:r>
        <w:r>
          <w:rPr>
            <w:noProof/>
            <w:webHidden/>
          </w:rPr>
          <w:t>165</w:t>
        </w:r>
        <w:r>
          <w:rPr>
            <w:noProof/>
            <w:webHidden/>
          </w:rPr>
          <w:fldChar w:fldCharType="end"/>
        </w:r>
      </w:hyperlink>
    </w:p>
    <w:p w14:paraId="0B2B39FE" w14:textId="416E735F" w:rsidR="0091414C" w:rsidRPr="00D5657A" w:rsidRDefault="00D77999" w:rsidP="00FC16A3">
      <w:pPr>
        <w:adjustRightInd/>
        <w:spacing w:after="160" w:line="259" w:lineRule="auto"/>
        <w:jc w:val="center"/>
        <w:rPr>
          <w:rFonts w:ascii="Calibri" w:eastAsia="Calibri" w:hAnsi="Calibri" w:cs="Calibri"/>
          <w:color w:val="auto"/>
          <w:sz w:val="22"/>
          <w:szCs w:val="22"/>
          <w:lang w:eastAsia="en-US"/>
        </w:rPr>
      </w:pPr>
      <w:r w:rsidRPr="00D5657A">
        <w:rPr>
          <w:rFonts w:ascii="Calibri" w:eastAsia="Calibri" w:hAnsi="Calibri" w:cs="Calibri"/>
          <w:color w:val="auto"/>
          <w:sz w:val="22"/>
          <w:szCs w:val="22"/>
          <w:lang w:eastAsia="en-US"/>
        </w:rPr>
        <w:lastRenderedPageBreak/>
        <w:fldChar w:fldCharType="end"/>
      </w:r>
    </w:p>
    <w:p w14:paraId="7D17B50F" w14:textId="3904E0A7" w:rsidR="00FC16A3" w:rsidRPr="00D5657A" w:rsidRDefault="00FC16A3" w:rsidP="00FC16A3">
      <w:pPr>
        <w:adjustRightInd/>
        <w:spacing w:after="160" w:line="259" w:lineRule="auto"/>
        <w:jc w:val="center"/>
        <w:rPr>
          <w:rFonts w:ascii="Calibri" w:eastAsia="Calibri" w:hAnsi="Calibri" w:cs="Calibri"/>
          <w:b/>
          <w:bCs/>
          <w:color w:val="auto"/>
          <w:sz w:val="22"/>
          <w:szCs w:val="22"/>
          <w:lang w:eastAsia="en-US"/>
        </w:rPr>
      </w:pPr>
      <w:r w:rsidRPr="00D5657A">
        <w:rPr>
          <w:rFonts w:ascii="Calibri" w:eastAsia="Calibri" w:hAnsi="Calibri" w:cs="Calibri"/>
          <w:b/>
          <w:bCs/>
          <w:color w:val="auto"/>
          <w:sz w:val="22"/>
          <w:szCs w:val="22"/>
          <w:lang w:eastAsia="en-US"/>
        </w:rPr>
        <w:t xml:space="preserve"> Índice de figuras</w:t>
      </w:r>
    </w:p>
    <w:p w14:paraId="6B100A65" w14:textId="06694CAA" w:rsidR="007E16D2" w:rsidRDefault="00FC16A3">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r w:rsidRPr="00D5657A">
        <w:rPr>
          <w:rFonts w:ascii="Calibri" w:eastAsia="Calibri" w:hAnsi="Calibri" w:cs="Calibri"/>
          <w:color w:val="auto"/>
          <w:sz w:val="22"/>
          <w:szCs w:val="22"/>
          <w:lang w:eastAsia="en-US"/>
        </w:rPr>
        <w:fldChar w:fldCharType="begin"/>
      </w:r>
      <w:r w:rsidRPr="00D5657A">
        <w:rPr>
          <w:rFonts w:ascii="Calibri" w:eastAsia="Calibri" w:hAnsi="Calibri" w:cs="Calibri"/>
          <w:color w:val="auto"/>
          <w:sz w:val="22"/>
          <w:szCs w:val="22"/>
          <w:lang w:eastAsia="en-US"/>
        </w:rPr>
        <w:instrText xml:space="preserve"> TOC \h \z \c "Figura" </w:instrText>
      </w:r>
      <w:r w:rsidRPr="00D5657A">
        <w:rPr>
          <w:rFonts w:ascii="Calibri" w:eastAsia="Calibri" w:hAnsi="Calibri" w:cs="Calibri"/>
          <w:color w:val="auto"/>
          <w:sz w:val="22"/>
          <w:szCs w:val="22"/>
          <w:lang w:eastAsia="en-US"/>
        </w:rPr>
        <w:fldChar w:fldCharType="separate"/>
      </w:r>
      <w:hyperlink w:anchor="_Toc240149010" w:history="1">
        <w:r w:rsidR="007E16D2" w:rsidRPr="00946E32">
          <w:rPr>
            <w:rStyle w:val="Hipervnculo"/>
            <w:rFonts w:ascii="Calibri" w:hAnsi="Calibri" w:cs="Calibri"/>
            <w:b/>
            <w:bCs/>
            <w:noProof/>
          </w:rPr>
          <w:t>Figura 1</w:t>
        </w:r>
        <w:r w:rsidR="007E16D2" w:rsidRPr="00946E32">
          <w:rPr>
            <w:rStyle w:val="Hipervnculo"/>
            <w:rFonts w:ascii="Calibri" w:hAnsi="Calibri" w:cs="Calibri"/>
            <w:noProof/>
          </w:rPr>
          <w:t xml:space="preserve"> Cronograma de actividades del proyecto SIGEC-IGSS (febrero–noviembre de 2026)</w:t>
        </w:r>
        <w:r w:rsidR="007E16D2">
          <w:rPr>
            <w:noProof/>
            <w:webHidden/>
          </w:rPr>
          <w:tab/>
        </w:r>
        <w:r w:rsidR="007E16D2">
          <w:rPr>
            <w:noProof/>
            <w:webHidden/>
          </w:rPr>
          <w:fldChar w:fldCharType="begin"/>
        </w:r>
        <w:r w:rsidR="007E16D2">
          <w:rPr>
            <w:noProof/>
            <w:webHidden/>
          </w:rPr>
          <w:instrText xml:space="preserve"> PAGEREF _Toc240149010 \h </w:instrText>
        </w:r>
        <w:r w:rsidR="007E16D2">
          <w:rPr>
            <w:noProof/>
            <w:webHidden/>
          </w:rPr>
        </w:r>
        <w:r w:rsidR="007E16D2">
          <w:rPr>
            <w:noProof/>
            <w:webHidden/>
          </w:rPr>
          <w:fldChar w:fldCharType="separate"/>
        </w:r>
        <w:r w:rsidR="007E16D2">
          <w:rPr>
            <w:noProof/>
            <w:webHidden/>
          </w:rPr>
          <w:t>46</w:t>
        </w:r>
        <w:r w:rsidR="007E16D2">
          <w:rPr>
            <w:noProof/>
            <w:webHidden/>
          </w:rPr>
          <w:fldChar w:fldCharType="end"/>
        </w:r>
      </w:hyperlink>
    </w:p>
    <w:p w14:paraId="616BB861" w14:textId="1CA731C1"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1" w:history="1">
        <w:r w:rsidRPr="00946E32">
          <w:rPr>
            <w:rStyle w:val="Hipervnculo"/>
            <w:rFonts w:ascii="Calibri" w:hAnsi="Calibri" w:cs="Calibri"/>
            <w:b/>
            <w:bCs/>
            <w:noProof/>
          </w:rPr>
          <w:t>Figura 2</w:t>
        </w:r>
        <w:r w:rsidRPr="00946E32">
          <w:rPr>
            <w:rStyle w:val="Hipervnculo"/>
            <w:rFonts w:ascii="Calibri" w:hAnsi="Calibri" w:cs="Calibri"/>
            <w:noProof/>
          </w:rPr>
          <w:t xml:space="preserve"> Capas de seguridad del SIGEC-IGSS (piloto)</w:t>
        </w:r>
        <w:r>
          <w:rPr>
            <w:noProof/>
            <w:webHidden/>
          </w:rPr>
          <w:tab/>
        </w:r>
        <w:r>
          <w:rPr>
            <w:noProof/>
            <w:webHidden/>
          </w:rPr>
          <w:fldChar w:fldCharType="begin"/>
        </w:r>
        <w:r>
          <w:rPr>
            <w:noProof/>
            <w:webHidden/>
          </w:rPr>
          <w:instrText xml:space="preserve"> PAGEREF _Toc240149011 \h </w:instrText>
        </w:r>
        <w:r>
          <w:rPr>
            <w:noProof/>
            <w:webHidden/>
          </w:rPr>
        </w:r>
        <w:r>
          <w:rPr>
            <w:noProof/>
            <w:webHidden/>
          </w:rPr>
          <w:fldChar w:fldCharType="separate"/>
        </w:r>
        <w:r>
          <w:rPr>
            <w:noProof/>
            <w:webHidden/>
          </w:rPr>
          <w:t>86</w:t>
        </w:r>
        <w:r>
          <w:rPr>
            <w:noProof/>
            <w:webHidden/>
          </w:rPr>
          <w:fldChar w:fldCharType="end"/>
        </w:r>
      </w:hyperlink>
    </w:p>
    <w:p w14:paraId="7C8D4C75" w14:textId="28849E0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2" w:history="1">
        <w:r w:rsidRPr="00946E32">
          <w:rPr>
            <w:rStyle w:val="Hipervnculo"/>
            <w:rFonts w:ascii="Calibri" w:hAnsi="Calibri" w:cs="Calibri"/>
            <w:b/>
            <w:bCs/>
            <w:noProof/>
          </w:rPr>
          <w:t xml:space="preserve">Figura 3 </w:t>
        </w:r>
        <w:r w:rsidRPr="00946E32">
          <w:rPr>
            <w:rStyle w:val="Hipervnculo"/>
            <w:rFonts w:ascii="Calibri" w:hAnsi="Calibri" w:cs="Calibri"/>
            <w:noProof/>
          </w:rPr>
          <w:t>Proceso de ingeniería de requerimientos aplicado a SIGEC-IGSS.</w:t>
        </w:r>
        <w:r>
          <w:rPr>
            <w:noProof/>
            <w:webHidden/>
          </w:rPr>
          <w:tab/>
        </w:r>
        <w:r>
          <w:rPr>
            <w:noProof/>
            <w:webHidden/>
          </w:rPr>
          <w:fldChar w:fldCharType="begin"/>
        </w:r>
        <w:r>
          <w:rPr>
            <w:noProof/>
            <w:webHidden/>
          </w:rPr>
          <w:instrText xml:space="preserve"> PAGEREF _Toc240149012 \h </w:instrText>
        </w:r>
        <w:r>
          <w:rPr>
            <w:noProof/>
            <w:webHidden/>
          </w:rPr>
        </w:r>
        <w:r>
          <w:rPr>
            <w:noProof/>
            <w:webHidden/>
          </w:rPr>
          <w:fldChar w:fldCharType="separate"/>
        </w:r>
        <w:r>
          <w:rPr>
            <w:noProof/>
            <w:webHidden/>
          </w:rPr>
          <w:t>90</w:t>
        </w:r>
        <w:r>
          <w:rPr>
            <w:noProof/>
            <w:webHidden/>
          </w:rPr>
          <w:fldChar w:fldCharType="end"/>
        </w:r>
      </w:hyperlink>
    </w:p>
    <w:p w14:paraId="53BB21EF" w14:textId="1E1FCE9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3" w:history="1">
        <w:r w:rsidRPr="00946E32">
          <w:rPr>
            <w:rStyle w:val="Hipervnculo"/>
            <w:rFonts w:ascii="Calibri" w:hAnsi="Calibri" w:cs="Calibri"/>
            <w:b/>
            <w:bCs/>
            <w:noProof/>
          </w:rPr>
          <w:t>Figura 4</w:t>
        </w:r>
        <w:r w:rsidRPr="00946E32">
          <w:rPr>
            <w:rStyle w:val="Hipervnculo"/>
            <w:rFonts w:ascii="Calibri" w:hAnsi="Calibri" w:cs="Calibri"/>
            <w:noProof/>
          </w:rPr>
          <w:t xml:space="preserve"> Casos de uso principales de SIGEC-IGSS.</w:t>
        </w:r>
        <w:r>
          <w:rPr>
            <w:noProof/>
            <w:webHidden/>
          </w:rPr>
          <w:tab/>
        </w:r>
        <w:r>
          <w:rPr>
            <w:noProof/>
            <w:webHidden/>
          </w:rPr>
          <w:fldChar w:fldCharType="begin"/>
        </w:r>
        <w:r>
          <w:rPr>
            <w:noProof/>
            <w:webHidden/>
          </w:rPr>
          <w:instrText xml:space="preserve"> PAGEREF _Toc240149013 \h </w:instrText>
        </w:r>
        <w:r>
          <w:rPr>
            <w:noProof/>
            <w:webHidden/>
          </w:rPr>
        </w:r>
        <w:r>
          <w:rPr>
            <w:noProof/>
            <w:webHidden/>
          </w:rPr>
          <w:fldChar w:fldCharType="separate"/>
        </w:r>
        <w:r>
          <w:rPr>
            <w:noProof/>
            <w:webHidden/>
          </w:rPr>
          <w:t>97</w:t>
        </w:r>
        <w:r>
          <w:rPr>
            <w:noProof/>
            <w:webHidden/>
          </w:rPr>
          <w:fldChar w:fldCharType="end"/>
        </w:r>
      </w:hyperlink>
    </w:p>
    <w:p w14:paraId="4D11AA5C" w14:textId="0AA979B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4" w:history="1">
        <w:r w:rsidRPr="00946E32">
          <w:rPr>
            <w:rStyle w:val="Hipervnculo"/>
            <w:rFonts w:ascii="Calibri" w:hAnsi="Calibri" w:cs="Calibri"/>
            <w:b/>
            <w:bCs/>
            <w:noProof/>
          </w:rPr>
          <w:t>Figura 5</w:t>
        </w:r>
        <w:r w:rsidRPr="00946E32">
          <w:rPr>
            <w:rStyle w:val="Hipervnculo"/>
            <w:rFonts w:ascii="Calibri" w:hAnsi="Calibri" w:cs="Calibri"/>
            <w:noProof/>
          </w:rPr>
          <w:t xml:space="preserve"> Caso de uso — Recuperación de contraseña mediante correo institucional</w:t>
        </w:r>
        <w:r>
          <w:rPr>
            <w:noProof/>
            <w:webHidden/>
          </w:rPr>
          <w:tab/>
        </w:r>
        <w:r>
          <w:rPr>
            <w:noProof/>
            <w:webHidden/>
          </w:rPr>
          <w:fldChar w:fldCharType="begin"/>
        </w:r>
        <w:r>
          <w:rPr>
            <w:noProof/>
            <w:webHidden/>
          </w:rPr>
          <w:instrText xml:space="preserve"> PAGEREF _Toc240149014 \h </w:instrText>
        </w:r>
        <w:r>
          <w:rPr>
            <w:noProof/>
            <w:webHidden/>
          </w:rPr>
        </w:r>
        <w:r>
          <w:rPr>
            <w:noProof/>
            <w:webHidden/>
          </w:rPr>
          <w:fldChar w:fldCharType="separate"/>
        </w:r>
        <w:r>
          <w:rPr>
            <w:noProof/>
            <w:webHidden/>
          </w:rPr>
          <w:t>109</w:t>
        </w:r>
        <w:r>
          <w:rPr>
            <w:noProof/>
            <w:webHidden/>
          </w:rPr>
          <w:fldChar w:fldCharType="end"/>
        </w:r>
      </w:hyperlink>
    </w:p>
    <w:p w14:paraId="39C171C6" w14:textId="38FEF964"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5" w:history="1">
        <w:r w:rsidRPr="00946E32">
          <w:rPr>
            <w:rStyle w:val="Hipervnculo"/>
            <w:rFonts w:ascii="Calibri" w:hAnsi="Calibri" w:cs="Calibri"/>
            <w:b/>
            <w:bCs/>
            <w:noProof/>
          </w:rPr>
          <w:t>Figura 6</w:t>
        </w:r>
        <w:r w:rsidRPr="00946E32">
          <w:rPr>
            <w:rStyle w:val="Hipervnculo"/>
            <w:rFonts w:ascii="Calibri" w:hAnsi="Calibri" w:cs="Calibri"/>
            <w:noProof/>
          </w:rPr>
          <w:t xml:space="preserve"> Casos de uso — Administración, usuarios y seguridad</w:t>
        </w:r>
        <w:r>
          <w:rPr>
            <w:noProof/>
            <w:webHidden/>
          </w:rPr>
          <w:tab/>
        </w:r>
        <w:r>
          <w:rPr>
            <w:noProof/>
            <w:webHidden/>
          </w:rPr>
          <w:fldChar w:fldCharType="begin"/>
        </w:r>
        <w:r>
          <w:rPr>
            <w:noProof/>
            <w:webHidden/>
          </w:rPr>
          <w:instrText xml:space="preserve"> PAGEREF _Toc240149015 \h </w:instrText>
        </w:r>
        <w:r>
          <w:rPr>
            <w:noProof/>
            <w:webHidden/>
          </w:rPr>
        </w:r>
        <w:r>
          <w:rPr>
            <w:noProof/>
            <w:webHidden/>
          </w:rPr>
          <w:fldChar w:fldCharType="separate"/>
        </w:r>
        <w:r>
          <w:rPr>
            <w:noProof/>
            <w:webHidden/>
          </w:rPr>
          <w:t>110</w:t>
        </w:r>
        <w:r>
          <w:rPr>
            <w:noProof/>
            <w:webHidden/>
          </w:rPr>
          <w:fldChar w:fldCharType="end"/>
        </w:r>
      </w:hyperlink>
    </w:p>
    <w:p w14:paraId="4D36976A" w14:textId="59E0CEF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6" w:history="1">
        <w:r w:rsidRPr="00946E32">
          <w:rPr>
            <w:rStyle w:val="Hipervnculo"/>
            <w:rFonts w:ascii="Calibri" w:hAnsi="Calibri" w:cs="Calibri"/>
            <w:b/>
            <w:bCs/>
            <w:noProof/>
          </w:rPr>
          <w:t xml:space="preserve">Figura 7 </w:t>
        </w:r>
        <w:r w:rsidRPr="00946E32">
          <w:rPr>
            <w:rStyle w:val="Hipervnculo"/>
            <w:rFonts w:ascii="Calibri" w:hAnsi="Calibri" w:cs="Calibri"/>
            <w:noProof/>
          </w:rPr>
          <w:t>Casos de uso — Libro SIAF y revisión DAF</w:t>
        </w:r>
        <w:r>
          <w:rPr>
            <w:noProof/>
            <w:webHidden/>
          </w:rPr>
          <w:tab/>
        </w:r>
        <w:r>
          <w:rPr>
            <w:noProof/>
            <w:webHidden/>
          </w:rPr>
          <w:fldChar w:fldCharType="begin"/>
        </w:r>
        <w:r>
          <w:rPr>
            <w:noProof/>
            <w:webHidden/>
          </w:rPr>
          <w:instrText xml:space="preserve"> PAGEREF _Toc240149016 \h </w:instrText>
        </w:r>
        <w:r>
          <w:rPr>
            <w:noProof/>
            <w:webHidden/>
          </w:rPr>
        </w:r>
        <w:r>
          <w:rPr>
            <w:noProof/>
            <w:webHidden/>
          </w:rPr>
          <w:fldChar w:fldCharType="separate"/>
        </w:r>
        <w:r>
          <w:rPr>
            <w:noProof/>
            <w:webHidden/>
          </w:rPr>
          <w:t>110</w:t>
        </w:r>
        <w:r>
          <w:rPr>
            <w:noProof/>
            <w:webHidden/>
          </w:rPr>
          <w:fldChar w:fldCharType="end"/>
        </w:r>
      </w:hyperlink>
    </w:p>
    <w:p w14:paraId="425B9938" w14:textId="219C9792"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7" w:history="1">
        <w:r w:rsidRPr="00946E32">
          <w:rPr>
            <w:rStyle w:val="Hipervnculo"/>
            <w:rFonts w:ascii="Calibri" w:hAnsi="Calibri" w:cs="Calibri"/>
            <w:b/>
            <w:bCs/>
            <w:noProof/>
          </w:rPr>
          <w:t>Figura 8</w:t>
        </w:r>
        <w:r w:rsidRPr="00946E32">
          <w:rPr>
            <w:rStyle w:val="Hipervnculo"/>
            <w:rFonts w:ascii="Calibri" w:hAnsi="Calibri" w:cs="Calibri"/>
            <w:noProof/>
          </w:rPr>
          <w:t xml:space="preserve"> Casos de uso — Expedientes, documentos y control DAF</w:t>
        </w:r>
        <w:r>
          <w:rPr>
            <w:noProof/>
            <w:webHidden/>
          </w:rPr>
          <w:tab/>
        </w:r>
        <w:r>
          <w:rPr>
            <w:noProof/>
            <w:webHidden/>
          </w:rPr>
          <w:fldChar w:fldCharType="begin"/>
        </w:r>
        <w:r>
          <w:rPr>
            <w:noProof/>
            <w:webHidden/>
          </w:rPr>
          <w:instrText xml:space="preserve"> PAGEREF _Toc240149017 \h </w:instrText>
        </w:r>
        <w:r>
          <w:rPr>
            <w:noProof/>
            <w:webHidden/>
          </w:rPr>
        </w:r>
        <w:r>
          <w:rPr>
            <w:noProof/>
            <w:webHidden/>
          </w:rPr>
          <w:fldChar w:fldCharType="separate"/>
        </w:r>
        <w:r>
          <w:rPr>
            <w:noProof/>
            <w:webHidden/>
          </w:rPr>
          <w:t>111</w:t>
        </w:r>
        <w:r>
          <w:rPr>
            <w:noProof/>
            <w:webHidden/>
          </w:rPr>
          <w:fldChar w:fldCharType="end"/>
        </w:r>
      </w:hyperlink>
    </w:p>
    <w:p w14:paraId="4F11DFC5" w14:textId="44B382FB"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8" w:history="1">
        <w:r w:rsidRPr="00946E32">
          <w:rPr>
            <w:rStyle w:val="Hipervnculo"/>
            <w:rFonts w:ascii="Calibri" w:hAnsi="Calibri" w:cs="Calibri"/>
            <w:b/>
            <w:bCs/>
            <w:noProof/>
          </w:rPr>
          <w:t>Figura 9</w:t>
        </w:r>
        <w:r w:rsidRPr="00946E32">
          <w:rPr>
            <w:rStyle w:val="Hipervnculo"/>
            <w:rFonts w:ascii="Calibri" w:hAnsi="Calibri" w:cs="Calibri"/>
            <w:noProof/>
          </w:rPr>
          <w:t xml:space="preserve"> Casos de uso — Catálogos, analítica y control</w:t>
        </w:r>
        <w:r>
          <w:rPr>
            <w:noProof/>
            <w:webHidden/>
          </w:rPr>
          <w:tab/>
        </w:r>
        <w:r>
          <w:rPr>
            <w:noProof/>
            <w:webHidden/>
          </w:rPr>
          <w:fldChar w:fldCharType="begin"/>
        </w:r>
        <w:r>
          <w:rPr>
            <w:noProof/>
            <w:webHidden/>
          </w:rPr>
          <w:instrText xml:space="preserve"> PAGEREF _Toc240149018 \h </w:instrText>
        </w:r>
        <w:r>
          <w:rPr>
            <w:noProof/>
            <w:webHidden/>
          </w:rPr>
        </w:r>
        <w:r>
          <w:rPr>
            <w:noProof/>
            <w:webHidden/>
          </w:rPr>
          <w:fldChar w:fldCharType="separate"/>
        </w:r>
        <w:r>
          <w:rPr>
            <w:noProof/>
            <w:webHidden/>
          </w:rPr>
          <w:t>111</w:t>
        </w:r>
        <w:r>
          <w:rPr>
            <w:noProof/>
            <w:webHidden/>
          </w:rPr>
          <w:fldChar w:fldCharType="end"/>
        </w:r>
      </w:hyperlink>
    </w:p>
    <w:p w14:paraId="7BC26E04" w14:textId="72426A7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19" w:history="1">
        <w:r w:rsidRPr="00946E32">
          <w:rPr>
            <w:rStyle w:val="Hipervnculo"/>
            <w:rFonts w:ascii="Calibri" w:hAnsi="Calibri" w:cs="Calibri"/>
            <w:b/>
            <w:bCs/>
            <w:noProof/>
          </w:rPr>
          <w:t>Figura 10</w:t>
        </w:r>
        <w:r w:rsidRPr="00946E32">
          <w:rPr>
            <w:rStyle w:val="Hipervnculo"/>
            <w:rFonts w:ascii="Calibri" w:hAnsi="Calibri" w:cs="Calibri"/>
            <w:noProof/>
          </w:rPr>
          <w:t xml:space="preserve"> Flujo de actividad para la gestión de una solicitud SIAF</w:t>
        </w:r>
        <w:r>
          <w:rPr>
            <w:noProof/>
            <w:webHidden/>
          </w:rPr>
          <w:tab/>
        </w:r>
        <w:r>
          <w:rPr>
            <w:noProof/>
            <w:webHidden/>
          </w:rPr>
          <w:fldChar w:fldCharType="begin"/>
        </w:r>
        <w:r>
          <w:rPr>
            <w:noProof/>
            <w:webHidden/>
          </w:rPr>
          <w:instrText xml:space="preserve"> PAGEREF _Toc240149019 \h </w:instrText>
        </w:r>
        <w:r>
          <w:rPr>
            <w:noProof/>
            <w:webHidden/>
          </w:rPr>
        </w:r>
        <w:r>
          <w:rPr>
            <w:noProof/>
            <w:webHidden/>
          </w:rPr>
          <w:fldChar w:fldCharType="separate"/>
        </w:r>
        <w:r>
          <w:rPr>
            <w:noProof/>
            <w:webHidden/>
          </w:rPr>
          <w:t>112</w:t>
        </w:r>
        <w:r>
          <w:rPr>
            <w:noProof/>
            <w:webHidden/>
          </w:rPr>
          <w:fldChar w:fldCharType="end"/>
        </w:r>
      </w:hyperlink>
    </w:p>
    <w:p w14:paraId="6D038D68" w14:textId="5DC34A2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0" w:history="1">
        <w:r w:rsidRPr="00946E32">
          <w:rPr>
            <w:rStyle w:val="Hipervnculo"/>
            <w:rFonts w:ascii="Calibri" w:hAnsi="Calibri" w:cs="Calibri"/>
            <w:b/>
            <w:bCs/>
            <w:noProof/>
          </w:rPr>
          <w:t>Figura 11</w:t>
        </w:r>
        <w:r w:rsidRPr="00946E32">
          <w:rPr>
            <w:rStyle w:val="Hipervnculo"/>
            <w:rFonts w:ascii="Calibri" w:hAnsi="Calibri" w:cs="Calibri"/>
            <w:noProof/>
          </w:rPr>
          <w:t xml:space="preserve"> Flujo de actividad para la gestión documental de expedientes</w:t>
        </w:r>
        <w:r>
          <w:rPr>
            <w:noProof/>
            <w:webHidden/>
          </w:rPr>
          <w:tab/>
        </w:r>
        <w:r>
          <w:rPr>
            <w:noProof/>
            <w:webHidden/>
          </w:rPr>
          <w:fldChar w:fldCharType="begin"/>
        </w:r>
        <w:r>
          <w:rPr>
            <w:noProof/>
            <w:webHidden/>
          </w:rPr>
          <w:instrText xml:space="preserve"> PAGEREF _Toc240149020 \h </w:instrText>
        </w:r>
        <w:r>
          <w:rPr>
            <w:noProof/>
            <w:webHidden/>
          </w:rPr>
        </w:r>
        <w:r>
          <w:rPr>
            <w:noProof/>
            <w:webHidden/>
          </w:rPr>
          <w:fldChar w:fldCharType="separate"/>
        </w:r>
        <w:r>
          <w:rPr>
            <w:noProof/>
            <w:webHidden/>
          </w:rPr>
          <w:t>113</w:t>
        </w:r>
        <w:r>
          <w:rPr>
            <w:noProof/>
            <w:webHidden/>
          </w:rPr>
          <w:fldChar w:fldCharType="end"/>
        </w:r>
      </w:hyperlink>
    </w:p>
    <w:p w14:paraId="3C54B5A9" w14:textId="3F7EDA3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1" w:history="1">
        <w:r w:rsidRPr="00946E32">
          <w:rPr>
            <w:rStyle w:val="Hipervnculo"/>
            <w:rFonts w:ascii="Calibri" w:hAnsi="Calibri" w:cs="Calibri"/>
            <w:b/>
            <w:bCs/>
            <w:noProof/>
          </w:rPr>
          <w:t>Figura 12</w:t>
        </w:r>
        <w:r w:rsidRPr="00946E32">
          <w:rPr>
            <w:rStyle w:val="Hipervnculo"/>
            <w:rFonts w:ascii="Calibri" w:hAnsi="Calibri" w:cs="Calibri"/>
            <w:noProof/>
          </w:rPr>
          <w:t xml:space="preserve"> Actividad — Creación de rol y asignación de usuario</w:t>
        </w:r>
        <w:r>
          <w:rPr>
            <w:noProof/>
            <w:webHidden/>
          </w:rPr>
          <w:tab/>
        </w:r>
        <w:r>
          <w:rPr>
            <w:noProof/>
            <w:webHidden/>
          </w:rPr>
          <w:fldChar w:fldCharType="begin"/>
        </w:r>
        <w:r>
          <w:rPr>
            <w:noProof/>
            <w:webHidden/>
          </w:rPr>
          <w:instrText xml:space="preserve"> PAGEREF _Toc240149021 \h </w:instrText>
        </w:r>
        <w:r>
          <w:rPr>
            <w:noProof/>
            <w:webHidden/>
          </w:rPr>
        </w:r>
        <w:r>
          <w:rPr>
            <w:noProof/>
            <w:webHidden/>
          </w:rPr>
          <w:fldChar w:fldCharType="separate"/>
        </w:r>
        <w:r>
          <w:rPr>
            <w:noProof/>
            <w:webHidden/>
          </w:rPr>
          <w:t>113</w:t>
        </w:r>
        <w:r>
          <w:rPr>
            <w:noProof/>
            <w:webHidden/>
          </w:rPr>
          <w:fldChar w:fldCharType="end"/>
        </w:r>
      </w:hyperlink>
    </w:p>
    <w:p w14:paraId="18C9D702" w14:textId="57CE80C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2" w:history="1">
        <w:r w:rsidRPr="00946E32">
          <w:rPr>
            <w:rStyle w:val="Hipervnculo"/>
            <w:rFonts w:ascii="Calibri" w:hAnsi="Calibri" w:cs="Calibri"/>
            <w:b/>
            <w:bCs/>
            <w:noProof/>
          </w:rPr>
          <w:t>Figura 13</w:t>
        </w:r>
        <w:r w:rsidRPr="00946E32">
          <w:rPr>
            <w:rStyle w:val="Hipervnculo"/>
            <w:rFonts w:ascii="Calibri" w:hAnsi="Calibri" w:cs="Calibri"/>
            <w:noProof/>
          </w:rPr>
          <w:t xml:space="preserve"> Actividad — Catálogos institucionales y correlativos</w:t>
        </w:r>
        <w:r>
          <w:rPr>
            <w:noProof/>
            <w:webHidden/>
          </w:rPr>
          <w:tab/>
        </w:r>
        <w:r>
          <w:rPr>
            <w:noProof/>
            <w:webHidden/>
          </w:rPr>
          <w:fldChar w:fldCharType="begin"/>
        </w:r>
        <w:r>
          <w:rPr>
            <w:noProof/>
            <w:webHidden/>
          </w:rPr>
          <w:instrText xml:space="preserve"> PAGEREF _Toc240149022 \h </w:instrText>
        </w:r>
        <w:r>
          <w:rPr>
            <w:noProof/>
            <w:webHidden/>
          </w:rPr>
        </w:r>
        <w:r>
          <w:rPr>
            <w:noProof/>
            <w:webHidden/>
          </w:rPr>
          <w:fldChar w:fldCharType="separate"/>
        </w:r>
        <w:r>
          <w:rPr>
            <w:noProof/>
            <w:webHidden/>
          </w:rPr>
          <w:t>114</w:t>
        </w:r>
        <w:r>
          <w:rPr>
            <w:noProof/>
            <w:webHidden/>
          </w:rPr>
          <w:fldChar w:fldCharType="end"/>
        </w:r>
      </w:hyperlink>
    </w:p>
    <w:p w14:paraId="124A2D90" w14:textId="3CD8541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3" w:history="1">
        <w:r w:rsidRPr="00946E32">
          <w:rPr>
            <w:rStyle w:val="Hipervnculo"/>
            <w:rFonts w:ascii="Calibri" w:hAnsi="Calibri" w:cs="Calibri"/>
            <w:b/>
            <w:bCs/>
            <w:noProof/>
          </w:rPr>
          <w:t>Figura 14</w:t>
        </w:r>
        <w:r w:rsidRPr="00946E32">
          <w:rPr>
            <w:rStyle w:val="Hipervnculo"/>
            <w:rFonts w:ascii="Calibri" w:hAnsi="Calibri" w:cs="Calibri"/>
            <w:noProof/>
          </w:rPr>
          <w:t xml:space="preserve"> Actividad — Importación de catálogo de productos</w:t>
        </w:r>
        <w:r>
          <w:rPr>
            <w:noProof/>
            <w:webHidden/>
          </w:rPr>
          <w:tab/>
        </w:r>
        <w:r>
          <w:rPr>
            <w:noProof/>
            <w:webHidden/>
          </w:rPr>
          <w:fldChar w:fldCharType="begin"/>
        </w:r>
        <w:r>
          <w:rPr>
            <w:noProof/>
            <w:webHidden/>
          </w:rPr>
          <w:instrText xml:space="preserve"> PAGEREF _Toc240149023 \h </w:instrText>
        </w:r>
        <w:r>
          <w:rPr>
            <w:noProof/>
            <w:webHidden/>
          </w:rPr>
        </w:r>
        <w:r>
          <w:rPr>
            <w:noProof/>
            <w:webHidden/>
          </w:rPr>
          <w:fldChar w:fldCharType="separate"/>
        </w:r>
        <w:r>
          <w:rPr>
            <w:noProof/>
            <w:webHidden/>
          </w:rPr>
          <w:t>114</w:t>
        </w:r>
        <w:r>
          <w:rPr>
            <w:noProof/>
            <w:webHidden/>
          </w:rPr>
          <w:fldChar w:fldCharType="end"/>
        </w:r>
      </w:hyperlink>
    </w:p>
    <w:p w14:paraId="42C2ABE1" w14:textId="26E923E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4" w:history="1">
        <w:r w:rsidRPr="00946E32">
          <w:rPr>
            <w:rStyle w:val="Hipervnculo"/>
            <w:rFonts w:ascii="Calibri" w:hAnsi="Calibri" w:cs="Calibri"/>
            <w:b/>
            <w:bCs/>
            <w:noProof/>
          </w:rPr>
          <w:t>Figura 15</w:t>
        </w:r>
        <w:r w:rsidRPr="00946E32">
          <w:rPr>
            <w:rStyle w:val="Hipervnculo"/>
            <w:rFonts w:ascii="Calibri" w:hAnsi="Calibri" w:cs="Calibri"/>
            <w:noProof/>
          </w:rPr>
          <w:t xml:space="preserve"> Actividad — Consulta de análisis y reportes de control</w:t>
        </w:r>
        <w:r>
          <w:rPr>
            <w:noProof/>
            <w:webHidden/>
          </w:rPr>
          <w:tab/>
        </w:r>
        <w:r>
          <w:rPr>
            <w:noProof/>
            <w:webHidden/>
          </w:rPr>
          <w:fldChar w:fldCharType="begin"/>
        </w:r>
        <w:r>
          <w:rPr>
            <w:noProof/>
            <w:webHidden/>
          </w:rPr>
          <w:instrText xml:space="preserve"> PAGEREF _Toc240149024 \h </w:instrText>
        </w:r>
        <w:r>
          <w:rPr>
            <w:noProof/>
            <w:webHidden/>
          </w:rPr>
        </w:r>
        <w:r>
          <w:rPr>
            <w:noProof/>
            <w:webHidden/>
          </w:rPr>
          <w:fldChar w:fldCharType="separate"/>
        </w:r>
        <w:r>
          <w:rPr>
            <w:noProof/>
            <w:webHidden/>
          </w:rPr>
          <w:t>115</w:t>
        </w:r>
        <w:r>
          <w:rPr>
            <w:noProof/>
            <w:webHidden/>
          </w:rPr>
          <w:fldChar w:fldCharType="end"/>
        </w:r>
      </w:hyperlink>
    </w:p>
    <w:p w14:paraId="4148A3EA" w14:textId="7D163262"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5" w:history="1">
        <w:r w:rsidRPr="00946E32">
          <w:rPr>
            <w:rStyle w:val="Hipervnculo"/>
            <w:rFonts w:ascii="Calibri" w:hAnsi="Calibri" w:cs="Calibri"/>
            <w:b/>
            <w:bCs/>
            <w:noProof/>
          </w:rPr>
          <w:t>Figura 16</w:t>
        </w:r>
        <w:r w:rsidRPr="00946E32">
          <w:rPr>
            <w:rStyle w:val="Hipervnculo"/>
            <w:rFonts w:ascii="Calibri" w:hAnsi="Calibri" w:cs="Calibri"/>
            <w:noProof/>
          </w:rPr>
          <w:t xml:space="preserve"> Secuencia — Solicitud SIAF, revisión DAF y corrección</w:t>
        </w:r>
        <w:r>
          <w:rPr>
            <w:noProof/>
            <w:webHidden/>
          </w:rPr>
          <w:tab/>
        </w:r>
        <w:r>
          <w:rPr>
            <w:noProof/>
            <w:webHidden/>
          </w:rPr>
          <w:fldChar w:fldCharType="begin"/>
        </w:r>
        <w:r>
          <w:rPr>
            <w:noProof/>
            <w:webHidden/>
          </w:rPr>
          <w:instrText xml:space="preserve"> PAGEREF _Toc240149025 \h </w:instrText>
        </w:r>
        <w:r>
          <w:rPr>
            <w:noProof/>
            <w:webHidden/>
          </w:rPr>
        </w:r>
        <w:r>
          <w:rPr>
            <w:noProof/>
            <w:webHidden/>
          </w:rPr>
          <w:fldChar w:fldCharType="separate"/>
        </w:r>
        <w:r>
          <w:rPr>
            <w:noProof/>
            <w:webHidden/>
          </w:rPr>
          <w:t>116</w:t>
        </w:r>
        <w:r>
          <w:rPr>
            <w:noProof/>
            <w:webHidden/>
          </w:rPr>
          <w:fldChar w:fldCharType="end"/>
        </w:r>
      </w:hyperlink>
    </w:p>
    <w:p w14:paraId="1AC5254C" w14:textId="7909D44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6" w:history="1">
        <w:r w:rsidRPr="00946E32">
          <w:rPr>
            <w:rStyle w:val="Hipervnculo"/>
            <w:rFonts w:ascii="Calibri" w:hAnsi="Calibri" w:cs="Calibri"/>
            <w:b/>
            <w:bCs/>
            <w:noProof/>
          </w:rPr>
          <w:t>Figura 17</w:t>
        </w:r>
        <w:r w:rsidRPr="00946E32">
          <w:rPr>
            <w:rStyle w:val="Hipervnculo"/>
            <w:rFonts w:ascii="Calibri" w:hAnsi="Calibri" w:cs="Calibri"/>
            <w:noProof/>
          </w:rPr>
          <w:t xml:space="preserve"> Secuencia — Expediente, versión documental y dictamen</w:t>
        </w:r>
        <w:r>
          <w:rPr>
            <w:noProof/>
            <w:webHidden/>
          </w:rPr>
          <w:tab/>
        </w:r>
        <w:r>
          <w:rPr>
            <w:noProof/>
            <w:webHidden/>
          </w:rPr>
          <w:fldChar w:fldCharType="begin"/>
        </w:r>
        <w:r>
          <w:rPr>
            <w:noProof/>
            <w:webHidden/>
          </w:rPr>
          <w:instrText xml:space="preserve"> PAGEREF _Toc240149026 \h </w:instrText>
        </w:r>
        <w:r>
          <w:rPr>
            <w:noProof/>
            <w:webHidden/>
          </w:rPr>
        </w:r>
        <w:r>
          <w:rPr>
            <w:noProof/>
            <w:webHidden/>
          </w:rPr>
          <w:fldChar w:fldCharType="separate"/>
        </w:r>
        <w:r>
          <w:rPr>
            <w:noProof/>
            <w:webHidden/>
          </w:rPr>
          <w:t>117</w:t>
        </w:r>
        <w:r>
          <w:rPr>
            <w:noProof/>
            <w:webHidden/>
          </w:rPr>
          <w:fldChar w:fldCharType="end"/>
        </w:r>
      </w:hyperlink>
    </w:p>
    <w:p w14:paraId="18348D8F" w14:textId="11BD17B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7" w:history="1">
        <w:r w:rsidRPr="00946E32">
          <w:rPr>
            <w:rStyle w:val="Hipervnculo"/>
            <w:rFonts w:ascii="Calibri" w:hAnsi="Calibri" w:cs="Calibri"/>
            <w:b/>
            <w:bCs/>
            <w:noProof/>
          </w:rPr>
          <w:t>Figura 18</w:t>
        </w:r>
        <w:r w:rsidRPr="00946E32">
          <w:rPr>
            <w:rStyle w:val="Hipervnculo"/>
            <w:rFonts w:ascii="Calibri" w:hAnsi="Calibri" w:cs="Calibri"/>
            <w:noProof/>
          </w:rPr>
          <w:t xml:space="preserve"> Modelo entidad–relación completa de SIGEC-IGSS — Parte A: mapa de módulos</w:t>
        </w:r>
        <w:r>
          <w:rPr>
            <w:noProof/>
            <w:webHidden/>
          </w:rPr>
          <w:tab/>
        </w:r>
        <w:r>
          <w:rPr>
            <w:noProof/>
            <w:webHidden/>
          </w:rPr>
          <w:fldChar w:fldCharType="begin"/>
        </w:r>
        <w:r>
          <w:rPr>
            <w:noProof/>
            <w:webHidden/>
          </w:rPr>
          <w:instrText xml:space="preserve"> PAGEREF _Toc240149027 \h </w:instrText>
        </w:r>
        <w:r>
          <w:rPr>
            <w:noProof/>
            <w:webHidden/>
          </w:rPr>
        </w:r>
        <w:r>
          <w:rPr>
            <w:noProof/>
            <w:webHidden/>
          </w:rPr>
          <w:fldChar w:fldCharType="separate"/>
        </w:r>
        <w:r>
          <w:rPr>
            <w:noProof/>
            <w:webHidden/>
          </w:rPr>
          <w:t>123</w:t>
        </w:r>
        <w:r>
          <w:rPr>
            <w:noProof/>
            <w:webHidden/>
          </w:rPr>
          <w:fldChar w:fldCharType="end"/>
        </w:r>
      </w:hyperlink>
    </w:p>
    <w:p w14:paraId="33275C39" w14:textId="4A95770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8" w:history="1">
        <w:r w:rsidRPr="00946E32">
          <w:rPr>
            <w:rStyle w:val="Hipervnculo"/>
            <w:rFonts w:ascii="Calibri" w:hAnsi="Calibri" w:cs="Calibri"/>
            <w:b/>
            <w:bCs/>
            <w:noProof/>
          </w:rPr>
          <w:t>Figura 19</w:t>
        </w:r>
        <w:r w:rsidRPr="00946E32">
          <w:rPr>
            <w:rStyle w:val="Hipervnculo"/>
            <w:rFonts w:ascii="Calibri" w:hAnsi="Calibri" w:cs="Calibri"/>
            <w:noProof/>
          </w:rPr>
          <w:t xml:space="preserve"> Modelo entidad–relación — Parte B: seguridad, acceso y estructura organizacional</w:t>
        </w:r>
        <w:r>
          <w:rPr>
            <w:noProof/>
            <w:webHidden/>
          </w:rPr>
          <w:tab/>
        </w:r>
        <w:r>
          <w:rPr>
            <w:noProof/>
            <w:webHidden/>
          </w:rPr>
          <w:fldChar w:fldCharType="begin"/>
        </w:r>
        <w:r>
          <w:rPr>
            <w:noProof/>
            <w:webHidden/>
          </w:rPr>
          <w:instrText xml:space="preserve"> PAGEREF _Toc240149028 \h </w:instrText>
        </w:r>
        <w:r>
          <w:rPr>
            <w:noProof/>
            <w:webHidden/>
          </w:rPr>
        </w:r>
        <w:r>
          <w:rPr>
            <w:noProof/>
            <w:webHidden/>
          </w:rPr>
          <w:fldChar w:fldCharType="separate"/>
        </w:r>
        <w:r>
          <w:rPr>
            <w:noProof/>
            <w:webHidden/>
          </w:rPr>
          <w:t>124</w:t>
        </w:r>
        <w:r>
          <w:rPr>
            <w:noProof/>
            <w:webHidden/>
          </w:rPr>
          <w:fldChar w:fldCharType="end"/>
        </w:r>
      </w:hyperlink>
    </w:p>
    <w:p w14:paraId="0809D62B" w14:textId="570222D0"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29" w:history="1">
        <w:r w:rsidRPr="00946E32">
          <w:rPr>
            <w:rStyle w:val="Hipervnculo"/>
            <w:rFonts w:ascii="Calibri" w:hAnsi="Calibri" w:cs="Calibri"/>
            <w:b/>
            <w:bCs/>
            <w:noProof/>
          </w:rPr>
          <w:t>Figura 20</w:t>
        </w:r>
        <w:r w:rsidRPr="00946E32">
          <w:rPr>
            <w:rStyle w:val="Hipervnculo"/>
            <w:rFonts w:ascii="Calibri" w:hAnsi="Calibri" w:cs="Calibri"/>
            <w:noProof/>
          </w:rPr>
          <w:t xml:space="preserve"> Modelo entidad–relación — Parte C: módulo SIAF</w:t>
        </w:r>
        <w:r>
          <w:rPr>
            <w:noProof/>
            <w:webHidden/>
          </w:rPr>
          <w:tab/>
        </w:r>
        <w:r>
          <w:rPr>
            <w:noProof/>
            <w:webHidden/>
          </w:rPr>
          <w:fldChar w:fldCharType="begin"/>
        </w:r>
        <w:r>
          <w:rPr>
            <w:noProof/>
            <w:webHidden/>
          </w:rPr>
          <w:instrText xml:space="preserve"> PAGEREF _Toc240149029 \h </w:instrText>
        </w:r>
        <w:r>
          <w:rPr>
            <w:noProof/>
            <w:webHidden/>
          </w:rPr>
        </w:r>
        <w:r>
          <w:rPr>
            <w:noProof/>
            <w:webHidden/>
          </w:rPr>
          <w:fldChar w:fldCharType="separate"/>
        </w:r>
        <w:r>
          <w:rPr>
            <w:noProof/>
            <w:webHidden/>
          </w:rPr>
          <w:t>124</w:t>
        </w:r>
        <w:r>
          <w:rPr>
            <w:noProof/>
            <w:webHidden/>
          </w:rPr>
          <w:fldChar w:fldCharType="end"/>
        </w:r>
      </w:hyperlink>
    </w:p>
    <w:p w14:paraId="7C69F2D4" w14:textId="484AB9C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0" w:history="1">
        <w:r w:rsidRPr="00946E32">
          <w:rPr>
            <w:rStyle w:val="Hipervnculo"/>
            <w:rFonts w:ascii="Calibri" w:hAnsi="Calibri" w:cs="Calibri"/>
            <w:b/>
            <w:bCs/>
            <w:noProof/>
          </w:rPr>
          <w:t>Figura 21</w:t>
        </w:r>
        <w:r w:rsidRPr="00946E32">
          <w:rPr>
            <w:rStyle w:val="Hipervnculo"/>
            <w:rFonts w:ascii="Calibri" w:hAnsi="Calibri" w:cs="Calibri"/>
            <w:noProof/>
          </w:rPr>
          <w:t xml:space="preserve"> Modelo entidad–relación — Parte D: módulo de expedientes</w:t>
        </w:r>
        <w:r>
          <w:rPr>
            <w:noProof/>
            <w:webHidden/>
          </w:rPr>
          <w:tab/>
        </w:r>
        <w:r>
          <w:rPr>
            <w:noProof/>
            <w:webHidden/>
          </w:rPr>
          <w:fldChar w:fldCharType="begin"/>
        </w:r>
        <w:r>
          <w:rPr>
            <w:noProof/>
            <w:webHidden/>
          </w:rPr>
          <w:instrText xml:space="preserve"> PAGEREF _Toc240149030 \h </w:instrText>
        </w:r>
        <w:r>
          <w:rPr>
            <w:noProof/>
            <w:webHidden/>
          </w:rPr>
        </w:r>
        <w:r>
          <w:rPr>
            <w:noProof/>
            <w:webHidden/>
          </w:rPr>
          <w:fldChar w:fldCharType="separate"/>
        </w:r>
        <w:r>
          <w:rPr>
            <w:noProof/>
            <w:webHidden/>
          </w:rPr>
          <w:t>125</w:t>
        </w:r>
        <w:r>
          <w:rPr>
            <w:noProof/>
            <w:webHidden/>
          </w:rPr>
          <w:fldChar w:fldCharType="end"/>
        </w:r>
      </w:hyperlink>
    </w:p>
    <w:p w14:paraId="0795AC99" w14:textId="650D02E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1" w:history="1">
        <w:r w:rsidRPr="00946E32">
          <w:rPr>
            <w:rStyle w:val="Hipervnculo"/>
            <w:rFonts w:ascii="Calibri" w:hAnsi="Calibri" w:cs="Calibri"/>
            <w:b/>
            <w:bCs/>
            <w:noProof/>
          </w:rPr>
          <w:t>Figura 22</w:t>
        </w:r>
        <w:r w:rsidRPr="00946E32">
          <w:rPr>
            <w:rStyle w:val="Hipervnculo"/>
            <w:rFonts w:ascii="Calibri" w:hAnsi="Calibri" w:cs="Calibri"/>
            <w:noProof/>
          </w:rPr>
          <w:t xml:space="preserve"> Modelo entidad–relación — Parte E: catálogo de productos y correlativos</w:t>
        </w:r>
        <w:r>
          <w:rPr>
            <w:noProof/>
            <w:webHidden/>
          </w:rPr>
          <w:tab/>
        </w:r>
        <w:r>
          <w:rPr>
            <w:noProof/>
            <w:webHidden/>
          </w:rPr>
          <w:fldChar w:fldCharType="begin"/>
        </w:r>
        <w:r>
          <w:rPr>
            <w:noProof/>
            <w:webHidden/>
          </w:rPr>
          <w:instrText xml:space="preserve"> PAGEREF _Toc240149031 \h </w:instrText>
        </w:r>
        <w:r>
          <w:rPr>
            <w:noProof/>
            <w:webHidden/>
          </w:rPr>
        </w:r>
        <w:r>
          <w:rPr>
            <w:noProof/>
            <w:webHidden/>
          </w:rPr>
          <w:fldChar w:fldCharType="separate"/>
        </w:r>
        <w:r>
          <w:rPr>
            <w:noProof/>
            <w:webHidden/>
          </w:rPr>
          <w:t>125</w:t>
        </w:r>
        <w:r>
          <w:rPr>
            <w:noProof/>
            <w:webHidden/>
          </w:rPr>
          <w:fldChar w:fldCharType="end"/>
        </w:r>
      </w:hyperlink>
    </w:p>
    <w:p w14:paraId="140B2D8C" w14:textId="0B8E41A4"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2" w:history="1">
        <w:r w:rsidRPr="00946E32">
          <w:rPr>
            <w:rStyle w:val="Hipervnculo"/>
            <w:rFonts w:ascii="Calibri" w:hAnsi="Calibri" w:cs="Calibri"/>
            <w:b/>
            <w:bCs/>
            <w:noProof/>
          </w:rPr>
          <w:t>Figura 23</w:t>
        </w:r>
        <w:r w:rsidRPr="00946E32">
          <w:rPr>
            <w:rStyle w:val="Hipervnculo"/>
            <w:rFonts w:ascii="Calibri" w:hAnsi="Calibri" w:cs="Calibri"/>
            <w:noProof/>
          </w:rPr>
          <w:t xml:space="preserve"> Modelo entidad–relación de SIGEC-IGSS — Parte A: mapa de módulos</w:t>
        </w:r>
        <w:r>
          <w:rPr>
            <w:noProof/>
            <w:webHidden/>
          </w:rPr>
          <w:tab/>
        </w:r>
        <w:r>
          <w:rPr>
            <w:noProof/>
            <w:webHidden/>
          </w:rPr>
          <w:fldChar w:fldCharType="begin"/>
        </w:r>
        <w:r>
          <w:rPr>
            <w:noProof/>
            <w:webHidden/>
          </w:rPr>
          <w:instrText xml:space="preserve"> PAGEREF _Toc240149032 \h </w:instrText>
        </w:r>
        <w:r>
          <w:rPr>
            <w:noProof/>
            <w:webHidden/>
          </w:rPr>
        </w:r>
        <w:r>
          <w:rPr>
            <w:noProof/>
            <w:webHidden/>
          </w:rPr>
          <w:fldChar w:fldCharType="separate"/>
        </w:r>
        <w:r>
          <w:rPr>
            <w:noProof/>
            <w:webHidden/>
          </w:rPr>
          <w:t>127</w:t>
        </w:r>
        <w:r>
          <w:rPr>
            <w:noProof/>
            <w:webHidden/>
          </w:rPr>
          <w:fldChar w:fldCharType="end"/>
        </w:r>
      </w:hyperlink>
    </w:p>
    <w:p w14:paraId="0BDEFDAC" w14:textId="1810FBE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3" w:history="1">
        <w:r w:rsidRPr="00946E32">
          <w:rPr>
            <w:rStyle w:val="Hipervnculo"/>
            <w:rFonts w:ascii="Calibri" w:hAnsi="Calibri" w:cs="Calibri"/>
            <w:b/>
            <w:bCs/>
            <w:noProof/>
          </w:rPr>
          <w:t>Figura 24</w:t>
        </w:r>
        <w:r w:rsidRPr="00946E32">
          <w:rPr>
            <w:rStyle w:val="Hipervnculo"/>
            <w:rFonts w:ascii="Calibri" w:hAnsi="Calibri" w:cs="Calibri"/>
            <w:noProof/>
          </w:rPr>
          <w:t xml:space="preserve"> Modelo entidad–relación — Parte B: seguridad, acceso y estructura organizacional</w:t>
        </w:r>
        <w:r>
          <w:rPr>
            <w:noProof/>
            <w:webHidden/>
          </w:rPr>
          <w:tab/>
        </w:r>
        <w:r>
          <w:rPr>
            <w:noProof/>
            <w:webHidden/>
          </w:rPr>
          <w:fldChar w:fldCharType="begin"/>
        </w:r>
        <w:r>
          <w:rPr>
            <w:noProof/>
            <w:webHidden/>
          </w:rPr>
          <w:instrText xml:space="preserve"> PAGEREF _Toc240149033 \h </w:instrText>
        </w:r>
        <w:r>
          <w:rPr>
            <w:noProof/>
            <w:webHidden/>
          </w:rPr>
        </w:r>
        <w:r>
          <w:rPr>
            <w:noProof/>
            <w:webHidden/>
          </w:rPr>
          <w:fldChar w:fldCharType="separate"/>
        </w:r>
        <w:r>
          <w:rPr>
            <w:noProof/>
            <w:webHidden/>
          </w:rPr>
          <w:t>129</w:t>
        </w:r>
        <w:r>
          <w:rPr>
            <w:noProof/>
            <w:webHidden/>
          </w:rPr>
          <w:fldChar w:fldCharType="end"/>
        </w:r>
      </w:hyperlink>
    </w:p>
    <w:p w14:paraId="04B6709A" w14:textId="49CD8456"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4" w:history="1">
        <w:r w:rsidRPr="00946E32">
          <w:rPr>
            <w:rStyle w:val="Hipervnculo"/>
            <w:rFonts w:ascii="Calibri" w:hAnsi="Calibri" w:cs="Calibri"/>
            <w:b/>
            <w:bCs/>
            <w:noProof/>
          </w:rPr>
          <w:t>Figura 25</w:t>
        </w:r>
        <w:r w:rsidRPr="00946E32">
          <w:rPr>
            <w:rStyle w:val="Hipervnculo"/>
            <w:rFonts w:ascii="Calibri" w:hAnsi="Calibri" w:cs="Calibri"/>
            <w:noProof/>
          </w:rPr>
          <w:t xml:space="preserve"> Modelo entidad–relación — Parte C: módulo SIAF</w:t>
        </w:r>
        <w:r>
          <w:rPr>
            <w:noProof/>
            <w:webHidden/>
          </w:rPr>
          <w:tab/>
        </w:r>
        <w:r>
          <w:rPr>
            <w:noProof/>
            <w:webHidden/>
          </w:rPr>
          <w:fldChar w:fldCharType="begin"/>
        </w:r>
        <w:r>
          <w:rPr>
            <w:noProof/>
            <w:webHidden/>
          </w:rPr>
          <w:instrText xml:space="preserve"> PAGEREF _Toc240149034 \h </w:instrText>
        </w:r>
        <w:r>
          <w:rPr>
            <w:noProof/>
            <w:webHidden/>
          </w:rPr>
        </w:r>
        <w:r>
          <w:rPr>
            <w:noProof/>
            <w:webHidden/>
          </w:rPr>
          <w:fldChar w:fldCharType="separate"/>
        </w:r>
        <w:r>
          <w:rPr>
            <w:noProof/>
            <w:webHidden/>
          </w:rPr>
          <w:t>130</w:t>
        </w:r>
        <w:r>
          <w:rPr>
            <w:noProof/>
            <w:webHidden/>
          </w:rPr>
          <w:fldChar w:fldCharType="end"/>
        </w:r>
      </w:hyperlink>
    </w:p>
    <w:p w14:paraId="660A7180" w14:textId="6C0F1DE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5" w:history="1">
        <w:r w:rsidRPr="00946E32">
          <w:rPr>
            <w:rStyle w:val="Hipervnculo"/>
            <w:rFonts w:ascii="Calibri" w:hAnsi="Calibri" w:cs="Calibri"/>
            <w:b/>
            <w:bCs/>
            <w:noProof/>
          </w:rPr>
          <w:t>Figura 26</w:t>
        </w:r>
        <w:r w:rsidRPr="00946E32">
          <w:rPr>
            <w:rStyle w:val="Hipervnculo"/>
            <w:rFonts w:ascii="Calibri" w:hAnsi="Calibri" w:cs="Calibri"/>
            <w:noProof/>
          </w:rPr>
          <w:t xml:space="preserve"> Modelo entidad–relación — Parte D: módulo de expedientes</w:t>
        </w:r>
        <w:r>
          <w:rPr>
            <w:noProof/>
            <w:webHidden/>
          </w:rPr>
          <w:tab/>
        </w:r>
        <w:r>
          <w:rPr>
            <w:noProof/>
            <w:webHidden/>
          </w:rPr>
          <w:fldChar w:fldCharType="begin"/>
        </w:r>
        <w:r>
          <w:rPr>
            <w:noProof/>
            <w:webHidden/>
          </w:rPr>
          <w:instrText xml:space="preserve"> PAGEREF _Toc240149035 \h </w:instrText>
        </w:r>
        <w:r>
          <w:rPr>
            <w:noProof/>
            <w:webHidden/>
          </w:rPr>
        </w:r>
        <w:r>
          <w:rPr>
            <w:noProof/>
            <w:webHidden/>
          </w:rPr>
          <w:fldChar w:fldCharType="separate"/>
        </w:r>
        <w:r>
          <w:rPr>
            <w:noProof/>
            <w:webHidden/>
          </w:rPr>
          <w:t>131</w:t>
        </w:r>
        <w:r>
          <w:rPr>
            <w:noProof/>
            <w:webHidden/>
          </w:rPr>
          <w:fldChar w:fldCharType="end"/>
        </w:r>
      </w:hyperlink>
    </w:p>
    <w:p w14:paraId="39B12620" w14:textId="319410F0"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6" w:history="1">
        <w:r w:rsidRPr="00946E32">
          <w:rPr>
            <w:rStyle w:val="Hipervnculo"/>
            <w:rFonts w:ascii="Calibri" w:hAnsi="Calibri" w:cs="Calibri"/>
            <w:b/>
            <w:bCs/>
            <w:noProof/>
          </w:rPr>
          <w:t>Figura 27</w:t>
        </w:r>
        <w:r w:rsidRPr="00946E32">
          <w:rPr>
            <w:rStyle w:val="Hipervnculo"/>
            <w:rFonts w:ascii="Calibri" w:hAnsi="Calibri" w:cs="Calibri"/>
            <w:noProof/>
          </w:rPr>
          <w:t xml:space="preserve"> Modelo entidad–relación — Parte E: catálogo de productos y correlativos</w:t>
        </w:r>
        <w:r>
          <w:rPr>
            <w:noProof/>
            <w:webHidden/>
          </w:rPr>
          <w:tab/>
        </w:r>
        <w:r>
          <w:rPr>
            <w:noProof/>
            <w:webHidden/>
          </w:rPr>
          <w:fldChar w:fldCharType="begin"/>
        </w:r>
        <w:r>
          <w:rPr>
            <w:noProof/>
            <w:webHidden/>
          </w:rPr>
          <w:instrText xml:space="preserve"> PAGEREF _Toc240149036 \h </w:instrText>
        </w:r>
        <w:r>
          <w:rPr>
            <w:noProof/>
            <w:webHidden/>
          </w:rPr>
        </w:r>
        <w:r>
          <w:rPr>
            <w:noProof/>
            <w:webHidden/>
          </w:rPr>
          <w:fldChar w:fldCharType="separate"/>
        </w:r>
        <w:r>
          <w:rPr>
            <w:noProof/>
            <w:webHidden/>
          </w:rPr>
          <w:t>132</w:t>
        </w:r>
        <w:r>
          <w:rPr>
            <w:noProof/>
            <w:webHidden/>
          </w:rPr>
          <w:fldChar w:fldCharType="end"/>
        </w:r>
      </w:hyperlink>
    </w:p>
    <w:p w14:paraId="5C105F4F" w14:textId="67D1FBDC"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7" w:history="1">
        <w:r w:rsidRPr="00946E32">
          <w:rPr>
            <w:rStyle w:val="Hipervnculo"/>
            <w:rFonts w:ascii="Calibri" w:hAnsi="Calibri" w:cs="Calibri"/>
            <w:b/>
            <w:bCs/>
            <w:noProof/>
          </w:rPr>
          <w:t>Figura 28</w:t>
        </w:r>
        <w:r w:rsidRPr="00946E32">
          <w:rPr>
            <w:rStyle w:val="Hipervnculo"/>
            <w:rFonts w:ascii="Calibri" w:hAnsi="Calibri" w:cs="Calibri"/>
            <w:noProof/>
          </w:rPr>
          <w:t xml:space="preserve"> Esquema de almacenamiento híbrido de documentos en SIGEC-IGSS</w:t>
        </w:r>
        <w:r>
          <w:rPr>
            <w:noProof/>
            <w:webHidden/>
          </w:rPr>
          <w:tab/>
        </w:r>
        <w:r>
          <w:rPr>
            <w:noProof/>
            <w:webHidden/>
          </w:rPr>
          <w:fldChar w:fldCharType="begin"/>
        </w:r>
        <w:r>
          <w:rPr>
            <w:noProof/>
            <w:webHidden/>
          </w:rPr>
          <w:instrText xml:space="preserve"> PAGEREF _Toc240149037 \h </w:instrText>
        </w:r>
        <w:r>
          <w:rPr>
            <w:noProof/>
            <w:webHidden/>
          </w:rPr>
        </w:r>
        <w:r>
          <w:rPr>
            <w:noProof/>
            <w:webHidden/>
          </w:rPr>
          <w:fldChar w:fldCharType="separate"/>
        </w:r>
        <w:r>
          <w:rPr>
            <w:noProof/>
            <w:webHidden/>
          </w:rPr>
          <w:t>136</w:t>
        </w:r>
        <w:r>
          <w:rPr>
            <w:noProof/>
            <w:webHidden/>
          </w:rPr>
          <w:fldChar w:fldCharType="end"/>
        </w:r>
      </w:hyperlink>
    </w:p>
    <w:p w14:paraId="7B2530B0" w14:textId="1A0747B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8" w:history="1">
        <w:r w:rsidRPr="00946E32">
          <w:rPr>
            <w:rStyle w:val="Hipervnculo"/>
            <w:rFonts w:ascii="Calibri" w:hAnsi="Calibri" w:cs="Calibri"/>
            <w:b/>
            <w:bCs/>
            <w:noProof/>
          </w:rPr>
          <w:t>Figura 29</w:t>
        </w:r>
        <w:r w:rsidRPr="00946E32">
          <w:rPr>
            <w:rStyle w:val="Hipervnculo"/>
            <w:rFonts w:ascii="Calibri" w:hAnsi="Calibri" w:cs="Calibri"/>
            <w:noProof/>
          </w:rPr>
          <w:t xml:space="preserve"> Arquitectura de la solución SIGEC-IGSS (vista de contenedores)</w:t>
        </w:r>
        <w:r>
          <w:rPr>
            <w:noProof/>
            <w:webHidden/>
          </w:rPr>
          <w:tab/>
        </w:r>
        <w:r>
          <w:rPr>
            <w:noProof/>
            <w:webHidden/>
          </w:rPr>
          <w:fldChar w:fldCharType="begin"/>
        </w:r>
        <w:r>
          <w:rPr>
            <w:noProof/>
            <w:webHidden/>
          </w:rPr>
          <w:instrText xml:space="preserve"> PAGEREF _Toc240149038 \h </w:instrText>
        </w:r>
        <w:r>
          <w:rPr>
            <w:noProof/>
            <w:webHidden/>
          </w:rPr>
        </w:r>
        <w:r>
          <w:rPr>
            <w:noProof/>
            <w:webHidden/>
          </w:rPr>
          <w:fldChar w:fldCharType="separate"/>
        </w:r>
        <w:r>
          <w:rPr>
            <w:noProof/>
            <w:webHidden/>
          </w:rPr>
          <w:t>139</w:t>
        </w:r>
        <w:r>
          <w:rPr>
            <w:noProof/>
            <w:webHidden/>
          </w:rPr>
          <w:fldChar w:fldCharType="end"/>
        </w:r>
      </w:hyperlink>
    </w:p>
    <w:p w14:paraId="5CC9CBB8" w14:textId="4749BDD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39" w:history="1">
        <w:r w:rsidRPr="00946E32">
          <w:rPr>
            <w:rStyle w:val="Hipervnculo"/>
            <w:rFonts w:ascii="Calibri" w:hAnsi="Calibri" w:cs="Calibri"/>
            <w:b/>
            <w:bCs/>
            <w:noProof/>
          </w:rPr>
          <w:t>Figura 30</w:t>
        </w:r>
        <w:r w:rsidRPr="00946E32">
          <w:rPr>
            <w:rStyle w:val="Hipervnculo"/>
            <w:rFonts w:ascii="Calibri" w:hAnsi="Calibri" w:cs="Calibri"/>
            <w:noProof/>
          </w:rPr>
          <w:t xml:space="preserve"> Arquitectura de despliegue del piloto SIGEC-IGSS (Palín–DAF Escuintla)</w:t>
        </w:r>
        <w:r>
          <w:rPr>
            <w:noProof/>
            <w:webHidden/>
          </w:rPr>
          <w:tab/>
        </w:r>
        <w:r>
          <w:rPr>
            <w:noProof/>
            <w:webHidden/>
          </w:rPr>
          <w:fldChar w:fldCharType="begin"/>
        </w:r>
        <w:r>
          <w:rPr>
            <w:noProof/>
            <w:webHidden/>
          </w:rPr>
          <w:instrText xml:space="preserve"> PAGEREF _Toc240149039 \h </w:instrText>
        </w:r>
        <w:r>
          <w:rPr>
            <w:noProof/>
            <w:webHidden/>
          </w:rPr>
        </w:r>
        <w:r>
          <w:rPr>
            <w:noProof/>
            <w:webHidden/>
          </w:rPr>
          <w:fldChar w:fldCharType="separate"/>
        </w:r>
        <w:r>
          <w:rPr>
            <w:noProof/>
            <w:webHidden/>
          </w:rPr>
          <w:t>140</w:t>
        </w:r>
        <w:r>
          <w:rPr>
            <w:noProof/>
            <w:webHidden/>
          </w:rPr>
          <w:fldChar w:fldCharType="end"/>
        </w:r>
      </w:hyperlink>
    </w:p>
    <w:p w14:paraId="44992E61" w14:textId="7F8E7B90"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0" w:history="1">
        <w:r w:rsidRPr="00946E32">
          <w:rPr>
            <w:rStyle w:val="Hipervnculo"/>
            <w:rFonts w:ascii="Calibri" w:hAnsi="Calibri" w:cs="Calibri"/>
            <w:b/>
            <w:bCs/>
            <w:noProof/>
          </w:rPr>
          <w:t>Figura 31</w:t>
        </w:r>
        <w:r w:rsidRPr="00946E32">
          <w:rPr>
            <w:rStyle w:val="Hipervnculo"/>
            <w:rFonts w:ascii="Calibri" w:hAnsi="Calibri" w:cs="Calibri"/>
            <w:noProof/>
          </w:rPr>
          <w:t xml:space="preserve"> Vistas de arquitectura del SIGEC-IGSS según el modelo 4+1</w:t>
        </w:r>
        <w:r>
          <w:rPr>
            <w:noProof/>
            <w:webHidden/>
          </w:rPr>
          <w:tab/>
        </w:r>
        <w:r>
          <w:rPr>
            <w:noProof/>
            <w:webHidden/>
          </w:rPr>
          <w:fldChar w:fldCharType="begin"/>
        </w:r>
        <w:r>
          <w:rPr>
            <w:noProof/>
            <w:webHidden/>
          </w:rPr>
          <w:instrText xml:space="preserve"> PAGEREF _Toc240149040 \h </w:instrText>
        </w:r>
        <w:r>
          <w:rPr>
            <w:noProof/>
            <w:webHidden/>
          </w:rPr>
        </w:r>
        <w:r>
          <w:rPr>
            <w:noProof/>
            <w:webHidden/>
          </w:rPr>
          <w:fldChar w:fldCharType="separate"/>
        </w:r>
        <w:r>
          <w:rPr>
            <w:noProof/>
            <w:webHidden/>
          </w:rPr>
          <w:t>141</w:t>
        </w:r>
        <w:r>
          <w:rPr>
            <w:noProof/>
            <w:webHidden/>
          </w:rPr>
          <w:fldChar w:fldCharType="end"/>
        </w:r>
      </w:hyperlink>
    </w:p>
    <w:p w14:paraId="43952597" w14:textId="36A361B3"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1" w:history="1">
        <w:r w:rsidRPr="00946E32">
          <w:rPr>
            <w:rStyle w:val="Hipervnculo"/>
            <w:rFonts w:ascii="Calibri" w:hAnsi="Calibri" w:cs="Calibri"/>
            <w:b/>
            <w:bCs/>
            <w:noProof/>
          </w:rPr>
          <w:t>Figura 32</w:t>
        </w:r>
        <w:r w:rsidRPr="00946E32">
          <w:rPr>
            <w:rStyle w:val="Hipervnculo"/>
            <w:rFonts w:ascii="Calibri" w:hAnsi="Calibri" w:cs="Calibri"/>
            <w:noProof/>
          </w:rPr>
          <w:t xml:space="preserve"> Flujo de una petición autenticada a través de las capas de SIGEC-IGSS</w:t>
        </w:r>
        <w:r>
          <w:rPr>
            <w:noProof/>
            <w:webHidden/>
          </w:rPr>
          <w:tab/>
        </w:r>
        <w:r>
          <w:rPr>
            <w:noProof/>
            <w:webHidden/>
          </w:rPr>
          <w:fldChar w:fldCharType="begin"/>
        </w:r>
        <w:r>
          <w:rPr>
            <w:noProof/>
            <w:webHidden/>
          </w:rPr>
          <w:instrText xml:space="preserve"> PAGEREF _Toc240149041 \h </w:instrText>
        </w:r>
        <w:r>
          <w:rPr>
            <w:noProof/>
            <w:webHidden/>
          </w:rPr>
        </w:r>
        <w:r>
          <w:rPr>
            <w:noProof/>
            <w:webHidden/>
          </w:rPr>
          <w:fldChar w:fldCharType="separate"/>
        </w:r>
        <w:r>
          <w:rPr>
            <w:noProof/>
            <w:webHidden/>
          </w:rPr>
          <w:t>143</w:t>
        </w:r>
        <w:r>
          <w:rPr>
            <w:noProof/>
            <w:webHidden/>
          </w:rPr>
          <w:fldChar w:fldCharType="end"/>
        </w:r>
      </w:hyperlink>
    </w:p>
    <w:p w14:paraId="4BCFF057" w14:textId="3E576E97"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2" w:history="1">
        <w:r w:rsidRPr="00946E32">
          <w:rPr>
            <w:rStyle w:val="Hipervnculo"/>
            <w:rFonts w:ascii="Calibri" w:hAnsi="Calibri" w:cs="Calibri"/>
            <w:b/>
            <w:bCs/>
            <w:noProof/>
          </w:rPr>
          <w:t>Figura 33</w:t>
        </w:r>
        <w:r w:rsidRPr="00946E32">
          <w:rPr>
            <w:rStyle w:val="Hipervnculo"/>
            <w:rFonts w:ascii="Calibri" w:hAnsi="Calibri" w:cs="Calibri"/>
            <w:noProof/>
          </w:rPr>
          <w:t xml:space="preserve"> Mapa de navegación del prototipo de interfaz SIGEC-IGSS</w:t>
        </w:r>
        <w:r>
          <w:rPr>
            <w:noProof/>
            <w:webHidden/>
          </w:rPr>
          <w:tab/>
        </w:r>
        <w:r>
          <w:rPr>
            <w:noProof/>
            <w:webHidden/>
          </w:rPr>
          <w:fldChar w:fldCharType="begin"/>
        </w:r>
        <w:r>
          <w:rPr>
            <w:noProof/>
            <w:webHidden/>
          </w:rPr>
          <w:instrText xml:space="preserve"> PAGEREF _Toc240149042 \h </w:instrText>
        </w:r>
        <w:r>
          <w:rPr>
            <w:noProof/>
            <w:webHidden/>
          </w:rPr>
        </w:r>
        <w:r>
          <w:rPr>
            <w:noProof/>
            <w:webHidden/>
          </w:rPr>
          <w:fldChar w:fldCharType="separate"/>
        </w:r>
        <w:r>
          <w:rPr>
            <w:noProof/>
            <w:webHidden/>
          </w:rPr>
          <w:t>148</w:t>
        </w:r>
        <w:r>
          <w:rPr>
            <w:noProof/>
            <w:webHidden/>
          </w:rPr>
          <w:fldChar w:fldCharType="end"/>
        </w:r>
      </w:hyperlink>
    </w:p>
    <w:p w14:paraId="03441552" w14:textId="4BF98EB9"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3" w:history="1">
        <w:r w:rsidRPr="00946E32">
          <w:rPr>
            <w:rStyle w:val="Hipervnculo"/>
            <w:rFonts w:ascii="Calibri" w:hAnsi="Calibri" w:cs="Calibri"/>
            <w:b/>
            <w:bCs/>
            <w:noProof/>
          </w:rPr>
          <w:t>Figura 34</w:t>
        </w:r>
        <w:r w:rsidRPr="00946E32">
          <w:rPr>
            <w:rStyle w:val="Hipervnculo"/>
            <w:rFonts w:ascii="Calibri" w:hAnsi="Calibri" w:cs="Calibri"/>
            <w:noProof/>
          </w:rPr>
          <w:t xml:space="preserve"> Prototipo de interfaz — inicio de sesión</w:t>
        </w:r>
        <w:r>
          <w:rPr>
            <w:noProof/>
            <w:webHidden/>
          </w:rPr>
          <w:tab/>
        </w:r>
        <w:r>
          <w:rPr>
            <w:noProof/>
            <w:webHidden/>
          </w:rPr>
          <w:fldChar w:fldCharType="begin"/>
        </w:r>
        <w:r>
          <w:rPr>
            <w:noProof/>
            <w:webHidden/>
          </w:rPr>
          <w:instrText xml:space="preserve"> PAGEREF _Toc240149043 \h </w:instrText>
        </w:r>
        <w:r>
          <w:rPr>
            <w:noProof/>
            <w:webHidden/>
          </w:rPr>
        </w:r>
        <w:r>
          <w:rPr>
            <w:noProof/>
            <w:webHidden/>
          </w:rPr>
          <w:fldChar w:fldCharType="separate"/>
        </w:r>
        <w:r>
          <w:rPr>
            <w:noProof/>
            <w:webHidden/>
          </w:rPr>
          <w:t>150</w:t>
        </w:r>
        <w:r>
          <w:rPr>
            <w:noProof/>
            <w:webHidden/>
          </w:rPr>
          <w:fldChar w:fldCharType="end"/>
        </w:r>
      </w:hyperlink>
    </w:p>
    <w:p w14:paraId="65F2AADA" w14:textId="572D8E7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4" w:history="1">
        <w:r w:rsidRPr="00946E32">
          <w:rPr>
            <w:rStyle w:val="Hipervnculo"/>
            <w:rFonts w:ascii="Calibri" w:hAnsi="Calibri" w:cs="Calibri"/>
            <w:b/>
            <w:bCs/>
            <w:noProof/>
          </w:rPr>
          <w:t>Figura 35</w:t>
        </w:r>
        <w:r w:rsidRPr="00946E32">
          <w:rPr>
            <w:rStyle w:val="Hipervnculo"/>
            <w:rFonts w:ascii="Calibri" w:hAnsi="Calibri" w:cs="Calibri"/>
            <w:noProof/>
          </w:rPr>
          <w:t xml:space="preserve"> Prototipo de interfaz — panel de administración</w:t>
        </w:r>
        <w:r>
          <w:rPr>
            <w:noProof/>
            <w:webHidden/>
          </w:rPr>
          <w:tab/>
        </w:r>
        <w:r>
          <w:rPr>
            <w:noProof/>
            <w:webHidden/>
          </w:rPr>
          <w:fldChar w:fldCharType="begin"/>
        </w:r>
        <w:r>
          <w:rPr>
            <w:noProof/>
            <w:webHidden/>
          </w:rPr>
          <w:instrText xml:space="preserve"> PAGEREF _Toc240149044 \h </w:instrText>
        </w:r>
        <w:r>
          <w:rPr>
            <w:noProof/>
            <w:webHidden/>
          </w:rPr>
        </w:r>
        <w:r>
          <w:rPr>
            <w:noProof/>
            <w:webHidden/>
          </w:rPr>
          <w:fldChar w:fldCharType="separate"/>
        </w:r>
        <w:r>
          <w:rPr>
            <w:noProof/>
            <w:webHidden/>
          </w:rPr>
          <w:t>150</w:t>
        </w:r>
        <w:r>
          <w:rPr>
            <w:noProof/>
            <w:webHidden/>
          </w:rPr>
          <w:fldChar w:fldCharType="end"/>
        </w:r>
      </w:hyperlink>
    </w:p>
    <w:p w14:paraId="299152A7" w14:textId="0F023914"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5" w:history="1">
        <w:r w:rsidRPr="00946E32">
          <w:rPr>
            <w:rStyle w:val="Hipervnculo"/>
            <w:rFonts w:ascii="Calibri" w:hAnsi="Calibri" w:cs="Calibri"/>
            <w:b/>
            <w:bCs/>
            <w:noProof/>
          </w:rPr>
          <w:t>Figura 36</w:t>
        </w:r>
        <w:r w:rsidRPr="00946E32">
          <w:rPr>
            <w:rStyle w:val="Hipervnculo"/>
            <w:rFonts w:ascii="Calibri" w:hAnsi="Calibri" w:cs="Calibri"/>
            <w:noProof/>
          </w:rPr>
          <w:t xml:space="preserve"> Prototipo de interfaz — gestión de usuarios</w:t>
        </w:r>
        <w:r>
          <w:rPr>
            <w:noProof/>
            <w:webHidden/>
          </w:rPr>
          <w:tab/>
        </w:r>
        <w:r>
          <w:rPr>
            <w:noProof/>
            <w:webHidden/>
          </w:rPr>
          <w:fldChar w:fldCharType="begin"/>
        </w:r>
        <w:r>
          <w:rPr>
            <w:noProof/>
            <w:webHidden/>
          </w:rPr>
          <w:instrText xml:space="preserve"> PAGEREF _Toc240149045 \h </w:instrText>
        </w:r>
        <w:r>
          <w:rPr>
            <w:noProof/>
            <w:webHidden/>
          </w:rPr>
        </w:r>
        <w:r>
          <w:rPr>
            <w:noProof/>
            <w:webHidden/>
          </w:rPr>
          <w:fldChar w:fldCharType="separate"/>
        </w:r>
        <w:r>
          <w:rPr>
            <w:noProof/>
            <w:webHidden/>
          </w:rPr>
          <w:t>151</w:t>
        </w:r>
        <w:r>
          <w:rPr>
            <w:noProof/>
            <w:webHidden/>
          </w:rPr>
          <w:fldChar w:fldCharType="end"/>
        </w:r>
      </w:hyperlink>
    </w:p>
    <w:p w14:paraId="471C98E6" w14:textId="3853533D"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6" w:history="1">
        <w:r w:rsidRPr="00946E32">
          <w:rPr>
            <w:rStyle w:val="Hipervnculo"/>
            <w:rFonts w:ascii="Calibri" w:hAnsi="Calibri" w:cs="Calibri"/>
            <w:b/>
            <w:bCs/>
            <w:noProof/>
          </w:rPr>
          <w:t>Figura 37</w:t>
        </w:r>
        <w:r w:rsidRPr="00946E32">
          <w:rPr>
            <w:rStyle w:val="Hipervnculo"/>
            <w:rFonts w:ascii="Calibri" w:hAnsi="Calibri" w:cs="Calibri"/>
            <w:noProof/>
          </w:rPr>
          <w:t xml:space="preserve"> Prototipo de interfaz — panel de control del colaborador</w:t>
        </w:r>
        <w:r>
          <w:rPr>
            <w:noProof/>
            <w:webHidden/>
          </w:rPr>
          <w:tab/>
        </w:r>
        <w:r>
          <w:rPr>
            <w:noProof/>
            <w:webHidden/>
          </w:rPr>
          <w:fldChar w:fldCharType="begin"/>
        </w:r>
        <w:r>
          <w:rPr>
            <w:noProof/>
            <w:webHidden/>
          </w:rPr>
          <w:instrText xml:space="preserve"> PAGEREF _Toc240149046 \h </w:instrText>
        </w:r>
        <w:r>
          <w:rPr>
            <w:noProof/>
            <w:webHidden/>
          </w:rPr>
        </w:r>
        <w:r>
          <w:rPr>
            <w:noProof/>
            <w:webHidden/>
          </w:rPr>
          <w:fldChar w:fldCharType="separate"/>
        </w:r>
        <w:r>
          <w:rPr>
            <w:noProof/>
            <w:webHidden/>
          </w:rPr>
          <w:t>151</w:t>
        </w:r>
        <w:r>
          <w:rPr>
            <w:noProof/>
            <w:webHidden/>
          </w:rPr>
          <w:fldChar w:fldCharType="end"/>
        </w:r>
      </w:hyperlink>
    </w:p>
    <w:p w14:paraId="2F228D4B" w14:textId="6023A629"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7" w:history="1">
        <w:r w:rsidRPr="00946E32">
          <w:rPr>
            <w:rStyle w:val="Hipervnculo"/>
            <w:rFonts w:ascii="Calibri" w:hAnsi="Calibri" w:cs="Calibri"/>
            <w:b/>
            <w:bCs/>
            <w:noProof/>
          </w:rPr>
          <w:t>Figura 38</w:t>
        </w:r>
        <w:r w:rsidRPr="00946E32">
          <w:rPr>
            <w:rStyle w:val="Hipervnculo"/>
            <w:rFonts w:ascii="Calibri" w:hAnsi="Calibri" w:cs="Calibri"/>
            <w:noProof/>
          </w:rPr>
          <w:t xml:space="preserve"> Prototipo de interfaz — listado de solicitudes SIAF</w:t>
        </w:r>
        <w:r>
          <w:rPr>
            <w:noProof/>
            <w:webHidden/>
          </w:rPr>
          <w:tab/>
        </w:r>
        <w:r>
          <w:rPr>
            <w:noProof/>
            <w:webHidden/>
          </w:rPr>
          <w:fldChar w:fldCharType="begin"/>
        </w:r>
        <w:r>
          <w:rPr>
            <w:noProof/>
            <w:webHidden/>
          </w:rPr>
          <w:instrText xml:space="preserve"> PAGEREF _Toc240149047 \h </w:instrText>
        </w:r>
        <w:r>
          <w:rPr>
            <w:noProof/>
            <w:webHidden/>
          </w:rPr>
        </w:r>
        <w:r>
          <w:rPr>
            <w:noProof/>
            <w:webHidden/>
          </w:rPr>
          <w:fldChar w:fldCharType="separate"/>
        </w:r>
        <w:r>
          <w:rPr>
            <w:noProof/>
            <w:webHidden/>
          </w:rPr>
          <w:t>152</w:t>
        </w:r>
        <w:r>
          <w:rPr>
            <w:noProof/>
            <w:webHidden/>
          </w:rPr>
          <w:fldChar w:fldCharType="end"/>
        </w:r>
      </w:hyperlink>
    </w:p>
    <w:p w14:paraId="5B9332A3" w14:textId="6F6D5EF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8" w:history="1">
        <w:r w:rsidRPr="00946E32">
          <w:rPr>
            <w:rStyle w:val="Hipervnculo"/>
            <w:rFonts w:ascii="Calibri" w:hAnsi="Calibri" w:cs="Calibri"/>
            <w:b/>
            <w:bCs/>
            <w:noProof/>
          </w:rPr>
          <w:t>Figura 39</w:t>
        </w:r>
        <w:r w:rsidRPr="00946E32">
          <w:rPr>
            <w:rStyle w:val="Hipervnculo"/>
            <w:rFonts w:ascii="Calibri" w:hAnsi="Calibri" w:cs="Calibri"/>
            <w:noProof/>
          </w:rPr>
          <w:t xml:space="preserve"> Prototipo de interfaz — creación de solicitud SIAF (formato SIAF-A-01)</w:t>
        </w:r>
        <w:r>
          <w:rPr>
            <w:noProof/>
            <w:webHidden/>
          </w:rPr>
          <w:tab/>
        </w:r>
        <w:r>
          <w:rPr>
            <w:noProof/>
            <w:webHidden/>
          </w:rPr>
          <w:fldChar w:fldCharType="begin"/>
        </w:r>
        <w:r>
          <w:rPr>
            <w:noProof/>
            <w:webHidden/>
          </w:rPr>
          <w:instrText xml:space="preserve"> PAGEREF _Toc240149048 \h </w:instrText>
        </w:r>
        <w:r>
          <w:rPr>
            <w:noProof/>
            <w:webHidden/>
          </w:rPr>
        </w:r>
        <w:r>
          <w:rPr>
            <w:noProof/>
            <w:webHidden/>
          </w:rPr>
          <w:fldChar w:fldCharType="separate"/>
        </w:r>
        <w:r>
          <w:rPr>
            <w:noProof/>
            <w:webHidden/>
          </w:rPr>
          <w:t>152</w:t>
        </w:r>
        <w:r>
          <w:rPr>
            <w:noProof/>
            <w:webHidden/>
          </w:rPr>
          <w:fldChar w:fldCharType="end"/>
        </w:r>
      </w:hyperlink>
    </w:p>
    <w:p w14:paraId="390A807D" w14:textId="6E5677CE"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49" w:history="1">
        <w:r w:rsidRPr="00946E32">
          <w:rPr>
            <w:rStyle w:val="Hipervnculo"/>
            <w:rFonts w:ascii="Calibri" w:hAnsi="Calibri" w:cs="Calibri"/>
            <w:b/>
            <w:bCs/>
            <w:noProof/>
          </w:rPr>
          <w:t>Figura 40</w:t>
        </w:r>
        <w:r w:rsidRPr="00946E32">
          <w:rPr>
            <w:rStyle w:val="Hipervnculo"/>
            <w:rFonts w:ascii="Calibri" w:hAnsi="Calibri" w:cs="Calibri"/>
            <w:noProof/>
          </w:rPr>
          <w:t xml:space="preserve"> Prototipo de interfaz — expedientes de compras</w:t>
        </w:r>
        <w:r>
          <w:rPr>
            <w:noProof/>
            <w:webHidden/>
          </w:rPr>
          <w:tab/>
        </w:r>
        <w:r>
          <w:rPr>
            <w:noProof/>
            <w:webHidden/>
          </w:rPr>
          <w:fldChar w:fldCharType="begin"/>
        </w:r>
        <w:r>
          <w:rPr>
            <w:noProof/>
            <w:webHidden/>
          </w:rPr>
          <w:instrText xml:space="preserve"> PAGEREF _Toc240149049 \h </w:instrText>
        </w:r>
        <w:r>
          <w:rPr>
            <w:noProof/>
            <w:webHidden/>
          </w:rPr>
        </w:r>
        <w:r>
          <w:rPr>
            <w:noProof/>
            <w:webHidden/>
          </w:rPr>
          <w:fldChar w:fldCharType="separate"/>
        </w:r>
        <w:r>
          <w:rPr>
            <w:noProof/>
            <w:webHidden/>
          </w:rPr>
          <w:t>153</w:t>
        </w:r>
        <w:r>
          <w:rPr>
            <w:noProof/>
            <w:webHidden/>
          </w:rPr>
          <w:fldChar w:fldCharType="end"/>
        </w:r>
      </w:hyperlink>
    </w:p>
    <w:p w14:paraId="62F01D1D" w14:textId="3D94A648"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0" w:history="1">
        <w:r w:rsidRPr="00946E32">
          <w:rPr>
            <w:rStyle w:val="Hipervnculo"/>
            <w:rFonts w:ascii="Calibri" w:hAnsi="Calibri" w:cs="Calibri"/>
            <w:b/>
            <w:bCs/>
            <w:noProof/>
          </w:rPr>
          <w:t>Figura 41</w:t>
        </w:r>
        <w:r w:rsidRPr="00946E32">
          <w:rPr>
            <w:rStyle w:val="Hipervnculo"/>
            <w:rFonts w:ascii="Calibri" w:hAnsi="Calibri" w:cs="Calibri"/>
            <w:noProof/>
          </w:rPr>
          <w:t xml:space="preserve"> Prototipo de interfaz — bandeja de revisiones DAF</w:t>
        </w:r>
        <w:r>
          <w:rPr>
            <w:noProof/>
            <w:webHidden/>
          </w:rPr>
          <w:tab/>
        </w:r>
        <w:r>
          <w:rPr>
            <w:noProof/>
            <w:webHidden/>
          </w:rPr>
          <w:fldChar w:fldCharType="begin"/>
        </w:r>
        <w:r>
          <w:rPr>
            <w:noProof/>
            <w:webHidden/>
          </w:rPr>
          <w:instrText xml:space="preserve"> PAGEREF _Toc240149050 \h </w:instrText>
        </w:r>
        <w:r>
          <w:rPr>
            <w:noProof/>
            <w:webHidden/>
          </w:rPr>
        </w:r>
        <w:r>
          <w:rPr>
            <w:noProof/>
            <w:webHidden/>
          </w:rPr>
          <w:fldChar w:fldCharType="separate"/>
        </w:r>
        <w:r>
          <w:rPr>
            <w:noProof/>
            <w:webHidden/>
          </w:rPr>
          <w:t>153</w:t>
        </w:r>
        <w:r>
          <w:rPr>
            <w:noProof/>
            <w:webHidden/>
          </w:rPr>
          <w:fldChar w:fldCharType="end"/>
        </w:r>
      </w:hyperlink>
    </w:p>
    <w:p w14:paraId="3099DC58" w14:textId="64235921"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1" w:history="1">
        <w:r w:rsidRPr="00946E32">
          <w:rPr>
            <w:rStyle w:val="Hipervnculo"/>
            <w:rFonts w:ascii="Calibri" w:hAnsi="Calibri" w:cs="Calibri"/>
            <w:b/>
            <w:bCs/>
            <w:noProof/>
          </w:rPr>
          <w:t>Figura 42</w:t>
        </w:r>
        <w:r w:rsidRPr="00946E32">
          <w:rPr>
            <w:rStyle w:val="Hipervnculo"/>
            <w:rFonts w:ascii="Calibri" w:hAnsi="Calibri" w:cs="Calibri"/>
            <w:noProof/>
          </w:rPr>
          <w:t xml:space="preserve"> Prototipo de interfaz — análisis SIAF (cierre, trazabilidad y motivos)</w:t>
        </w:r>
        <w:r>
          <w:rPr>
            <w:noProof/>
            <w:webHidden/>
          </w:rPr>
          <w:tab/>
        </w:r>
        <w:r>
          <w:rPr>
            <w:noProof/>
            <w:webHidden/>
          </w:rPr>
          <w:fldChar w:fldCharType="begin"/>
        </w:r>
        <w:r>
          <w:rPr>
            <w:noProof/>
            <w:webHidden/>
          </w:rPr>
          <w:instrText xml:space="preserve"> PAGEREF _Toc240149051 \h </w:instrText>
        </w:r>
        <w:r>
          <w:rPr>
            <w:noProof/>
            <w:webHidden/>
          </w:rPr>
        </w:r>
        <w:r>
          <w:rPr>
            <w:noProof/>
            <w:webHidden/>
          </w:rPr>
          <w:fldChar w:fldCharType="separate"/>
        </w:r>
        <w:r>
          <w:rPr>
            <w:noProof/>
            <w:webHidden/>
          </w:rPr>
          <w:t>154</w:t>
        </w:r>
        <w:r>
          <w:rPr>
            <w:noProof/>
            <w:webHidden/>
          </w:rPr>
          <w:fldChar w:fldCharType="end"/>
        </w:r>
      </w:hyperlink>
    </w:p>
    <w:p w14:paraId="19A6EAA5" w14:textId="3882656A"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2" w:history="1">
        <w:r w:rsidRPr="00946E32">
          <w:rPr>
            <w:rStyle w:val="Hipervnculo"/>
            <w:rFonts w:ascii="Calibri" w:hAnsi="Calibri" w:cs="Calibri"/>
            <w:b/>
            <w:bCs/>
            <w:noProof/>
          </w:rPr>
          <w:t>Figura 43</w:t>
        </w:r>
        <w:r w:rsidRPr="00946E32">
          <w:rPr>
            <w:rStyle w:val="Hipervnculo"/>
            <w:rFonts w:ascii="Calibri" w:hAnsi="Calibri" w:cs="Calibri"/>
            <w:noProof/>
          </w:rPr>
          <w:t xml:space="preserve"> Prototipo de interfaz — actualización de códigos y productos</w:t>
        </w:r>
        <w:r>
          <w:rPr>
            <w:noProof/>
            <w:webHidden/>
          </w:rPr>
          <w:tab/>
        </w:r>
        <w:r>
          <w:rPr>
            <w:noProof/>
            <w:webHidden/>
          </w:rPr>
          <w:fldChar w:fldCharType="begin"/>
        </w:r>
        <w:r>
          <w:rPr>
            <w:noProof/>
            <w:webHidden/>
          </w:rPr>
          <w:instrText xml:space="preserve"> PAGEREF _Toc240149052 \h </w:instrText>
        </w:r>
        <w:r>
          <w:rPr>
            <w:noProof/>
            <w:webHidden/>
          </w:rPr>
        </w:r>
        <w:r>
          <w:rPr>
            <w:noProof/>
            <w:webHidden/>
          </w:rPr>
          <w:fldChar w:fldCharType="separate"/>
        </w:r>
        <w:r>
          <w:rPr>
            <w:noProof/>
            <w:webHidden/>
          </w:rPr>
          <w:t>154</w:t>
        </w:r>
        <w:r>
          <w:rPr>
            <w:noProof/>
            <w:webHidden/>
          </w:rPr>
          <w:fldChar w:fldCharType="end"/>
        </w:r>
      </w:hyperlink>
    </w:p>
    <w:p w14:paraId="33848B24" w14:textId="36BDDCFF" w:rsidR="007E16D2" w:rsidRDefault="007E16D2">
      <w:pPr>
        <w:pStyle w:val="Tabladeilustraciones"/>
        <w:tabs>
          <w:tab w:val="right" w:leader="dot" w:pos="9350"/>
        </w:tabs>
        <w:rPr>
          <w:rFonts w:asciiTheme="minorHAnsi" w:eastAsiaTheme="minorEastAsia" w:hAnsiTheme="minorHAnsi" w:cstheme="minorBidi"/>
          <w:noProof/>
          <w:color w:val="auto"/>
          <w:kern w:val="2"/>
          <w:lang w:val="es-MX" w:eastAsia="es-MX"/>
          <w14:ligatures w14:val="standardContextual"/>
        </w:rPr>
      </w:pPr>
      <w:hyperlink w:anchor="_Toc240149053" w:history="1">
        <w:r w:rsidRPr="00946E32">
          <w:rPr>
            <w:rStyle w:val="Hipervnculo"/>
            <w:rFonts w:ascii="Calibri" w:hAnsi="Calibri" w:cs="Calibri"/>
            <w:b/>
            <w:bCs/>
            <w:noProof/>
          </w:rPr>
          <w:t>Figura 44</w:t>
        </w:r>
        <w:r w:rsidRPr="00946E32">
          <w:rPr>
            <w:rStyle w:val="Hipervnculo"/>
            <w:rFonts w:ascii="Calibri" w:hAnsi="Calibri" w:cs="Calibri"/>
            <w:noProof/>
          </w:rPr>
          <w:t xml:space="preserve"> Diagrama de componentes de programación de SIGEC-IGSS</w:t>
        </w:r>
        <w:r>
          <w:rPr>
            <w:noProof/>
            <w:webHidden/>
          </w:rPr>
          <w:tab/>
        </w:r>
        <w:r>
          <w:rPr>
            <w:noProof/>
            <w:webHidden/>
          </w:rPr>
          <w:fldChar w:fldCharType="begin"/>
        </w:r>
        <w:r>
          <w:rPr>
            <w:noProof/>
            <w:webHidden/>
          </w:rPr>
          <w:instrText xml:space="preserve"> PAGEREF _Toc240149053 \h </w:instrText>
        </w:r>
        <w:r>
          <w:rPr>
            <w:noProof/>
            <w:webHidden/>
          </w:rPr>
        </w:r>
        <w:r>
          <w:rPr>
            <w:noProof/>
            <w:webHidden/>
          </w:rPr>
          <w:fldChar w:fldCharType="separate"/>
        </w:r>
        <w:r>
          <w:rPr>
            <w:noProof/>
            <w:webHidden/>
          </w:rPr>
          <w:t>156</w:t>
        </w:r>
        <w:r>
          <w:rPr>
            <w:noProof/>
            <w:webHidden/>
          </w:rPr>
          <w:fldChar w:fldCharType="end"/>
        </w:r>
      </w:hyperlink>
    </w:p>
    <w:p w14:paraId="2E1A5421" w14:textId="7EDABDB0" w:rsidR="00AD4BCD" w:rsidRDefault="00FC16A3" w:rsidP="00AD4BCD">
      <w:pPr>
        <w:adjustRightInd/>
        <w:spacing w:after="160" w:line="259" w:lineRule="auto"/>
        <w:rPr>
          <w:rFonts w:ascii="Calibri" w:eastAsia="Calibri" w:hAnsi="Calibri" w:cs="Calibri"/>
          <w:color w:val="auto"/>
          <w:sz w:val="22"/>
          <w:szCs w:val="22"/>
          <w:lang w:eastAsia="en-US"/>
        </w:rPr>
      </w:pPr>
      <w:r w:rsidRPr="00D5657A">
        <w:rPr>
          <w:rFonts w:ascii="Calibri" w:eastAsia="Calibri" w:hAnsi="Calibri" w:cs="Calibri"/>
          <w:color w:val="auto"/>
          <w:sz w:val="22"/>
          <w:szCs w:val="22"/>
          <w:lang w:eastAsia="en-US"/>
        </w:rPr>
        <w:fldChar w:fldCharType="end"/>
      </w:r>
      <w:bookmarkStart w:id="1" w:name="_Toc229700983"/>
    </w:p>
    <w:p w14:paraId="63E84483" w14:textId="77777777" w:rsidR="00AD4BCD" w:rsidRDefault="00AD4BCD" w:rsidP="0099084D">
      <w:pPr>
        <w:adjustRightInd/>
        <w:spacing w:after="158" w:line="362" w:lineRule="auto"/>
        <w:ind w:right="11"/>
        <w:rPr>
          <w:rFonts w:ascii="Calibri" w:eastAsia="Times New Roman" w:hAnsi="Calibri" w:cs="Calibri"/>
          <w:b/>
          <w:color w:val="auto"/>
          <w:spacing w:val="-10"/>
          <w:kern w:val="28"/>
          <w:sz w:val="22"/>
          <w:szCs w:val="56"/>
          <w:lang w:eastAsia="en-US"/>
        </w:rPr>
      </w:pPr>
      <w:r>
        <w:rPr>
          <w:rFonts w:ascii="Calibri" w:eastAsia="Times New Roman" w:hAnsi="Calibri" w:cs="Calibri"/>
          <w:b/>
          <w:color w:val="auto"/>
          <w:spacing w:val="-10"/>
          <w:kern w:val="28"/>
          <w:sz w:val="22"/>
          <w:szCs w:val="56"/>
          <w:lang w:eastAsia="en-US"/>
        </w:rPr>
        <w:br w:type="page"/>
      </w:r>
    </w:p>
    <w:p w14:paraId="48981A07" w14:textId="5DA3BF89" w:rsidR="0099084D" w:rsidRPr="0099084D" w:rsidRDefault="0099084D" w:rsidP="0099084D">
      <w:pPr>
        <w:adjustRightInd/>
        <w:contextualSpacing/>
        <w:jc w:val="center"/>
        <w:outlineLvl w:val="0"/>
        <w:rPr>
          <w:rFonts w:ascii="Calibri" w:eastAsia="Times New Roman" w:hAnsi="Calibri" w:cs="Calibri"/>
          <w:b/>
          <w:color w:val="auto"/>
          <w:spacing w:val="-10"/>
          <w:kern w:val="28"/>
          <w:sz w:val="22"/>
          <w:szCs w:val="56"/>
          <w:lang w:val="es-MX" w:eastAsia="en-US"/>
        </w:rPr>
      </w:pPr>
      <w:bookmarkStart w:id="2" w:name="_Toc240148887"/>
      <w:bookmarkEnd w:id="1"/>
      <w:r>
        <w:rPr>
          <w:rFonts w:ascii="Calibri" w:eastAsia="Times New Roman" w:hAnsi="Calibri" w:cs="Calibri"/>
          <w:b/>
          <w:color w:val="auto"/>
          <w:spacing w:val="-10"/>
          <w:kern w:val="28"/>
          <w:sz w:val="22"/>
          <w:szCs w:val="56"/>
          <w:lang w:val="es-MX" w:eastAsia="en-US"/>
        </w:rPr>
        <w:lastRenderedPageBreak/>
        <w:t>Resumen</w:t>
      </w:r>
      <w:bookmarkEnd w:id="2"/>
    </w:p>
    <w:p w14:paraId="5D9BE790" w14:textId="79975340"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El presente proyecto de graduación se desarrolla en el Instituto Guatemalteco de Seguridad Social (IGSS) y responde a la necesidad de ordenar y digitalizar la gestión de compras y expedientes, en particular el flujo de la Solicitud de Insumos, Activos Fijos y Servicios (SIAF) y el manejo de expedientes con evidencias adjuntas. Buena parte del trabajo aún depende de trazas dispersas (versiones, correcciones, autorizaciones y revisiones entre unidades), lo que dificulta el seguimiento oportuno, la coordinación y una información confiable para quien decide o audita.</w:t>
      </w:r>
    </w:p>
    <w:p w14:paraId="05C1F47F" w14:textId="3D61AB92"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En este contexto, se propone el SIGEC-IGSS (Sistema Integral de Gestión de Expedientes de Compras del IGSS): aplicación web por navegador, con interfaz adaptable, que concentra la captura y el ciclo de vida de las solicitudes, la administración de usuarios, roles y permisos según la organización del instituto, y apoyos como constancias en PDF, indicadores y herramientas auxiliares. La solución usa arquitectura cliente–servidor (React, API REST en Node.js, PostgreSQL), pensada para un piloto en servidor Linux y red institucional del IGSS, sin sustituir otras plataformas ni competencias ajenas al alcance del sistema.</w:t>
      </w:r>
    </w:p>
    <w:p w14:paraId="701E8195" w14:textId="66FFDA7A"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La iniciativa busca reducir fricción documental y demoras entre captura, revisión y corrección; mejorar el control de requerimientos y el registro auditable; y apoyar una gestión más trazable entre direcciones, áreas y consultorios. El proyecto incluye documentación técnica y de despliegue junto al código versionado, para facilitar el traspaso a áreas de sistemas.</w:t>
      </w:r>
    </w:p>
    <w:p w14:paraId="38B67FAA" w14:textId="19156C57" w:rsidR="00DA6180" w:rsidRDefault="00DB75AE" w:rsidP="008C7F9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En lo organizacional, aporta a la modernización gradual de compras y expedientes en el IGSS, con propuesta factible para un piloto. En lo académico, aplica la ingeniería de software a una necesidad real de gestión pública y hospitalaria-administrativa, con criterios de seguridad proporcional y operación en una institución grande.</w:t>
      </w:r>
    </w:p>
    <w:p w14:paraId="270257AD" w14:textId="77777777" w:rsidR="00FF5FC3" w:rsidRPr="008C7F9E" w:rsidRDefault="00FF5FC3" w:rsidP="008C7F9E">
      <w:pPr>
        <w:adjustRightInd/>
        <w:spacing w:after="160"/>
        <w:ind w:firstLine="720"/>
        <w:rPr>
          <w:rFonts w:ascii="Calibri" w:eastAsia="Calibri" w:hAnsi="Calibri" w:cs="Calibri"/>
          <w:color w:val="auto"/>
          <w:sz w:val="22"/>
          <w:szCs w:val="22"/>
          <w:lang w:val="es-MX" w:eastAsia="en-US"/>
        </w:rPr>
      </w:pPr>
    </w:p>
    <w:p w14:paraId="45B8588D" w14:textId="2C790CF7" w:rsidR="00417732" w:rsidRPr="00DA6180" w:rsidRDefault="00417732" w:rsidP="00417732">
      <w:pPr>
        <w:adjustRightInd/>
        <w:contextualSpacing/>
        <w:jc w:val="center"/>
        <w:outlineLvl w:val="0"/>
        <w:rPr>
          <w:rFonts w:ascii="Calibri" w:eastAsia="Times New Roman" w:hAnsi="Calibri" w:cs="Calibri"/>
          <w:b/>
          <w:color w:val="auto"/>
          <w:spacing w:val="-10"/>
          <w:kern w:val="28"/>
          <w:sz w:val="22"/>
          <w:szCs w:val="56"/>
          <w:lang w:val="en-US" w:eastAsia="en-US"/>
        </w:rPr>
      </w:pPr>
      <w:bookmarkStart w:id="3" w:name="_Toc240148888"/>
      <w:r w:rsidRPr="00DA6180">
        <w:rPr>
          <w:rFonts w:ascii="Calibri" w:eastAsia="Times New Roman" w:hAnsi="Calibri" w:cs="Calibri"/>
          <w:b/>
          <w:color w:val="auto"/>
          <w:spacing w:val="-10"/>
          <w:kern w:val="28"/>
          <w:sz w:val="22"/>
          <w:szCs w:val="56"/>
          <w:lang w:val="en-US" w:eastAsia="en-US"/>
        </w:rPr>
        <w:lastRenderedPageBreak/>
        <w:t>Abstract</w:t>
      </w:r>
      <w:bookmarkEnd w:id="3"/>
    </w:p>
    <w:p w14:paraId="31077668" w14:textId="2D583238"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This graduation project is carried out at the Guatemalan Social Security Institute (IGSS) and addresses the need to streamline and digitize the management of purchasing workflows and case files, focusing on the Request for Supplies, Fixed Assets and Services (SIAF) and purchase files with supporting attachments. Much of the work still relies on fragmented traces (document versions, corrections, authorizations and reviews across units), which hinders timely follow</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up, coordination and reliable information for decision making and audit.</w:t>
      </w:r>
    </w:p>
    <w:p w14:paraId="3773E3DE" w14:textId="2B8B59A6"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In this context, the SIGEC</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IGSS (Comprehensive System for the Management of Purchasing Records at the IGSS) is proposed: a browser</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based web application with an adaptive interface that supports the lifecycle of requests, user, role and permission administration aligned with the institute’s organization, and supporting features such as PDF outputs, indicators and auxiliary tools. The solution follows a client–server architecture (React front end, REST API on Node.js, PostgreSQL), designed for a pilot on Linux within the institutional network provided by the IGSS. It does not replace other platforms or responsibilities outside the system’s defined scope.</w:t>
      </w:r>
    </w:p>
    <w:p w14:paraId="4608CF30" w14:textId="7DCE279B" w:rsidR="008330CB" w:rsidRPr="008330CB"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The initiative aims to reduce documentary friction and delays between capture, review and correction; improve control of requirements and auditable logging of actions; and support more traceable management across directions, areas and clinics. The deliverable includes technical and deployment documentation together with versioned source code to facilitate handovers to IT units.</w:t>
      </w:r>
    </w:p>
    <w:p w14:paraId="2CCBFC07" w14:textId="5B015128" w:rsidR="00EE7682" w:rsidRPr="00DA6180" w:rsidRDefault="008330CB" w:rsidP="008330CB">
      <w:pPr>
        <w:adjustRightInd/>
        <w:spacing w:after="160"/>
        <w:ind w:firstLine="720"/>
        <w:rPr>
          <w:rFonts w:ascii="Calibri" w:eastAsia="Calibri" w:hAnsi="Calibri" w:cs="Calibri"/>
          <w:color w:val="auto"/>
          <w:sz w:val="22"/>
          <w:szCs w:val="22"/>
          <w:lang w:val="en-US" w:eastAsia="en-US"/>
        </w:rPr>
      </w:pPr>
      <w:r w:rsidRPr="008330CB">
        <w:rPr>
          <w:rFonts w:ascii="Calibri" w:eastAsia="Calibri" w:hAnsi="Calibri" w:cs="Calibri"/>
          <w:color w:val="auto"/>
          <w:sz w:val="22"/>
          <w:szCs w:val="22"/>
          <w:lang w:val="en-US" w:eastAsia="en-US"/>
        </w:rPr>
        <w:t>From an organizational standpoint, it contributes to the gradual modernization of purchasing and records management at the IGSS through a feasible pilot. Academically, it applies software engineering to a real public</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sector and hospital</w:t>
      </w:r>
      <w:r w:rsidRPr="008330CB">
        <w:rPr>
          <w:rFonts w:ascii="Cambria Math" w:eastAsia="Calibri" w:hAnsi="Cambria Math" w:cs="Cambria Math"/>
          <w:color w:val="auto"/>
          <w:sz w:val="22"/>
          <w:szCs w:val="22"/>
          <w:lang w:val="en-US" w:eastAsia="en-US"/>
        </w:rPr>
        <w:t>‑</w:t>
      </w:r>
      <w:r w:rsidRPr="008330CB">
        <w:rPr>
          <w:rFonts w:ascii="Calibri" w:eastAsia="Calibri" w:hAnsi="Calibri" w:cs="Calibri"/>
          <w:color w:val="auto"/>
          <w:sz w:val="22"/>
          <w:szCs w:val="22"/>
          <w:lang w:val="en-US" w:eastAsia="en-US"/>
        </w:rPr>
        <w:t>administrative need, with proportionate security and operationally grounded deployment in a large institution.</w:t>
      </w:r>
      <w:r w:rsidRPr="00DA6180">
        <w:rPr>
          <w:rFonts w:ascii="Calibri" w:eastAsia="Calibri" w:hAnsi="Calibri" w:cs="Calibri"/>
          <w:color w:val="auto"/>
          <w:sz w:val="22"/>
          <w:szCs w:val="22"/>
          <w:lang w:val="en-US" w:eastAsia="en-US"/>
        </w:rPr>
        <w:br w:type="page"/>
      </w:r>
    </w:p>
    <w:p w14:paraId="08885436" w14:textId="29C208D9" w:rsidR="00EE7682" w:rsidRPr="00916D1C" w:rsidRDefault="00386024" w:rsidP="00300955">
      <w:pPr>
        <w:adjustRightInd/>
        <w:contextualSpacing/>
        <w:jc w:val="center"/>
        <w:outlineLvl w:val="0"/>
        <w:rPr>
          <w:rFonts w:ascii="Calibri" w:eastAsia="Times New Roman" w:hAnsi="Calibri" w:cs="Calibri"/>
          <w:b/>
          <w:color w:val="auto"/>
          <w:spacing w:val="-10"/>
          <w:kern w:val="28"/>
          <w:sz w:val="22"/>
          <w:szCs w:val="56"/>
          <w:lang w:eastAsia="en-US"/>
        </w:rPr>
      </w:pPr>
      <w:bookmarkStart w:id="4" w:name="_Toc229700984"/>
      <w:bookmarkStart w:id="5" w:name="_Toc240148889"/>
      <w:r w:rsidRPr="00916D1C">
        <w:rPr>
          <w:rFonts w:ascii="Calibri" w:eastAsia="Times New Roman" w:hAnsi="Calibri" w:cs="Calibri"/>
          <w:b/>
          <w:color w:val="auto"/>
          <w:spacing w:val="-10"/>
          <w:kern w:val="28"/>
          <w:sz w:val="22"/>
          <w:szCs w:val="56"/>
          <w:lang w:eastAsia="en-US"/>
        </w:rPr>
        <w:lastRenderedPageBreak/>
        <w:t>Introducción</w:t>
      </w:r>
      <w:bookmarkEnd w:id="4"/>
      <w:bookmarkEnd w:id="5"/>
    </w:p>
    <w:p w14:paraId="188552E3" w14:textId="2A0ECCC2"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 xml:space="preserve">El </w:t>
      </w:r>
      <w:r>
        <w:rPr>
          <w:rFonts w:ascii="Calibri" w:eastAsia="Calibri" w:hAnsi="Calibri" w:cs="Calibri"/>
          <w:color w:val="auto"/>
          <w:sz w:val="22"/>
          <w:szCs w:val="22"/>
          <w:lang w:val="es-MX" w:eastAsia="en-US"/>
        </w:rPr>
        <w:t>proyecto de graduación</w:t>
      </w:r>
      <w:r w:rsidRPr="00DB75AE">
        <w:rPr>
          <w:rFonts w:ascii="Calibri" w:eastAsia="Calibri" w:hAnsi="Calibri" w:cs="Calibri"/>
          <w:color w:val="auto"/>
          <w:sz w:val="22"/>
          <w:szCs w:val="22"/>
          <w:lang w:val="es-MX" w:eastAsia="en-US"/>
        </w:rPr>
        <w:t xml:space="preserve"> presenta el SIGEC-IGSS (Sistema Integral de Gestión de Expedientes de Compras del Instituto Guatemalteco de Seguridad Social), aplicación web para digitalizar y trazar el flujo de la SIAF y del expediente de compra en el IGSS. Se parte de una operación aún manual y semi-manual (libros de actas, hojas de cálculo, idas y vueltas en físico con la DAF), asociada a reprocesos, rechazos y poca evidencia sobre observaciones y versiones. El estudio se acota al Consultorio de Palín, Escuintla, y su relación con la DAF departamental de Escuintla; el sistema complementa el trámite vigente (p. ej. envío físico cuando corresponda) y no sustituye plataformas centrales de contratación ni competencias ajenas al alcance del proyecto.</w:t>
      </w:r>
    </w:p>
    <w:p w14:paraId="4A3F618B" w14:textId="1198EF68"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La investigación es cuantitativa, de alcance aplicado, con diseño cuasiexperimental antes–después e indicadores comparables entre línea base y piloto. El desarrollo del software combina enfoque incremental y prototipado evolutivo, con validación progresiva junto a los usuarios del piloto. El detalle metodológico está en el Capítulo I.</w:t>
      </w:r>
    </w:p>
    <w:p w14:paraId="6EA37038" w14:textId="33252819" w:rsidR="00DB75AE" w:rsidRPr="00DB75AE" w:rsidRDefault="00DB75AE" w:rsidP="00DB75AE">
      <w:pPr>
        <w:adjustRightInd/>
        <w:spacing w:after="160"/>
        <w:ind w:firstLine="720"/>
        <w:rPr>
          <w:rFonts w:ascii="Calibri" w:eastAsia="Calibri" w:hAnsi="Calibri" w:cs="Calibri"/>
          <w:color w:val="auto"/>
          <w:sz w:val="22"/>
          <w:szCs w:val="22"/>
          <w:lang w:val="es-MX" w:eastAsia="en-US"/>
        </w:rPr>
      </w:pPr>
      <w:r w:rsidRPr="00DB75AE">
        <w:rPr>
          <w:rFonts w:ascii="Calibri" w:eastAsia="Calibri" w:hAnsi="Calibri" w:cs="Calibri"/>
          <w:color w:val="auto"/>
          <w:sz w:val="22"/>
          <w:szCs w:val="22"/>
          <w:lang w:val="es-MX" w:eastAsia="en-US"/>
        </w:rPr>
        <w:t>El Capítulo II aporta el marco teórico (institucional, compras públicas, gestión documental, procesos, trazabilidad, indicadores, seguridad y adopción). El Capítulo III describe el marco técnico de la solución: arquitectura web, stack implementado, persistencia, despliegue, servicios auxiliares, seguridad, pruebas y continuidad operativa. El Capítulo IV especifica requerimientos, casos de uso, actividades, secuencia y reportes. El Capítulo V diseña la solución: modelo de datos por dominios, almacenamiento de documentos, arquitectura, prototipo de interfaz y módulos de programación. Las conclusiones cierran aportes y límites.</w:t>
      </w:r>
    </w:p>
    <w:p w14:paraId="3BE2AAF3" w14:textId="0F14FB60" w:rsidR="00EE7682" w:rsidRPr="00916D1C" w:rsidRDefault="00DB75AE" w:rsidP="00DB75AE">
      <w:pPr>
        <w:adjustRightInd/>
        <w:spacing w:after="160"/>
        <w:ind w:firstLine="720"/>
        <w:rPr>
          <w:rFonts w:ascii="Calibri" w:eastAsia="Calibri" w:hAnsi="Calibri" w:cs="Calibri"/>
          <w:color w:val="auto"/>
          <w:sz w:val="22"/>
          <w:szCs w:val="22"/>
          <w:lang w:eastAsia="en-US"/>
        </w:rPr>
      </w:pPr>
      <w:r w:rsidRPr="00DB75AE">
        <w:rPr>
          <w:rFonts w:ascii="Calibri" w:eastAsia="Calibri" w:hAnsi="Calibri" w:cs="Calibri"/>
          <w:color w:val="auto"/>
          <w:sz w:val="22"/>
          <w:szCs w:val="22"/>
          <w:lang w:val="es-MX" w:eastAsia="en-US"/>
        </w:rPr>
        <w:t>En síntesis, el documento expone una intervención aplicada y evaluable para mejorar eficiencia y control del flujo Consultorio–DAF en el piloto, con base para una eventual ampliación a otras unidades si la institución lo define.</w:t>
      </w:r>
      <w:r w:rsidRPr="00916D1C">
        <w:rPr>
          <w:rFonts w:ascii="Calibri" w:eastAsia="Calibri" w:hAnsi="Calibri" w:cs="Calibri"/>
          <w:color w:val="auto"/>
          <w:sz w:val="22"/>
          <w:szCs w:val="22"/>
          <w:lang w:eastAsia="en-US"/>
        </w:rPr>
        <w:br w:type="page"/>
      </w:r>
    </w:p>
    <w:p w14:paraId="134C0094" w14:textId="322FDF74" w:rsidR="00EE7682" w:rsidRPr="00916D1C" w:rsidRDefault="00386024" w:rsidP="00DB75AE">
      <w:pPr>
        <w:adjustRightInd/>
        <w:contextualSpacing/>
        <w:jc w:val="center"/>
        <w:outlineLvl w:val="0"/>
        <w:rPr>
          <w:rFonts w:ascii="Calibri" w:eastAsia="Times New Roman" w:hAnsi="Calibri" w:cs="Calibri"/>
          <w:b/>
          <w:color w:val="auto"/>
          <w:spacing w:val="-10"/>
          <w:kern w:val="28"/>
          <w:sz w:val="22"/>
          <w:szCs w:val="56"/>
          <w:lang w:eastAsia="en-US"/>
        </w:rPr>
      </w:pPr>
      <w:bookmarkStart w:id="6" w:name="_Toc229700985"/>
      <w:bookmarkStart w:id="7" w:name="_Toc240148890"/>
      <w:r>
        <w:rPr>
          <w:rFonts w:ascii="Calibri" w:eastAsia="Times New Roman" w:hAnsi="Calibri" w:cs="Calibri"/>
          <w:b/>
          <w:color w:val="auto"/>
          <w:spacing w:val="-10"/>
          <w:kern w:val="28"/>
          <w:sz w:val="22"/>
          <w:szCs w:val="56"/>
          <w:lang w:eastAsia="en-US"/>
        </w:rPr>
        <w:lastRenderedPageBreak/>
        <w:t>Capítulo I – Marco Conceptual y Metodológico</w:t>
      </w:r>
      <w:bookmarkEnd w:id="6"/>
      <w:bookmarkEnd w:id="7"/>
    </w:p>
    <w:p w14:paraId="15E0B811" w14:textId="75D5094A" w:rsidR="00A672C8" w:rsidRDefault="00386024">
      <w:pPr>
        <w:numPr>
          <w:ilvl w:val="1"/>
          <w:numId w:val="1"/>
        </w:numPr>
        <w:adjustRightInd/>
        <w:spacing w:line="259" w:lineRule="auto"/>
        <w:outlineLvl w:val="1"/>
        <w:rPr>
          <w:rFonts w:ascii="Calibri" w:eastAsia="Calibri" w:hAnsi="Calibri" w:cs="Calibri"/>
          <w:b/>
          <w:color w:val="auto"/>
          <w:sz w:val="22"/>
          <w:szCs w:val="22"/>
          <w:lang w:eastAsia="en-US"/>
        </w:rPr>
      </w:pPr>
      <w:bookmarkStart w:id="8" w:name="_Toc229700986"/>
      <w:bookmarkStart w:id="9" w:name="_Toc240148891"/>
      <w:r>
        <w:rPr>
          <w:rFonts w:ascii="Calibri" w:eastAsia="Calibri" w:hAnsi="Calibri" w:cs="Calibri"/>
          <w:b/>
          <w:color w:val="auto"/>
          <w:sz w:val="22"/>
          <w:szCs w:val="22"/>
          <w:lang w:eastAsia="en-US"/>
        </w:rPr>
        <w:t>Marco Conceptual</w:t>
      </w:r>
      <w:bookmarkEnd w:id="8"/>
      <w:bookmarkEnd w:id="9"/>
    </w:p>
    <w:p w14:paraId="3665AE1B" w14:textId="77777777" w:rsidR="00A672C8" w:rsidRDefault="00A672C8" w:rsidP="008534BE">
      <w:pPr>
        <w:adjustRightInd/>
        <w:spacing w:line="259" w:lineRule="auto"/>
        <w:ind w:left="360"/>
        <w:outlineLvl w:val="1"/>
        <w:rPr>
          <w:rFonts w:ascii="Calibri" w:eastAsia="Calibri" w:hAnsi="Calibri" w:cs="Calibri"/>
          <w:b/>
          <w:color w:val="auto"/>
          <w:sz w:val="22"/>
          <w:szCs w:val="22"/>
          <w:lang w:eastAsia="en-US"/>
        </w:rPr>
      </w:pPr>
    </w:p>
    <w:p w14:paraId="73E6EEB2" w14:textId="42DCB80E" w:rsidR="00985F75" w:rsidRPr="00985F75" w:rsidRDefault="00386024" w:rsidP="00985F75">
      <w:pPr>
        <w:numPr>
          <w:ilvl w:val="2"/>
          <w:numId w:val="1"/>
        </w:numPr>
        <w:adjustRightInd/>
        <w:outlineLvl w:val="1"/>
        <w:rPr>
          <w:rFonts w:ascii="Calibri" w:eastAsia="Calibri" w:hAnsi="Calibri" w:cs="Calibri"/>
          <w:b/>
          <w:color w:val="auto"/>
          <w:sz w:val="22"/>
          <w:szCs w:val="22"/>
          <w:lang w:eastAsia="en-US"/>
        </w:rPr>
      </w:pPr>
      <w:bookmarkStart w:id="10" w:name="_Toc229700987"/>
      <w:bookmarkStart w:id="11" w:name="_Toc240148892"/>
      <w:r w:rsidRPr="00916D1C">
        <w:rPr>
          <w:rFonts w:ascii="Calibri" w:eastAsia="Calibri" w:hAnsi="Calibri" w:cs="Calibri"/>
          <w:b/>
          <w:color w:val="auto"/>
          <w:sz w:val="22"/>
          <w:szCs w:val="22"/>
          <w:lang w:eastAsia="en-US"/>
        </w:rPr>
        <w:t>Antecedentes</w:t>
      </w:r>
      <w:bookmarkEnd w:id="10"/>
      <w:bookmarkEnd w:id="11"/>
    </w:p>
    <w:p w14:paraId="63D2A419" w14:textId="2B804BC1" w:rsidR="00FA0D4F" w:rsidRDefault="00386024" w:rsidP="00985F75">
      <w:pPr>
        <w:adjustRightInd/>
        <w:spacing w:after="160"/>
        <w:ind w:firstLine="720"/>
        <w:rPr>
          <w:rFonts w:ascii="Calibri" w:eastAsia="Calibri" w:hAnsi="Calibri" w:cs="Times New Roman"/>
          <w:color w:val="auto"/>
          <w:sz w:val="22"/>
          <w:szCs w:val="22"/>
          <w:lang w:val="es-MX" w:eastAsia="en-US"/>
        </w:rPr>
      </w:pPr>
      <w:r w:rsidRPr="00FA0D4F">
        <w:rPr>
          <w:rFonts w:ascii="Calibri" w:eastAsia="Calibri" w:hAnsi="Calibri" w:cstheme="minorBidi"/>
          <w:color w:val="auto"/>
          <w:sz w:val="22"/>
          <w:szCs w:val="22"/>
          <w:lang w:eastAsia="en-US"/>
        </w:rPr>
        <w:t xml:space="preserve">La digitalización de la gestión documental y de los procesos de compras en el sector público es un tema de relevancia creciente a nivel mundial, pues incide directamente en la transparencia, la eficiencia administrativa y la calidad de los servicios que las instituciones ofrecen a la ciudadanía. En el ámbito de la salud pública, las herramientas y sistemas orientados a la gestión de compras —incluyendo la tramitación ágil de solicitudes de recursos y expedientes de compra— contribuyen a que los centros asistenciales dispongan de insumos y servicios en tiempo oportuno, lo que impacta positivamente en la atención a los derechohabientes. A </w:t>
      </w:r>
      <w:r w:rsidR="00830E16" w:rsidRPr="00FA0D4F">
        <w:rPr>
          <w:rFonts w:ascii="Calibri" w:eastAsia="Calibri" w:hAnsi="Calibri" w:cstheme="minorBidi"/>
          <w:color w:val="auto"/>
          <w:sz w:val="22"/>
          <w:szCs w:val="22"/>
          <w:lang w:eastAsia="en-US"/>
        </w:rPr>
        <w:t>continuación,</w:t>
      </w:r>
      <w:r w:rsidRPr="00FA0D4F">
        <w:rPr>
          <w:rFonts w:ascii="Calibri" w:eastAsia="Calibri" w:hAnsi="Calibri" w:cstheme="minorBidi"/>
          <w:color w:val="auto"/>
          <w:sz w:val="22"/>
          <w:szCs w:val="22"/>
          <w:lang w:eastAsia="en-US"/>
        </w:rPr>
        <w:t xml:space="preserve"> se presentan antecedentes relacionados con gobierno electrónico, herramientas de compras públicas, gestión documental aplicada a expedientes de compra y experiencias en el contexto latinoamericano, nacional y local, en un orden cronológico que evidencia la evolución del tema.</w:t>
      </w:r>
    </w:p>
    <w:p w14:paraId="43843ECA" w14:textId="1DE2B9F6"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2" w:name="_Toc229700988"/>
      <w:bookmarkStart w:id="13" w:name="_Toc240148893"/>
      <w:r>
        <w:rPr>
          <w:rFonts w:ascii="Calibri" w:eastAsia="Calibri" w:hAnsi="Calibri" w:cs="Calibri"/>
          <w:b/>
          <w:i/>
          <w:color w:val="auto"/>
          <w:sz w:val="22"/>
          <w:szCs w:val="22"/>
          <w:lang w:eastAsia="en-US"/>
        </w:rPr>
        <w:t>Antecedentes internacionales</w:t>
      </w:r>
      <w:bookmarkEnd w:id="12"/>
      <w:bookmarkEnd w:id="13"/>
    </w:p>
    <w:p w14:paraId="368BD446" w14:textId="29B18169"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A nivel internacional, las Naciones Unidas han impulsado la medición y el fomento del gobierno electrónico mediante el E-Government Survey (Encuesta de Gobierno Electrónico), que evalúa anualmente a los Estados Miembros en dimensiones como el alcance y la calidad de los servicios en línea —entre ellos, los vinculados a contratación y compras públicas—, la infraestructura de telecomunicaciones y el capital humano. En sus ediciones recientes (2022–2024), el organismo ha reportado una mejora sustancial del Índice de Desarrollo de Gobierno Electrónico (EGDI) a nivel global, así como una reducción de la proporción de población rezagada en desarrollo de gobierno digital. No obstante, el mismo informe señala que persisten brechas importantes entre el desempeño del gobierno digital a nivel nacional y a nivel local, y recomienda iniciativas focalizadas para fortalecer la digitalización en el ámbito municipal y en unidades descentralizadas</w:t>
      </w:r>
      <w:sdt>
        <w:sdtPr>
          <w:rPr>
            <w:rFonts w:ascii="Calibri" w:eastAsia="Calibri" w:hAnsi="Calibri" w:cs="Calibri"/>
            <w:color w:val="auto"/>
            <w:sz w:val="22"/>
            <w:szCs w:val="22"/>
            <w:lang w:eastAsia="en-US"/>
          </w:rPr>
          <w:id w:val="-959258755"/>
          <w:citation/>
        </w:sdtPr>
        <w:sdtEndPr/>
        <w:sdtContent>
          <w:r w:rsidR="00BF1A2E">
            <w:rPr>
              <w:rFonts w:ascii="Calibri" w:eastAsia="Calibri" w:hAnsi="Calibri" w:cs="Calibri"/>
              <w:color w:val="auto"/>
              <w:sz w:val="22"/>
              <w:szCs w:val="22"/>
              <w:lang w:eastAsia="en-US"/>
            </w:rPr>
            <w:fldChar w:fldCharType="begin"/>
          </w:r>
          <w:r w:rsidR="005F1809">
            <w:rPr>
              <w:rFonts w:ascii="Calibri" w:eastAsia="Calibri" w:hAnsi="Calibri" w:cs="Calibri"/>
              <w:color w:val="auto"/>
              <w:sz w:val="22"/>
              <w:szCs w:val="22"/>
              <w:lang w:val="es-MX" w:eastAsia="en-US"/>
            </w:rPr>
            <w:instrText xml:space="preserve">CITATION NacionesUnidas2024 \l 2058 </w:instrText>
          </w:r>
          <w:r w:rsidR="00BF1A2E">
            <w:rPr>
              <w:rFonts w:ascii="Calibri" w:eastAsia="Calibri" w:hAnsi="Calibri" w:cs="Calibri"/>
              <w:color w:val="auto"/>
              <w:sz w:val="22"/>
              <w:szCs w:val="22"/>
              <w:lang w:eastAsia="en-US"/>
            </w:rPr>
            <w:fldChar w:fldCharType="separate"/>
          </w:r>
          <w:r w:rsidR="00687419">
            <w:rPr>
              <w:rFonts w:ascii="Calibri" w:eastAsia="Calibri" w:hAnsi="Calibri" w:cs="Calibri"/>
              <w:noProof/>
              <w:color w:val="auto"/>
              <w:sz w:val="22"/>
              <w:szCs w:val="22"/>
              <w:lang w:val="es-MX" w:eastAsia="en-US"/>
            </w:rPr>
            <w:t xml:space="preserve"> </w:t>
          </w:r>
          <w:r w:rsidR="00687419" w:rsidRPr="00687419">
            <w:rPr>
              <w:rFonts w:ascii="Calibri" w:eastAsia="Calibri" w:hAnsi="Calibri" w:cs="Calibri"/>
              <w:noProof/>
              <w:color w:val="auto"/>
              <w:sz w:val="22"/>
              <w:szCs w:val="22"/>
              <w:lang w:val="es-MX" w:eastAsia="en-US"/>
            </w:rPr>
            <w:t>(Naciones Unidas, 2024)</w:t>
          </w:r>
          <w:r w:rsidR="00BF1A2E">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Esto refuerza la </w:t>
      </w:r>
      <w:r w:rsidRPr="00FF5CD2">
        <w:rPr>
          <w:rFonts w:ascii="Calibri" w:eastAsia="Calibri" w:hAnsi="Calibri" w:cs="Calibri"/>
          <w:color w:val="auto"/>
          <w:sz w:val="22"/>
          <w:szCs w:val="22"/>
          <w:lang w:eastAsia="en-US"/>
        </w:rPr>
        <w:lastRenderedPageBreak/>
        <w:t>importancia de desarrollar herramientas y sistemas que acerquen la gestión digital de compras a las unidades operativas, como los consultorios y las direcciones departamentales de las instituciones de salud.</w:t>
      </w:r>
    </w:p>
    <w:p w14:paraId="2402E0AA" w14:textId="361A875F"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En América Latina, varios países han establecido marcos normativos y técnicos para la gestión documental en el sector público, incluyendo su aplicación a los procesos de compras y contratación. En Perú, el Decreto Legislativo N.º 1310 y la Resolución 001-2017-PCM/SEGDI dieron lugar al Modelo de Gestión Documental (MGD), que organiza la gestión en componentes que incluyen políticas, roles, procedimientos formalizados y procesos que cubren el ciclo de vida de los documentos</w:t>
      </w:r>
      <w:r w:rsidR="00815456">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628509612"/>
          <w:citation/>
        </w:sdtPr>
        <w:sdtEndPr/>
        <w:sdtContent>
          <w:r w:rsidR="00815456">
            <w:rPr>
              <w:rFonts w:ascii="Calibri" w:eastAsia="Calibri" w:hAnsi="Calibri" w:cs="Calibri"/>
              <w:color w:val="auto"/>
              <w:sz w:val="22"/>
              <w:szCs w:val="22"/>
              <w:lang w:eastAsia="en-US"/>
            </w:rPr>
            <w:fldChar w:fldCharType="begin"/>
          </w:r>
          <w:r w:rsidR="005C3FE7">
            <w:rPr>
              <w:rFonts w:ascii="Calibri" w:eastAsia="Calibri" w:hAnsi="Calibri" w:cs="Calibri"/>
              <w:color w:val="auto"/>
              <w:sz w:val="22"/>
              <w:szCs w:val="22"/>
              <w:lang w:val="es-MX" w:eastAsia="en-US"/>
            </w:rPr>
            <w:instrText xml:space="preserve">CITATION GobiernoPeru2017 \l 2058 </w:instrText>
          </w:r>
          <w:r w:rsidR="00815456">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(Gobierno del Perú, 2017)</w:t>
          </w:r>
          <w:r w:rsidR="00815456">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En Colombia, el Decreto 1080 de 2015 y la Ley 594 de 2000 sentaron las bases para la implementación de Sistemas de Gestión de Documentos Electrónicos de Archivo (SGDEA), con el fin de garantizar la autenticidad, integridad y disponibilidad de los documentos digitales a largo plazo</w:t>
      </w:r>
      <w:r w:rsidR="00205E58">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015611646"/>
          <w:citation/>
        </w:sdtPr>
        <w:sdtEndPr/>
        <w:sdtContent>
          <w:r>
            <w:rPr>
              <w:rFonts w:ascii="Calibri" w:eastAsia="Calibri" w:hAnsi="Calibri" w:cs="Calibri"/>
              <w:color w:val="auto"/>
              <w:sz w:val="22"/>
              <w:szCs w:val="22"/>
              <w:lang w:eastAsia="en-US"/>
            </w:rPr>
            <w:fldChar w:fldCharType="begin"/>
          </w:r>
          <w:r w:rsidR="002D1AEF">
            <w:rPr>
              <w:rFonts w:ascii="Calibri" w:eastAsia="Calibri" w:hAnsi="Calibri" w:cs="Calibri"/>
              <w:color w:val="auto"/>
              <w:sz w:val="22"/>
              <w:szCs w:val="22"/>
              <w:lang w:val="es-MX" w:eastAsia="en-US"/>
            </w:rPr>
            <w:instrText xml:space="preserve">CITATION FuncionPublicaColombia \l 2058 </w:instrText>
          </w:r>
          <w:r>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(Función Pública Colombia, s.f.)</w:t>
          </w:r>
          <w:r>
            <w:rPr>
              <w:rFonts w:ascii="Calibri" w:eastAsia="Calibri" w:hAnsi="Calibri" w:cs="Calibri"/>
              <w:color w:val="auto"/>
              <w:sz w:val="22"/>
              <w:szCs w:val="22"/>
              <w:lang w:eastAsia="en-US"/>
            </w:rPr>
            <w:fldChar w:fldCharType="end"/>
          </w:r>
        </w:sdtContent>
      </w:sdt>
      <w:r w:rsidR="000C53D7">
        <w:rPr>
          <w:rFonts w:ascii="Calibri" w:eastAsia="Calibri" w:hAnsi="Calibri" w:cs="Calibri"/>
          <w:color w:val="auto"/>
          <w:sz w:val="22"/>
          <w:szCs w:val="22"/>
          <w:lang w:eastAsia="en-US"/>
        </w:rPr>
        <w:t>.</w:t>
      </w:r>
      <w:r w:rsidRPr="00FF5CD2">
        <w:rPr>
          <w:rFonts w:ascii="Calibri" w:eastAsia="Calibri" w:hAnsi="Calibri" w:cs="Calibri"/>
          <w:color w:val="auto"/>
          <w:sz w:val="22"/>
          <w:szCs w:val="22"/>
          <w:lang w:eastAsia="en-US"/>
        </w:rPr>
        <w:t xml:space="preserve"> Estos marcos favorecen la trazabilidad de los expedientes de compra y la modernización del Estado en la región.</w:t>
      </w:r>
    </w:p>
    <w:p w14:paraId="2A914DF5" w14:textId="46DA87CA" w:rsidR="00FF5CD2" w:rsidRPr="00FF5CD2"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En el ámbito específico de las herramientas de compras públicas y la tramitación de expedientes de compra digitales en instituciones de salud, existen experiencias significativas. En Ecuador, el Servicio Nacional de Contratación Pública (SERCOP) opera una plataforma oficial de compras donde se tramitan expedientes de compra de forma digital, y se han desarrollado aplicaciones complementarias que permiten consultar información sobre adquisiciones en la Red Pública Integral de Salud</w:t>
      </w:r>
      <w:r w:rsidR="00E853CC">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469785441"/>
          <w:citation/>
        </w:sdtPr>
        <w:sdtEndPr/>
        <w:sdtContent>
          <w:r w:rsidR="00E853CC">
            <w:rPr>
              <w:rFonts w:ascii="Calibri" w:eastAsia="Calibri" w:hAnsi="Calibri" w:cs="Calibri"/>
              <w:color w:val="auto"/>
              <w:sz w:val="22"/>
              <w:szCs w:val="22"/>
              <w:lang w:eastAsia="en-US"/>
            </w:rPr>
            <w:fldChar w:fldCharType="begin"/>
          </w:r>
          <w:r w:rsidR="002071D7">
            <w:rPr>
              <w:rFonts w:ascii="Calibri" w:eastAsia="Calibri" w:hAnsi="Calibri" w:cs="Calibri"/>
              <w:color w:val="auto"/>
              <w:sz w:val="22"/>
              <w:szCs w:val="22"/>
              <w:lang w:val="es-MX" w:eastAsia="en-US"/>
            </w:rPr>
            <w:instrText xml:space="preserve">CITATION SERCOP \l 2058 </w:instrText>
          </w:r>
          <w:r w:rsidR="00E853CC">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(SERCOP, s.f.)</w:t>
          </w:r>
          <w:r w:rsidR="00E853CC">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Perú, el Ministerio de Salud implementó una plataforma digital específica para compras públicas menores o iguales a 8 UIT, de modo que las unidades de salud y los proveedores accedan a convocatorias, requerimientos y procesos de contratación de manera más transparente y eficiente</w:t>
      </w:r>
      <w:r w:rsidR="004A6411">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703794425"/>
          <w:citation/>
        </w:sdtPr>
        <w:sdtEndPr/>
        <w:sdtContent>
          <w:r w:rsidR="004A6411">
            <w:rPr>
              <w:rFonts w:ascii="Calibri" w:eastAsia="Calibri" w:hAnsi="Calibri" w:cs="Calibri"/>
              <w:color w:val="auto"/>
              <w:sz w:val="22"/>
              <w:szCs w:val="22"/>
              <w:lang w:eastAsia="en-US"/>
            </w:rPr>
            <w:fldChar w:fldCharType="begin"/>
          </w:r>
          <w:r w:rsidR="0065576D">
            <w:rPr>
              <w:rFonts w:ascii="Calibri" w:eastAsia="Calibri" w:hAnsi="Calibri" w:cs="Calibri"/>
              <w:color w:val="auto"/>
              <w:sz w:val="22"/>
              <w:szCs w:val="22"/>
              <w:lang w:val="es-MX" w:eastAsia="en-US"/>
            </w:rPr>
            <w:instrText xml:space="preserve">CITATION MinisterioSaludPeru2025 \l 2058 </w:instrText>
          </w:r>
          <w:r w:rsidR="004A6411">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(Ministerio de Salud del Perú, 2025)</w:t>
          </w:r>
          <w:r w:rsidR="004A6411">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xml:space="preserve">. En Argentina, el sistema COMPR.AR centraliza la gestión electrónica de compras y contrataciones de la Administración Pública Nacional, y el Sistema Integrado de Información Sanitaria Argentino (SISA) incluye módulos para la tramitación de órdenes de compra y expedientes en el sector </w:t>
      </w:r>
      <w:r w:rsidRPr="00FF5CD2">
        <w:rPr>
          <w:rFonts w:ascii="Calibri" w:eastAsia="Calibri" w:hAnsi="Calibri" w:cs="Calibri"/>
          <w:color w:val="auto"/>
          <w:sz w:val="22"/>
          <w:szCs w:val="22"/>
          <w:lang w:eastAsia="en-US"/>
        </w:rPr>
        <w:lastRenderedPageBreak/>
        <w:t>salud</w:t>
      </w:r>
      <w:r w:rsidR="00BC20D7">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706610883"/>
          <w:citation/>
        </w:sdtPr>
        <w:sdtEndPr/>
        <w:sdtContent>
          <w:r w:rsidR="00BC20D7">
            <w:rPr>
              <w:rFonts w:ascii="Calibri" w:eastAsia="Calibri" w:hAnsi="Calibri" w:cs="Calibri"/>
              <w:color w:val="auto"/>
              <w:sz w:val="22"/>
              <w:szCs w:val="22"/>
              <w:lang w:eastAsia="en-US"/>
            </w:rPr>
            <w:fldChar w:fldCharType="begin"/>
          </w:r>
          <w:r w:rsidR="00AA175C">
            <w:rPr>
              <w:rFonts w:ascii="Calibri" w:eastAsia="Calibri" w:hAnsi="Calibri" w:cs="Calibri"/>
              <w:color w:val="auto"/>
              <w:sz w:val="22"/>
              <w:szCs w:val="22"/>
              <w:lang w:val="es-MX" w:eastAsia="en-US"/>
            </w:rPr>
            <w:instrText xml:space="preserve">CITATION Argentinagobar \l 2058 </w:instrText>
          </w:r>
          <w:r w:rsidR="00BC20D7">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(Argentina.gob.ar, s.f.)</w:t>
          </w:r>
          <w:r w:rsidR="00BC20D7">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Estas experiencias evidencian que las herramientas y portales de compras, junto con la gestión documental de expedientes de compra, son una tendencia vigente en la región.</w:t>
      </w:r>
    </w:p>
    <w:p w14:paraId="31164410" w14:textId="6CB0ECA1" w:rsidR="0049265E" w:rsidRDefault="00386024" w:rsidP="00FF5CD2">
      <w:pPr>
        <w:adjustRightInd/>
        <w:spacing w:after="160"/>
        <w:ind w:firstLine="720"/>
        <w:rPr>
          <w:rFonts w:ascii="Calibri" w:eastAsia="Calibri" w:hAnsi="Calibri" w:cs="Calibri"/>
          <w:color w:val="auto"/>
          <w:sz w:val="22"/>
          <w:szCs w:val="22"/>
          <w:lang w:eastAsia="en-US"/>
        </w:rPr>
      </w:pPr>
      <w:r w:rsidRPr="00FF5CD2">
        <w:rPr>
          <w:rFonts w:ascii="Calibri" w:eastAsia="Calibri" w:hAnsi="Calibri" w:cs="Calibri"/>
          <w:color w:val="auto"/>
          <w:sz w:val="22"/>
          <w:szCs w:val="22"/>
          <w:lang w:eastAsia="en-US"/>
        </w:rPr>
        <w:t>Existen, además, sistemas integrales de gestión de expedientes de compras que guardan afinidad conceptual con el SIGEC-IGSS. En México, CompraNet es el sistema electrónico integral de información y contratación que permite procedimientos de contratación 100% electrónicos y la consulta de expedientes de contratación por parte de dependencias federales, estatales y municipales, con transparencia en licitaciones y adjudicaciones</w:t>
      </w:r>
      <w:r w:rsidR="00284ED8">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1277362083"/>
          <w:citation/>
        </w:sdtPr>
        <w:sdtEndPr/>
        <w:sdtContent>
          <w:r w:rsidR="00284ED8">
            <w:rPr>
              <w:rFonts w:ascii="Calibri" w:eastAsia="Calibri" w:hAnsi="Calibri" w:cs="Calibri"/>
              <w:color w:val="auto"/>
              <w:sz w:val="22"/>
              <w:szCs w:val="22"/>
              <w:lang w:eastAsia="en-US"/>
            </w:rPr>
            <w:fldChar w:fldCharType="begin"/>
          </w:r>
          <w:r w:rsidR="00A47189">
            <w:rPr>
              <w:rFonts w:ascii="Calibri" w:eastAsia="Calibri" w:hAnsi="Calibri" w:cs="Calibri"/>
              <w:color w:val="auto"/>
              <w:sz w:val="22"/>
              <w:szCs w:val="22"/>
              <w:lang w:val="es-MX" w:eastAsia="en-US"/>
            </w:rPr>
            <w:instrText xml:space="preserve">CITATION GobiernoMexico \l 2058 </w:instrText>
          </w:r>
          <w:r w:rsidR="00284ED8">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(Gobierno de México, s.f.)</w:t>
          </w:r>
          <w:r w:rsidR="00284ED8">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Uruguay, la Agencia de Gobierno Electrónico y Sociedad de la Información (Agesic) impulsa el Expediente Digital como herramienta de gestión documental que permite a la Administración Pública digitalizar expedientes, reducir el uso de papel, dar trazabilidad a la ubicación del expediente y quién lo tramita, y contar con respaldo y acceso restringido; el país utiliza soluciones certificadas para la gestión de expedientes administrativos</w:t>
      </w:r>
      <w:r w:rsidR="008B4F86">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900900108"/>
          <w:citation/>
        </w:sdtPr>
        <w:sdtEndPr/>
        <w:sdtContent>
          <w:r w:rsidR="008B4F86">
            <w:rPr>
              <w:rFonts w:ascii="Calibri" w:eastAsia="Calibri" w:hAnsi="Calibri" w:cs="Calibri"/>
              <w:color w:val="auto"/>
              <w:sz w:val="22"/>
              <w:szCs w:val="22"/>
              <w:lang w:eastAsia="en-US"/>
            </w:rPr>
            <w:fldChar w:fldCharType="begin"/>
          </w:r>
          <w:r w:rsidR="00CE0736">
            <w:rPr>
              <w:rFonts w:ascii="Calibri" w:eastAsia="Calibri" w:hAnsi="Calibri" w:cs="Calibri"/>
              <w:color w:val="auto"/>
              <w:sz w:val="22"/>
              <w:szCs w:val="22"/>
              <w:lang w:val="es-MX" w:eastAsia="en-US"/>
            </w:rPr>
            <w:instrText xml:space="preserve">CITATION Agesic \l 2058 </w:instrText>
          </w:r>
          <w:r w:rsidR="008B4F86">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(Agesic, s.f.)</w:t>
          </w:r>
          <w:r w:rsidR="008B4F86">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En España, el Servicio Andaluz de Salud cuenta con SIGLO CONTRATACIÓN, un sistema de gestión e información que integra los procesos de compras y logística sanitaria y permite a los centros y a los proveedores consultar y gestionar expedientes de contratación, pedidos y facturación de forma integrada</w:t>
      </w:r>
      <w:r w:rsidR="005A70DC">
        <w:rPr>
          <w:rFonts w:ascii="Calibri" w:eastAsia="Calibri" w:hAnsi="Calibri" w:cs="Calibri"/>
          <w:color w:val="auto"/>
          <w:sz w:val="22"/>
          <w:szCs w:val="22"/>
          <w:lang w:eastAsia="en-US"/>
        </w:rPr>
        <w:t xml:space="preserve"> </w:t>
      </w:r>
      <w:sdt>
        <w:sdtPr>
          <w:rPr>
            <w:rFonts w:ascii="Calibri" w:eastAsia="Calibri" w:hAnsi="Calibri" w:cs="Calibri"/>
            <w:color w:val="auto"/>
            <w:sz w:val="22"/>
            <w:szCs w:val="22"/>
            <w:lang w:eastAsia="en-US"/>
          </w:rPr>
          <w:id w:val="232597015"/>
          <w:citation/>
        </w:sdtPr>
        <w:sdtEndPr/>
        <w:sdtContent>
          <w:r w:rsidR="005A70DC">
            <w:rPr>
              <w:rFonts w:ascii="Calibri" w:eastAsia="Calibri" w:hAnsi="Calibri" w:cs="Calibri"/>
              <w:color w:val="auto"/>
              <w:sz w:val="22"/>
              <w:szCs w:val="22"/>
              <w:lang w:eastAsia="en-US"/>
            </w:rPr>
            <w:fldChar w:fldCharType="begin"/>
          </w:r>
          <w:r w:rsidR="00CE0736">
            <w:rPr>
              <w:rFonts w:ascii="Calibri" w:eastAsia="Calibri" w:hAnsi="Calibri" w:cs="Calibri"/>
              <w:color w:val="auto"/>
              <w:sz w:val="22"/>
              <w:szCs w:val="22"/>
              <w:lang w:val="es-MX" w:eastAsia="en-US"/>
            </w:rPr>
            <w:instrText xml:space="preserve">CITATION ServicioAndaluzSalud \l 2058 </w:instrText>
          </w:r>
          <w:r w:rsidR="005A70DC">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val="es-MX" w:eastAsia="en-US"/>
            </w:rPr>
            <w:t>(Servicio Andaluz de Salud, s.f.)</w:t>
          </w:r>
          <w:r w:rsidR="005A70DC">
            <w:rPr>
              <w:rFonts w:ascii="Calibri" w:eastAsia="Calibri" w:hAnsi="Calibri" w:cs="Calibri"/>
              <w:color w:val="auto"/>
              <w:sz w:val="22"/>
              <w:szCs w:val="22"/>
              <w:lang w:eastAsia="en-US"/>
            </w:rPr>
            <w:fldChar w:fldCharType="end"/>
          </w:r>
        </w:sdtContent>
      </w:sdt>
      <w:r w:rsidRPr="00FF5CD2">
        <w:rPr>
          <w:rFonts w:ascii="Calibri" w:eastAsia="Calibri" w:hAnsi="Calibri" w:cs="Calibri"/>
          <w:color w:val="auto"/>
          <w:sz w:val="22"/>
          <w:szCs w:val="22"/>
          <w:lang w:eastAsia="en-US"/>
        </w:rPr>
        <w:t>. Estas herramientas reflejan que un sistema integral de gestión de expedientes de compras —como el que propone el título del presente proyecto— es un tipo de solución ya desplegado en otros contextos y al que el SIGEC-IGSS busca alinearse para el IGSS.</w:t>
      </w:r>
    </w:p>
    <w:p w14:paraId="52C2CE21" w14:textId="48E2E19F"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4" w:name="_Toc229700989"/>
      <w:bookmarkStart w:id="15" w:name="_Toc240148894"/>
      <w:r>
        <w:rPr>
          <w:rFonts w:ascii="Calibri" w:eastAsia="Calibri" w:hAnsi="Calibri" w:cs="Calibri"/>
          <w:b/>
          <w:i/>
          <w:color w:val="auto"/>
          <w:sz w:val="22"/>
          <w:szCs w:val="22"/>
          <w:lang w:eastAsia="en-US"/>
        </w:rPr>
        <w:t>Antecedentes nacionales</w:t>
      </w:r>
      <w:bookmarkEnd w:id="14"/>
      <w:bookmarkEnd w:id="15"/>
    </w:p>
    <w:p w14:paraId="0AB660A8" w14:textId="07163092" w:rsidR="00B46278" w:rsidRPr="00B46278" w:rsidRDefault="00386024" w:rsidP="00B46278">
      <w:pPr>
        <w:adjustRightInd/>
        <w:spacing w:after="160"/>
        <w:ind w:firstLine="720"/>
        <w:rPr>
          <w:rFonts w:ascii="Calibri" w:eastAsia="Calibri" w:hAnsi="Calibri" w:cs="Times New Roman"/>
          <w:color w:val="auto"/>
          <w:sz w:val="22"/>
          <w:szCs w:val="22"/>
          <w:lang w:val="es-MX" w:eastAsia="en-US"/>
        </w:rPr>
      </w:pPr>
      <w:r w:rsidRPr="00B46278">
        <w:rPr>
          <w:rFonts w:ascii="Calibri" w:eastAsia="Calibri" w:hAnsi="Calibri" w:cstheme="minorBidi"/>
          <w:color w:val="auto"/>
          <w:sz w:val="22"/>
          <w:szCs w:val="22"/>
          <w:lang w:val="es-MX" w:eastAsia="en-US"/>
        </w:rPr>
        <w:t>A nivel nacional, Guatemala cuenta con Guatecompras, el sistema oficial de compras y contrataciones del Estado, operado por el Ministerio de Finanzas Públicas, que funciona como mercado electrónico para dar transparencia y agilidad a las compras públicas</w:t>
      </w:r>
      <w:r w:rsidR="006C0F06">
        <w:rPr>
          <w:rFonts w:ascii="Calibri" w:eastAsia="Calibri" w:hAnsi="Calibri" w:cstheme="minorBidi"/>
          <w:color w:val="auto"/>
          <w:sz w:val="22"/>
          <w:szCs w:val="22"/>
          <w:lang w:val="es-MX" w:eastAsia="en-US"/>
        </w:rPr>
        <w:t xml:space="preserve"> </w:t>
      </w:r>
      <w:sdt>
        <w:sdtPr>
          <w:rPr>
            <w:rFonts w:ascii="Calibri" w:eastAsia="Calibri" w:hAnsi="Calibri" w:cstheme="minorBidi"/>
            <w:color w:val="auto"/>
            <w:sz w:val="22"/>
            <w:szCs w:val="22"/>
            <w:lang w:val="es-MX" w:eastAsia="en-US"/>
          </w:rPr>
          <w:id w:val="-677808120"/>
          <w:citation/>
        </w:sdtPr>
        <w:sdtEndPr/>
        <w:sdtContent>
          <w:r w:rsidR="006C0F06">
            <w:rPr>
              <w:rFonts w:ascii="Calibri" w:eastAsia="Calibri" w:hAnsi="Calibri" w:cstheme="minorBidi"/>
              <w:color w:val="auto"/>
              <w:sz w:val="22"/>
              <w:szCs w:val="22"/>
              <w:lang w:val="es-MX" w:eastAsia="en-US"/>
            </w:rPr>
            <w:fldChar w:fldCharType="begin"/>
          </w:r>
          <w:r w:rsidR="001D5B5D">
            <w:rPr>
              <w:rFonts w:ascii="Calibri" w:eastAsia="Calibri" w:hAnsi="Calibri" w:cstheme="minorBidi"/>
              <w:color w:val="auto"/>
              <w:sz w:val="22"/>
              <w:szCs w:val="22"/>
              <w:lang w:val="es-MX" w:eastAsia="en-US"/>
            </w:rPr>
            <w:instrText xml:space="preserve">CITATION MinFinanzas \l 2058 </w:instrText>
          </w:r>
          <w:r w:rsidR="006C0F06">
            <w:rPr>
              <w:rFonts w:ascii="Calibri" w:eastAsia="Calibri" w:hAnsi="Calibri" w:cstheme="minorBidi"/>
              <w:color w:val="auto"/>
              <w:sz w:val="22"/>
              <w:szCs w:val="22"/>
              <w:lang w:val="es-MX" w:eastAsia="en-US"/>
            </w:rPr>
            <w:fldChar w:fldCharType="separate"/>
          </w:r>
          <w:r w:rsidR="00687419" w:rsidRPr="00687419">
            <w:rPr>
              <w:rFonts w:ascii="Calibri" w:eastAsia="Calibri" w:hAnsi="Calibri" w:cstheme="minorBidi"/>
              <w:noProof/>
              <w:color w:val="auto"/>
              <w:sz w:val="22"/>
              <w:szCs w:val="22"/>
              <w:lang w:val="es-MX" w:eastAsia="en-US"/>
            </w:rPr>
            <w:t>(Ministerio de Finanzas Públicas, s.f.)</w:t>
          </w:r>
          <w:r w:rsidR="006C0F06">
            <w:rPr>
              <w:rFonts w:ascii="Calibri" w:eastAsia="Calibri" w:hAnsi="Calibri" w:cstheme="minorBidi"/>
              <w:color w:val="auto"/>
              <w:sz w:val="22"/>
              <w:szCs w:val="22"/>
              <w:lang w:val="es-MX" w:eastAsia="en-US"/>
            </w:rPr>
            <w:fldChar w:fldCharType="end"/>
          </w:r>
        </w:sdtContent>
      </w:sdt>
      <w:r w:rsidRPr="00B46278">
        <w:rPr>
          <w:rFonts w:ascii="Calibri" w:eastAsia="Calibri" w:hAnsi="Calibri" w:cstheme="minorBidi"/>
          <w:color w:val="auto"/>
          <w:sz w:val="22"/>
          <w:szCs w:val="22"/>
          <w:lang w:val="es-MX" w:eastAsia="en-US"/>
        </w:rPr>
        <w:t xml:space="preserve">. Sin embargo, las etapas previas a la publicación en Guatecompras —como la elaboración interna de la Solicitud de Información y Autorización Financiera (SIAF), la conformación del expediente de compra y la revisión por la División de Administración Financiera (DAF)— suelen realizarse aún con documentos físicos </w:t>
      </w:r>
      <w:r w:rsidRPr="00B46278">
        <w:rPr>
          <w:rFonts w:ascii="Calibri" w:eastAsia="Calibri" w:hAnsi="Calibri" w:cstheme="minorBidi"/>
          <w:color w:val="auto"/>
          <w:sz w:val="22"/>
          <w:szCs w:val="22"/>
          <w:lang w:val="es-MX" w:eastAsia="en-US"/>
        </w:rPr>
        <w:lastRenderedPageBreak/>
        <w:t>y hojas de cálculo en muchas unidades, lo que genera cuellos de botella y rechazos que retrasan la disponibilidad de bienes y servicios en el ciclo de compras.</w:t>
      </w:r>
    </w:p>
    <w:p w14:paraId="13328EF5" w14:textId="7BF2560F" w:rsidR="00B46278" w:rsidRPr="006B275A" w:rsidRDefault="00386024" w:rsidP="006B30BE">
      <w:pPr>
        <w:adjustRightInd/>
        <w:spacing w:after="160"/>
        <w:ind w:firstLine="720"/>
        <w:rPr>
          <w:rFonts w:ascii="Calibri" w:eastAsia="Calibri" w:hAnsi="Calibri" w:cs="Times New Roman"/>
          <w:color w:val="auto"/>
          <w:sz w:val="22"/>
          <w:szCs w:val="22"/>
          <w:lang w:val="es-MX" w:eastAsia="en-US"/>
        </w:rPr>
      </w:pPr>
      <w:r w:rsidRPr="00B46278">
        <w:rPr>
          <w:rFonts w:ascii="Calibri" w:eastAsia="Calibri" w:hAnsi="Calibri" w:cstheme="minorBidi"/>
          <w:color w:val="auto"/>
          <w:sz w:val="22"/>
          <w:szCs w:val="22"/>
          <w:lang w:val="es-MX" w:eastAsia="en-US"/>
        </w:rPr>
        <w:t xml:space="preserve">En el contexto institucional del IGSS, el Instituto ha impulsado una estrategia de transformación digital que incluye la sistematización, </w:t>
      </w:r>
      <w:r w:rsidR="008221B6">
        <w:rPr>
          <w:rFonts w:ascii="Calibri" w:eastAsia="Calibri" w:hAnsi="Calibri" w:cstheme="minorBidi"/>
          <w:color w:val="auto"/>
          <w:sz w:val="22"/>
          <w:szCs w:val="22"/>
          <w:lang w:val="es-MX" w:eastAsia="en-US"/>
        </w:rPr>
        <w:t>trazabilidad</w:t>
      </w:r>
      <w:r w:rsidRPr="00B46278">
        <w:rPr>
          <w:rFonts w:ascii="Calibri" w:eastAsia="Calibri" w:hAnsi="Calibri" w:cstheme="minorBidi"/>
          <w:color w:val="auto"/>
          <w:sz w:val="22"/>
          <w:szCs w:val="22"/>
          <w:lang w:val="es-MX" w:eastAsia="en-US"/>
        </w:rPr>
        <w:t xml:space="preserve"> </w:t>
      </w:r>
      <w:r w:rsidR="00611DAF">
        <w:rPr>
          <w:rFonts w:ascii="Calibri" w:eastAsia="Calibri" w:hAnsi="Calibri" w:cstheme="minorBidi"/>
          <w:color w:val="auto"/>
          <w:sz w:val="22"/>
          <w:szCs w:val="22"/>
          <w:lang w:val="es-MX" w:eastAsia="en-US"/>
        </w:rPr>
        <w:t>e</w:t>
      </w:r>
      <w:r w:rsidRPr="00B46278">
        <w:rPr>
          <w:rFonts w:ascii="Calibri" w:eastAsia="Calibri" w:hAnsi="Calibri" w:cstheme="minorBidi"/>
          <w:color w:val="auto"/>
          <w:sz w:val="22"/>
          <w:szCs w:val="22"/>
          <w:lang w:val="es-MX" w:eastAsia="en-US"/>
        </w:rPr>
        <w:t xml:space="preserve"> interconexión de plataformas en sus unidades, con iniciativas como COEX Digital, gestión hospitalaria y portal para afiliados</w:t>
      </w:r>
      <w:r w:rsidR="00DF66A6">
        <w:rPr>
          <w:rFonts w:ascii="Calibri" w:eastAsia="Calibri" w:hAnsi="Calibri" w:cstheme="minorBidi"/>
          <w:color w:val="auto"/>
          <w:sz w:val="22"/>
          <w:szCs w:val="22"/>
          <w:lang w:val="es-MX" w:eastAsia="en-US"/>
        </w:rPr>
        <w:t xml:space="preserve"> </w:t>
      </w:r>
      <w:sdt>
        <w:sdtPr>
          <w:rPr>
            <w:rFonts w:ascii="Calibri" w:eastAsia="Calibri" w:hAnsi="Calibri" w:cstheme="minorBidi"/>
            <w:color w:val="auto"/>
            <w:sz w:val="22"/>
            <w:szCs w:val="22"/>
            <w:lang w:val="es-MX" w:eastAsia="en-US"/>
          </w:rPr>
          <w:id w:val="20215648"/>
          <w:citation/>
        </w:sdtPr>
        <w:sdtEndPr/>
        <w:sdtContent>
          <w:r w:rsidR="00DF66A6">
            <w:rPr>
              <w:rFonts w:ascii="Calibri" w:eastAsia="Calibri" w:hAnsi="Calibri" w:cstheme="minorBidi"/>
              <w:color w:val="auto"/>
              <w:sz w:val="22"/>
              <w:szCs w:val="22"/>
              <w:lang w:val="es-MX" w:eastAsia="en-US"/>
            </w:rPr>
            <w:fldChar w:fldCharType="begin"/>
          </w:r>
          <w:r w:rsidR="00DF66A6">
            <w:rPr>
              <w:rFonts w:ascii="Calibri" w:eastAsia="Calibri" w:hAnsi="Calibri" w:cstheme="minorBidi"/>
              <w:color w:val="auto"/>
              <w:sz w:val="22"/>
              <w:szCs w:val="22"/>
              <w:lang w:val="es-MX" w:eastAsia="en-US"/>
            </w:rPr>
            <w:instrText xml:space="preserve">CITATION IGSS2023 \l 2058 </w:instrText>
          </w:r>
          <w:r w:rsidR="00293EEA">
            <w:rPr>
              <w:rFonts w:ascii="Calibri" w:eastAsia="Calibri" w:hAnsi="Calibri" w:cstheme="minorBidi"/>
              <w:color w:val="auto"/>
              <w:sz w:val="22"/>
              <w:szCs w:val="22"/>
              <w:lang w:val="es-MX" w:eastAsia="en-US"/>
            </w:rPr>
            <w:instrText xml:space="preserve"> \m IGSS2025</w:instrText>
          </w:r>
          <w:r w:rsidR="00DF66A6">
            <w:rPr>
              <w:rFonts w:ascii="Calibri" w:eastAsia="Calibri" w:hAnsi="Calibri" w:cstheme="minorBidi"/>
              <w:color w:val="auto"/>
              <w:sz w:val="22"/>
              <w:szCs w:val="22"/>
              <w:lang w:val="es-MX" w:eastAsia="en-US"/>
            </w:rPr>
            <w:fldChar w:fldCharType="separate"/>
          </w:r>
          <w:r w:rsidR="00687419" w:rsidRPr="00687419">
            <w:rPr>
              <w:rFonts w:ascii="Calibri" w:eastAsia="Calibri" w:hAnsi="Calibri" w:cstheme="minorBidi"/>
              <w:noProof/>
              <w:color w:val="auto"/>
              <w:sz w:val="22"/>
              <w:szCs w:val="22"/>
              <w:lang w:val="es-MX" w:eastAsia="en-US"/>
            </w:rPr>
            <w:t>(IGSS, 2023; IGSS, 2025)</w:t>
          </w:r>
          <w:r w:rsidR="00DF66A6">
            <w:rPr>
              <w:rFonts w:ascii="Calibri" w:eastAsia="Calibri" w:hAnsi="Calibri" w:cstheme="minorBidi"/>
              <w:color w:val="auto"/>
              <w:sz w:val="22"/>
              <w:szCs w:val="22"/>
              <w:lang w:val="es-MX" w:eastAsia="en-US"/>
            </w:rPr>
            <w:fldChar w:fldCharType="end"/>
          </w:r>
        </w:sdtContent>
      </w:sdt>
      <w:r w:rsidRPr="00B46278">
        <w:rPr>
          <w:rFonts w:ascii="Calibri" w:eastAsia="Calibri" w:hAnsi="Calibri" w:cstheme="minorBidi"/>
          <w:color w:val="auto"/>
          <w:sz w:val="22"/>
          <w:szCs w:val="22"/>
          <w:lang w:val="es-MX" w:eastAsia="en-US"/>
        </w:rPr>
        <w:t xml:space="preserve">. No obstante, el proceso de compras —en particular la elaboración, revisión y aprobación de SIAF y expedientes de compra— se mantiene en gran medida manual en todos los consultorios y hospitales del IGSS a nivel nacional: el número de SIAF se registra en libros de actas físicos, los formatos se completan en hojas de cálculo extensas y pesadas, la documentación se imprime y se envía en físico a la División de Administración Financiera (DAF) departamental correspondiente. La revisión por parte de la DAF concentra expedientes de varios municipios, y cuando hay rechazos por errores de redacción, ortografía o incoherencias con especificaciones técnicas —o con el sistema AS-400 en el caso de mantenimientos—, el expediente se devuelve a la unidad de origen para correcciones, reimpresión y reenvío, generando reprocesos, demoras y un uso ineficiente de recursos. No se dispone de un sistema integral como el SIGEC-IGSS (Sistema Integral de Gestión de Expedientes de Compras del IGSS) que integre el registro digital del SIAF, un módulo de creación y digitalización de expedientes (donde se carguen todos los documentos que conforman el expediente de compra del bien, producto o servicio), la revisión digital por la DAF —que permita aceptar o rechazar documentos y solicitar correcciones con evidencia en bitácora—, el versionado de documentos (para dejar constancia de qué documento existía antes y por cuál fue reemplazado), y estadísticas que permitan identificar tiempos de demora en aprobaciones, rechazos y correcciones, así como qué analistas y qué tipos de errores se presentan con mayor frecuencia. La propuesta no busca reemplazar al cien por ciento los documentos físicos, sino complementar el proceso: la DAF realizará primero la revisión digital para verificar que la documentación esté correcta; si hay errores, se solicitarán por el SIGEC-IGSS y quedarán registrados en la bitácora, reduciendo reprocesos y dejando evidencia de </w:t>
      </w:r>
      <w:r w:rsidRPr="00B46278">
        <w:rPr>
          <w:rFonts w:ascii="Calibri" w:eastAsia="Calibri" w:hAnsi="Calibri" w:cstheme="minorBidi"/>
          <w:color w:val="auto"/>
          <w:sz w:val="22"/>
          <w:szCs w:val="22"/>
          <w:lang w:val="es-MX" w:eastAsia="en-US"/>
        </w:rPr>
        <w:lastRenderedPageBreak/>
        <w:t xml:space="preserve">las observaciones; el envío físico de expedientes se mantendrá según la normativa vigente. El presente proyecto se plantea como antecedente local con el Consultorio de Palín, Escuintla, como unidad piloto, y </w:t>
      </w:r>
      <w:r w:rsidRPr="006B275A">
        <w:rPr>
          <w:rFonts w:ascii="Calibri" w:eastAsia="Calibri" w:hAnsi="Calibri" w:cstheme="minorBidi"/>
          <w:color w:val="auto"/>
          <w:sz w:val="22"/>
          <w:szCs w:val="22"/>
          <w:lang w:val="es-MX" w:eastAsia="en-US"/>
        </w:rPr>
        <w:t>su interacción con la DAF departamental de Escuintla.</w:t>
      </w:r>
    </w:p>
    <w:p w14:paraId="7F77ED6F" w14:textId="73488AF3" w:rsidR="00A672C8" w:rsidRPr="006B275A"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6" w:name="_Toc229700990"/>
      <w:bookmarkStart w:id="17" w:name="_Toc240148895"/>
      <w:r w:rsidRPr="006B275A">
        <w:rPr>
          <w:rFonts w:ascii="Calibri" w:eastAsia="Calibri" w:hAnsi="Calibri" w:cs="Calibri"/>
          <w:b/>
          <w:color w:val="auto"/>
          <w:sz w:val="22"/>
          <w:szCs w:val="22"/>
          <w:lang w:eastAsia="en-US"/>
        </w:rPr>
        <w:t>Justificación</w:t>
      </w:r>
      <w:bookmarkEnd w:id="16"/>
      <w:bookmarkEnd w:id="17"/>
    </w:p>
    <w:p w14:paraId="5B05CD42" w14:textId="77777777" w:rsidR="00E613B1" w:rsidRPr="006B275A" w:rsidRDefault="00E613B1" w:rsidP="008534BE">
      <w:pPr>
        <w:adjustRightInd/>
        <w:spacing w:line="259" w:lineRule="auto"/>
        <w:outlineLvl w:val="1"/>
        <w:rPr>
          <w:rFonts w:ascii="Calibri" w:eastAsia="Calibri" w:hAnsi="Calibri" w:cs="Calibri"/>
          <w:b/>
          <w:color w:val="auto"/>
          <w:sz w:val="22"/>
          <w:szCs w:val="22"/>
          <w:lang w:eastAsia="en-US"/>
        </w:rPr>
      </w:pPr>
    </w:p>
    <w:p w14:paraId="30EE16E2" w14:textId="4ED69BE5" w:rsidR="00317BF4"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La situación problemática que se pretende investigar es el proceso manual y semi-manual de elaboración, revisión y aprobación de Solicitudes de Información y Autorización Financiera (SIAF) y expedientes de compra en todos los consultorios y hospitales del IGSS a nivel nacional. Dicho proceso se caracteriza por el uso de libros de actas físicos para el registro del número de SIAF, hojas de cálculo extensas y pesadas para el llenado de formatos, documentación impresa y envío físico de expedientes a la División de Administración Financiera (DAF), lo que genera altos índices de rechazo por errores de redacción, ortografía o incoherencias con especificaciones técnicas, demoras por reprocesos (devolución, corrección, reimpresión y reenvío), ausencia de bitácora digital y de versionado de documentos, y falta de estadísticas para identificar tiempos de demora, analistas y tipos de error más frecuentes. La unidad piloto del estudio es el Consultorio de Palín, Escuintla, y su interacción con la DAF departamental de Escuintla.</w:t>
      </w:r>
    </w:p>
    <w:p w14:paraId="11520A0A" w14:textId="77777777" w:rsidR="008802BF"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El tema reviste importancia y actualidad porque las instituciones públicas de salud requieren procesos administrativos ágiles y transparentes para garantizar la disponibilidad oportuna de insumos y servicios; la dependencia de procesos manuales y herramientas no integradas genera reprocesos, errores y retrasos que impactan la dotación de bienes y servicios y, en última instancia, la atención a los derechohabientes. Además, el proyecto se alinea con las políticas de modernización administrativa y de fortalecimiento del gobierno electrónico que el IGSS ha impulsado en los últimos años, y con las tendencias internacionales y regionales de digitalización de la gestión documental y de compras en el sector público.</w:t>
      </w:r>
    </w:p>
    <w:p w14:paraId="74AFDF5E" w14:textId="77777777" w:rsidR="00EF43B8" w:rsidRPr="006B275A" w:rsidRDefault="00386024" w:rsidP="008534BE">
      <w:pPr>
        <w:adjustRightInd/>
        <w:spacing w:after="160"/>
        <w:ind w:firstLine="720"/>
        <w:rPr>
          <w:rFonts w:ascii="Calibri" w:eastAsia="Calibri" w:hAnsi="Calibri" w:cs="Times New Roman"/>
          <w:color w:val="auto"/>
          <w:sz w:val="22"/>
          <w:szCs w:val="22"/>
          <w:lang w:eastAsia="en-US"/>
        </w:rPr>
      </w:pPr>
      <w:r w:rsidRPr="006B275A">
        <w:rPr>
          <w:rFonts w:ascii="Calibri" w:eastAsia="Calibri" w:hAnsi="Calibri" w:cstheme="minorBidi"/>
          <w:color w:val="auto"/>
          <w:sz w:val="22"/>
          <w:szCs w:val="22"/>
          <w:lang w:eastAsia="en-US"/>
        </w:rPr>
        <w:lastRenderedPageBreak/>
        <w:t>Se va a realizar el desarrollo del SIGEC-IGSS (Sistema Integral de Gestión de Expedientes de Compras del IGSS), que integrará el registro digital del SIAF, un módulo de creación y digitalización de expedientes (carga de todos los documentos que conforman el expediente de compra del bien, producto o servicio), la revisión digital previa por la DAF para aceptar o rechazar documentos y solicitar correcciones con evidencia en bitácora, el versionado de documentos (para dejar constancia de qué documento existía antes y por cuál fue reemplazado), y dashboards de estadísticas para identificar tiempos de demora en aprobaciones, rechazos y correcciones, así como analistas y tipos de error más frecuentes. La propuesta no reemplaza al cien por ciento los documentos físicos: el envío físico de expedientes a la DAF se mantendrá según la normativa vigente; la DAF realizará primero la revisión digital en el SIGEC-IGSS para verificar la documentación antes o durante el trámite.</w:t>
      </w:r>
    </w:p>
    <w:p w14:paraId="75F7275E" w14:textId="43E649F4" w:rsidR="0084183F" w:rsidRPr="006B275A"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Los beneficios sociales del trabajo incluyen una mayor agilidad y transparencia en la tramitación de compras en el IGSS, lo que repercute en la disponibilidad oportuna de insumos y servicios para los centros asistenciales y, por tanto, en una mejor atención a los derechohabientes. Se benefician directamente el área de Compras de las unidades (en la unidad piloto, el Consultorio de Palín), la DAF departamental de Escuintla y la institución en su conjunto; de manera indirecta, la ciudadanía que depende de los servicios del Seguro Social. La reducción de reprocesos, errores y tiempos de tramitación, junto con la trazabilidad y las estadísticas, contribuye a un uso más eficiente de los recursos públicos y a la mejora continua del proceso, con potencial de replicación en todos los consultorios y hospitales del IGSS a nivel nacional.</w:t>
      </w:r>
    </w:p>
    <w:p w14:paraId="7759B0F2" w14:textId="436961DE" w:rsidR="00127B9D" w:rsidRPr="006B275A" w:rsidRDefault="00386024" w:rsidP="00C9131B">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 xml:space="preserve">Los beneficios metodológicos y disciplinares de la investigación consisten en la aplicación e integración de conocimientos propios de la ingeniería en sistemas: análisis y modelado de procesos, diseño de bases de datos, desarrollo de aplicaciones web (backend y frontend), gestión documental digital —módulo de expedientes y versionado de documentos—, seguridad informática (autenticación, roles y permisos), construcción de mecanismos de trazabilidad (bitácora de auditoría) y generación de </w:t>
      </w:r>
      <w:r w:rsidRPr="006B275A">
        <w:rPr>
          <w:rFonts w:ascii="Calibri" w:eastAsia="Calibri" w:hAnsi="Calibri" w:cstheme="minorBidi"/>
          <w:color w:val="auto"/>
          <w:sz w:val="22"/>
          <w:szCs w:val="22"/>
          <w:lang w:val="es-MX" w:eastAsia="en-US"/>
        </w:rPr>
        <w:lastRenderedPageBreak/>
        <w:t>estadísticas y dashboards para análisis de desempeño. El trabajo articula teoría y práctica en un contexto real (Consultorio de Palín como unidad piloto y DAF departamental de Escuintla), cumple con los criterios de pertinencia y viabilidad académica exigidos para un trabajo de graduación y aporta un referente metodológico y técnico replicable para otras unidades del Instituto.</w:t>
      </w:r>
    </w:p>
    <w:p w14:paraId="6F43BE56" w14:textId="37A5F635" w:rsidR="00C9131B" w:rsidRPr="006B275A" w:rsidRDefault="00386024" w:rsidP="00C9131B">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eastAsia="en-US"/>
        </w:rPr>
        <w:t>Por estas razones, se considera que el desarrollo del SIGEC-IGSS (Sistema Integral de Gestión de Expedientes de Compras del IGSS) está plenamente justificado desde el punto de vista de la situación problemática, la importancia y actualidad del tema, las acciones a realizar, los beneficios sociales y los beneficios metodológicos y disciplinares.</w:t>
      </w:r>
    </w:p>
    <w:p w14:paraId="74BB494D" w14:textId="0C9C0A15" w:rsidR="003E40EF" w:rsidRPr="006B275A"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8" w:name="_Toc229700991"/>
      <w:bookmarkStart w:id="19" w:name="_Toc240148896"/>
      <w:r w:rsidRPr="006B275A">
        <w:rPr>
          <w:rFonts w:ascii="Calibri" w:eastAsia="Calibri" w:hAnsi="Calibri" w:cs="Calibri"/>
          <w:b/>
          <w:color w:val="auto"/>
          <w:sz w:val="22"/>
          <w:szCs w:val="22"/>
          <w:lang w:eastAsia="en-US"/>
        </w:rPr>
        <w:t>Planteamiento del Problema</w:t>
      </w:r>
      <w:bookmarkEnd w:id="18"/>
      <w:bookmarkEnd w:id="19"/>
    </w:p>
    <w:p w14:paraId="59EBAC9C" w14:textId="77777777" w:rsidR="003E40EF" w:rsidRPr="006B275A" w:rsidRDefault="003E40EF" w:rsidP="008534BE">
      <w:pPr>
        <w:adjustRightInd/>
        <w:spacing w:line="259" w:lineRule="auto"/>
        <w:outlineLvl w:val="1"/>
        <w:rPr>
          <w:rFonts w:ascii="Calibri" w:eastAsia="Calibri" w:hAnsi="Calibri" w:cs="Calibri"/>
          <w:b/>
          <w:color w:val="auto"/>
          <w:sz w:val="22"/>
          <w:szCs w:val="22"/>
          <w:lang w:eastAsia="en-US"/>
        </w:rPr>
      </w:pPr>
    </w:p>
    <w:p w14:paraId="58A9597A" w14:textId="2520C1E6" w:rsidR="00362A82" w:rsidRPr="006B275A" w:rsidRDefault="00386024" w:rsidP="008534BE">
      <w:pPr>
        <w:adjustRightInd/>
        <w:spacing w:after="160"/>
        <w:ind w:firstLine="720"/>
        <w:rPr>
          <w:rFonts w:ascii="Calibri" w:eastAsia="Calibri" w:hAnsi="Calibri" w:cs="Times New Roman"/>
          <w:color w:val="auto"/>
          <w:sz w:val="22"/>
          <w:szCs w:val="22"/>
          <w:lang w:eastAsia="en-US"/>
        </w:rPr>
      </w:pPr>
      <w:r w:rsidRPr="006B275A">
        <w:rPr>
          <w:rFonts w:ascii="Calibri" w:eastAsia="Calibri" w:hAnsi="Calibri" w:cstheme="minorBidi"/>
          <w:color w:val="auto"/>
          <w:sz w:val="22"/>
          <w:szCs w:val="22"/>
          <w:lang w:val="es-MX" w:eastAsia="en-US"/>
        </w:rPr>
        <w:t>A nivel mundial, las administraciones públicas enfrentan el desafío de modernizar sus procesos internos para mejorar la eficiencia, la transparencia y la calidad de los servicios. La dependencia de documentos en papel, registros manuales y herramientas de ofimática no integradas (como hojas de cálculo dispersas) genera reprocesos, errores, retrasos y dificultades de auditoría. Las organizaciones internacionales, como las Naciones Unidas, recomiendan avanzar en gobierno electrónico y en la digitalización de trámites tanto a nivel central como en unidades descentralizadas, donde suelen persistir brechas importantes entre las políticas nacionales y la realidad operativa local.</w:t>
      </w:r>
    </w:p>
    <w:p w14:paraId="21F8C9EF" w14:textId="42F71B00" w:rsidR="00362A82" w:rsidRPr="00362A82" w:rsidRDefault="00386024" w:rsidP="008534BE">
      <w:pPr>
        <w:adjustRightInd/>
        <w:spacing w:after="160"/>
        <w:ind w:firstLine="720"/>
        <w:rPr>
          <w:rFonts w:ascii="Calibri" w:eastAsia="Calibri" w:hAnsi="Calibri" w:cs="Times New Roman"/>
          <w:color w:val="auto"/>
          <w:sz w:val="22"/>
          <w:szCs w:val="22"/>
          <w:lang w:val="es-MX" w:eastAsia="en-US"/>
        </w:rPr>
      </w:pPr>
      <w:r w:rsidRPr="006B275A">
        <w:rPr>
          <w:rFonts w:ascii="Calibri" w:eastAsia="Calibri" w:hAnsi="Calibri" w:cstheme="minorBidi"/>
          <w:color w:val="auto"/>
          <w:sz w:val="22"/>
          <w:szCs w:val="22"/>
          <w:lang w:val="es-MX" w:eastAsia="en-US"/>
        </w:rPr>
        <w:t xml:space="preserve">En América Latina, varios países han adoptado marcos de gestión documental digital y portales de compras públicas; no obstante, en muchas instituciones —en particular en unidades de salud descentralizadas— los procesos previos a la contratación (elaboración de solicitudes de recursos, conformación de expedientes, revisión por áreas financieras) siguen apoyándose en formatos físicos y en </w:t>
      </w:r>
      <w:r w:rsidRPr="002B12A5">
        <w:rPr>
          <w:rFonts w:ascii="Calibri" w:eastAsia="Calibri" w:hAnsi="Calibri" w:cstheme="minorBidi"/>
          <w:color w:val="auto"/>
          <w:sz w:val="22"/>
          <w:szCs w:val="22"/>
          <w:lang w:val="es-MX" w:eastAsia="en-US"/>
        </w:rPr>
        <w:t xml:space="preserve">hojas de cálculo. Esto provoca cuellos de botella, altos volúmenes de rechazos por incoherencias o errores de forma, y demoras en la disponibilidad de bienes y servicios necesarios para la atención en salud. La </w:t>
      </w:r>
      <w:r w:rsidRPr="002B12A5">
        <w:rPr>
          <w:rFonts w:ascii="Calibri" w:eastAsia="Calibri" w:hAnsi="Calibri" w:cstheme="minorBidi"/>
          <w:color w:val="auto"/>
          <w:sz w:val="22"/>
          <w:szCs w:val="22"/>
          <w:lang w:val="es-MX" w:eastAsia="en-US"/>
        </w:rPr>
        <w:lastRenderedPageBreak/>
        <w:t>falta de sistemas integrados que vinculen la solicitud interna, la documentación de respaldo y la revisión en línea dificulta la trazabilidad y la mejora continua de los procesos.</w:t>
      </w:r>
    </w:p>
    <w:p w14:paraId="331A2FD7" w14:textId="51B09515" w:rsidR="00362A82" w:rsidRDefault="00386024" w:rsidP="008534BE">
      <w:pPr>
        <w:adjustRightInd/>
        <w:spacing w:after="160"/>
        <w:ind w:firstLine="720"/>
        <w:rPr>
          <w:rFonts w:ascii="Calibri" w:eastAsia="Calibri" w:hAnsi="Calibri" w:cs="Times New Roman"/>
          <w:color w:val="auto"/>
          <w:sz w:val="22"/>
          <w:szCs w:val="22"/>
          <w:lang w:val="es-MX" w:eastAsia="en-US"/>
        </w:rPr>
      </w:pPr>
      <w:r w:rsidRPr="002B12A5">
        <w:rPr>
          <w:rFonts w:ascii="Calibri" w:eastAsia="Calibri" w:hAnsi="Calibri" w:cstheme="minorBidi"/>
          <w:color w:val="auto"/>
          <w:sz w:val="22"/>
          <w:szCs w:val="22"/>
          <w:lang w:val="es-MX" w:eastAsia="en-US"/>
        </w:rPr>
        <w:t>En Guatemala, el Estado cuenta con sistemas centrales como Guatecompras para la publicación y gestión de procesos de compra, y con normativa que exige el uso de instrumentos como la Solicitud de Información y Autorización Financiera (SIAF) para la solicitud de recursos. Sin embargo, en numerosas dependencias públicas —incluidas las del IGSS— la elaboración del SIAF, el control de su numeración, la conformación del expediente y la revisión por la División de Administración Financiera (DAF) se realizan de forma manual o semi-manual. Esto se traduce en archivos Excel muy pesados, difícil localización de expedientes, riesgo de duplicidad o error en la numeración del SIAF, y envío físico de expedientes que, al ser rechazados, deben ser corregidos, reimpresos y reenviados, generando ineficiencia y retrasos en la ejecución del gasto y en la dotación de insumos y servicios.</w:t>
      </w:r>
    </w:p>
    <w:p w14:paraId="194E88A5" w14:textId="7B62C71B" w:rsidR="008E4494" w:rsidRPr="00362A82" w:rsidRDefault="00386024" w:rsidP="008534BE">
      <w:pPr>
        <w:adjustRightInd/>
        <w:spacing w:after="160"/>
        <w:ind w:firstLine="720"/>
        <w:rPr>
          <w:rFonts w:ascii="Calibri" w:eastAsia="Calibri" w:hAnsi="Calibri" w:cs="Times New Roman"/>
          <w:color w:val="auto"/>
          <w:sz w:val="22"/>
          <w:szCs w:val="22"/>
          <w:lang w:val="es-MX" w:eastAsia="en-US"/>
        </w:rPr>
      </w:pPr>
      <w:r w:rsidRPr="008E4494">
        <w:rPr>
          <w:rFonts w:ascii="Calibri" w:eastAsia="Calibri" w:hAnsi="Calibri" w:cstheme="minorBidi"/>
          <w:color w:val="auto"/>
          <w:sz w:val="22"/>
          <w:szCs w:val="22"/>
          <w:lang w:eastAsia="en-US"/>
        </w:rPr>
        <w:t xml:space="preserve">Los procesos descritos —elaboración de SIAF, conformación de expedientes de compra y revisión por la División de Administración Financiera (DAF)— se realizan de manera manual en todos los consultorios y hospitales del IGSS a nivel nacional. Para efectos del presente proyecto, la unidad piloto es el Consultorio de Palín, Escuintla, cuya área de Compras elabora SIAF y conforma expedientes que deben ser revisados y autorizados por la DAF departamental de Escuintla. El proceso actual presenta las siguientes deficiencias principales en las unidades del Instituto: (1) uso intensivo de papel y de hojas de cálculo con catálogos extensos que se vuelven lentas y propensas a errores; (2) asignación y registro del número de SIAF en libros de actas físicos, con riesgo de duplicidades y errores de transcripción; (3) dificultad para buscar y dar seguimiento a un SIAF o expediente concreto dentro del mismo libro de Excel; (4) altos índices de rechazo por parte de la DAF por problemas de redacción, ortografía, incoherencias con especificaciones técnicas o con el sistema AS-400 en solicitudes de mantenimiento; (5) demoras y reprocesos cuando el expediente es devuelto en físico para correcciones, reimpresión y reenvío; (6) ausencia de una bitácora digital que permita conocer quién aprobó o rechazó, cuándo y por qué; (7) falta </w:t>
      </w:r>
      <w:r w:rsidRPr="008E4494">
        <w:rPr>
          <w:rFonts w:ascii="Calibri" w:eastAsia="Calibri" w:hAnsi="Calibri" w:cstheme="minorBidi"/>
          <w:color w:val="auto"/>
          <w:sz w:val="22"/>
          <w:szCs w:val="22"/>
          <w:lang w:eastAsia="en-US"/>
        </w:rPr>
        <w:lastRenderedPageBreak/>
        <w:t>de versionado de documentos que deje constancia de las versiones anteriores al reemplazo; (8) ausencia de estadísticas que permitan identificar tiempos de demora, analistas con más errores y tipos de error más frecuentes. No existe actualmente un sistema integral como el SIGEC-IGSS que integre el registro digital del SIAF, un módulo de creación y digitalización de expedientes, la revisión digital previa por la DAF (manteniendo el envío físico de expedientes según normativa), el registro en bitácora de observaciones y correcciones, el versionado de documentos y dashboards de estadísticas para la mejora del proceso.</w:t>
      </w:r>
    </w:p>
    <w:p w14:paraId="04B02901" w14:textId="0CA78A87"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0" w:name="_Toc229700992"/>
      <w:bookmarkStart w:id="21" w:name="_Toc240148897"/>
      <w:r>
        <w:rPr>
          <w:rFonts w:ascii="Calibri" w:eastAsia="Calibri" w:hAnsi="Calibri" w:cs="Calibri"/>
          <w:b/>
          <w:color w:val="auto"/>
          <w:sz w:val="22"/>
          <w:szCs w:val="22"/>
          <w:lang w:eastAsia="en-US"/>
        </w:rPr>
        <w:t>Preguntas de Investigación</w:t>
      </w:r>
      <w:bookmarkEnd w:id="20"/>
      <w:bookmarkEnd w:id="21"/>
    </w:p>
    <w:p w14:paraId="5EB6F3C3" w14:textId="77777777" w:rsidR="0024162E" w:rsidRDefault="0024162E" w:rsidP="00A74AE0">
      <w:pPr>
        <w:adjustRightInd/>
        <w:spacing w:line="259" w:lineRule="auto"/>
        <w:outlineLvl w:val="1"/>
        <w:rPr>
          <w:rFonts w:ascii="Calibri" w:eastAsia="Calibri" w:hAnsi="Calibri" w:cs="Calibri"/>
          <w:b/>
          <w:color w:val="auto"/>
          <w:sz w:val="22"/>
          <w:szCs w:val="22"/>
          <w:lang w:eastAsia="en-US"/>
        </w:rPr>
      </w:pPr>
    </w:p>
    <w:p w14:paraId="30441805" w14:textId="71439981" w:rsidR="00E613B1" w:rsidRDefault="00386024">
      <w:pPr>
        <w:numPr>
          <w:ilvl w:val="3"/>
          <w:numId w:val="1"/>
        </w:numPr>
        <w:adjustRightInd/>
        <w:outlineLvl w:val="2"/>
        <w:rPr>
          <w:rFonts w:ascii="Calibri" w:eastAsia="Calibri" w:hAnsi="Calibri" w:cs="Calibri"/>
          <w:b/>
          <w:i/>
          <w:color w:val="auto"/>
          <w:sz w:val="22"/>
          <w:szCs w:val="22"/>
          <w:lang w:eastAsia="en-US"/>
        </w:rPr>
      </w:pPr>
      <w:bookmarkStart w:id="22" w:name="_Toc229700993"/>
      <w:bookmarkStart w:id="23" w:name="_Toc240148898"/>
      <w:r>
        <w:rPr>
          <w:rFonts w:ascii="Calibri" w:eastAsia="Calibri" w:hAnsi="Calibri" w:cs="Calibri"/>
          <w:b/>
          <w:i/>
          <w:color w:val="auto"/>
          <w:sz w:val="22"/>
          <w:szCs w:val="22"/>
          <w:lang w:eastAsia="en-US"/>
        </w:rPr>
        <w:t>Pregunta general</w:t>
      </w:r>
      <w:bookmarkEnd w:id="22"/>
      <w:bookmarkEnd w:id="23"/>
    </w:p>
    <w:p w14:paraId="4232F835" w14:textId="6D9751A0" w:rsidR="00A74AE0" w:rsidRPr="00810F29" w:rsidRDefault="00386024" w:rsidP="00A74AE0">
      <w:pPr>
        <w:adjustRightInd/>
        <w:spacing w:after="160"/>
        <w:ind w:firstLine="720"/>
        <w:rPr>
          <w:rFonts w:ascii="Calibri" w:eastAsia="Calibri" w:hAnsi="Calibri" w:cs="Calibri"/>
          <w:color w:val="auto"/>
          <w:sz w:val="22"/>
          <w:szCs w:val="22"/>
          <w:lang w:eastAsia="en-US"/>
        </w:rPr>
      </w:pPr>
      <w:r w:rsidRPr="00810F29">
        <w:rPr>
          <w:rFonts w:ascii="Calibri" w:eastAsia="Calibri" w:hAnsi="Calibri" w:cs="Calibri"/>
          <w:color w:val="auto"/>
          <w:sz w:val="22"/>
          <w:szCs w:val="22"/>
          <w:lang w:eastAsia="en-US"/>
        </w:rPr>
        <w:t>¿Cómo reducir los errores, rechazos y tiempos de tramitación en el proceso de elaboración, revisión y aprobación de SIAF y expedientes de compra en los consultorios y hospitales del IGSS, mediante el desarrollo del SIGEC-IGSS (Sistema Integral de Gestión de Expedientes de Compras del IGSS) implementado en primera instancia en la unidad piloto del Consultorio de Palín, Escuintla?</w:t>
      </w:r>
    </w:p>
    <w:p w14:paraId="2B9DDEFA" w14:textId="2DF98881" w:rsidR="00A672C8" w:rsidRDefault="00386024" w:rsidP="008534BE">
      <w:pPr>
        <w:adjustRightInd/>
        <w:outlineLvl w:val="2"/>
        <w:rPr>
          <w:rFonts w:ascii="Calibri" w:eastAsia="Calibri" w:hAnsi="Calibri" w:cs="Calibri"/>
          <w:b/>
          <w:i/>
          <w:color w:val="auto"/>
          <w:sz w:val="22"/>
          <w:szCs w:val="22"/>
          <w:lang w:eastAsia="en-US"/>
        </w:rPr>
      </w:pPr>
      <w:bookmarkStart w:id="24" w:name="_Toc229700994"/>
      <w:bookmarkStart w:id="25" w:name="_Toc240148899"/>
      <w:r>
        <w:rPr>
          <w:rFonts w:ascii="Calibri" w:eastAsia="Calibri" w:hAnsi="Calibri" w:cs="Calibri"/>
          <w:b/>
          <w:i/>
          <w:color w:val="auto"/>
          <w:sz w:val="22"/>
          <w:szCs w:val="22"/>
          <w:lang w:eastAsia="en-US"/>
        </w:rPr>
        <w:t>1.1.4.2 Preguntas específicas</w:t>
      </w:r>
      <w:bookmarkEnd w:id="24"/>
      <w:bookmarkEnd w:id="25"/>
    </w:p>
    <w:p w14:paraId="7D9E656A" w14:textId="61841763" w:rsidR="001711FA" w:rsidRPr="001711FA" w:rsidRDefault="001711FA" w:rsidP="001711FA">
      <w:pPr>
        <w:adjustRightInd/>
        <w:spacing w:after="160" w:line="360" w:lineRule="auto"/>
        <w:ind w:firstLine="720"/>
        <w:rPr>
          <w:rFonts w:ascii="Calibri" w:eastAsia="Calibri" w:hAnsi="Calibri" w:cs="Times New Roman"/>
          <w:color w:val="auto"/>
          <w:sz w:val="22"/>
          <w:szCs w:val="22"/>
          <w:lang w:val="es-MX" w:eastAsia="en-US"/>
        </w:rPr>
      </w:pPr>
      <w:r w:rsidRPr="001711FA">
        <w:rPr>
          <w:rFonts w:ascii="Calibri" w:eastAsia="Calibri" w:hAnsi="Calibri" w:cs="Times New Roman"/>
          <w:color w:val="auto"/>
          <w:sz w:val="22"/>
          <w:szCs w:val="22"/>
          <w:lang w:val="es-MX" w:eastAsia="en-US"/>
        </w:rPr>
        <w:t>Las preguntas específicas desagregan la pregunta general y guían la búsqueda de evidencias sobre eficiencia, calidad, trazabilidad y tiempos del proceso de compras. Se formulan así:</w:t>
      </w:r>
    </w:p>
    <w:p w14:paraId="68183047" w14:textId="5ABC1C81" w:rsidR="00205C9D"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¿Cómo optimizar el proceso actual de elaboración, revisión y aprobación de SIAF y expedientes de compra en el Consultorio de Palín y en su interacción con la DAF departamental de Escuintla, eliminando los cuellos de botella e inconvenientes existentes?</w:t>
      </w:r>
    </w:p>
    <w:p w14:paraId="542C3403" w14:textId="3AA5A878" w:rsidR="00344277"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¿De qué manera la digitalización y automatización del flujo de elaboración, revisión y aprobación de SIAF y expedientes de compra puede reducir los errores y rechazos en el proceso de compras del Consultorio de Palín?</w:t>
      </w:r>
    </w:p>
    <w:p w14:paraId="37B797A3" w14:textId="10FC431F" w:rsidR="00344277"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t>¿Cómo garantizar la trazabilidad y el control del proceso de compras mediante la implementación del módulo de expedientes digitales, el versionado de documentos y la bitácora de observaciones y correcciones?</w:t>
      </w:r>
    </w:p>
    <w:p w14:paraId="1788CF3E" w14:textId="71C98A22" w:rsidR="00344277" w:rsidRPr="00205C9D" w:rsidRDefault="00386024">
      <w:pPr>
        <w:pStyle w:val="Prrafodelista"/>
        <w:numPr>
          <w:ilvl w:val="0"/>
          <w:numId w:val="2"/>
        </w:numPr>
        <w:adjustRightInd/>
        <w:spacing w:after="160" w:line="360" w:lineRule="auto"/>
        <w:rPr>
          <w:rFonts w:ascii="Calibri" w:eastAsia="Calibri" w:hAnsi="Calibri" w:cs="Times New Roman"/>
          <w:color w:val="auto"/>
          <w:sz w:val="22"/>
          <w:szCs w:val="22"/>
          <w:lang w:val="es-MX" w:eastAsia="en-US"/>
        </w:rPr>
      </w:pPr>
      <w:r w:rsidRPr="00344277">
        <w:rPr>
          <w:rFonts w:ascii="Calibri" w:eastAsia="Calibri" w:hAnsi="Calibri" w:cstheme="minorBidi"/>
          <w:color w:val="auto"/>
          <w:sz w:val="22"/>
          <w:szCs w:val="22"/>
          <w:lang w:val="es-MX" w:eastAsia="en-US"/>
        </w:rPr>
        <w:lastRenderedPageBreak/>
        <w:t>¿De qué forma se puede monitorear y evaluar el funcionamiento del SIGEC-IGSS para medir los tiempos de demora en el proceso de elaboración, revisión y aprobación de SIAF y expedientes de compra?</w:t>
      </w:r>
    </w:p>
    <w:p w14:paraId="31596282" w14:textId="723065A9" w:rsidR="00C5512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6" w:name="_Toc229700995"/>
      <w:bookmarkStart w:id="27" w:name="_Toc240148900"/>
      <w:r>
        <w:rPr>
          <w:rFonts w:ascii="Calibri" w:eastAsia="Calibri" w:hAnsi="Calibri" w:cs="Calibri"/>
          <w:b/>
          <w:color w:val="auto"/>
          <w:sz w:val="22"/>
          <w:szCs w:val="22"/>
          <w:lang w:eastAsia="en-US"/>
        </w:rPr>
        <w:t>Objetivos</w:t>
      </w:r>
      <w:bookmarkEnd w:id="26"/>
      <w:bookmarkEnd w:id="27"/>
    </w:p>
    <w:p w14:paraId="24171DC5" w14:textId="77777777" w:rsidR="00A672C8" w:rsidRDefault="00A672C8" w:rsidP="008534BE">
      <w:pPr>
        <w:adjustRightInd/>
        <w:spacing w:line="259" w:lineRule="auto"/>
        <w:ind w:left="720"/>
        <w:outlineLvl w:val="1"/>
        <w:rPr>
          <w:rFonts w:ascii="Calibri" w:eastAsia="Calibri" w:hAnsi="Calibri" w:cs="Calibri"/>
          <w:b/>
          <w:color w:val="auto"/>
          <w:sz w:val="22"/>
          <w:szCs w:val="22"/>
          <w:lang w:eastAsia="en-US"/>
        </w:rPr>
      </w:pPr>
    </w:p>
    <w:p w14:paraId="10D61DCC" w14:textId="0C1C8E31" w:rsidR="00A672C8" w:rsidRDefault="00386024">
      <w:pPr>
        <w:numPr>
          <w:ilvl w:val="3"/>
          <w:numId w:val="1"/>
        </w:numPr>
        <w:adjustRightInd/>
        <w:outlineLvl w:val="2"/>
        <w:rPr>
          <w:rFonts w:ascii="Calibri" w:eastAsia="Calibri" w:hAnsi="Calibri" w:cs="Calibri"/>
          <w:b/>
          <w:i/>
          <w:color w:val="auto"/>
          <w:sz w:val="22"/>
          <w:szCs w:val="22"/>
          <w:lang w:eastAsia="en-US"/>
        </w:rPr>
      </w:pPr>
      <w:bookmarkStart w:id="28" w:name="_Toc229700996"/>
      <w:bookmarkStart w:id="29" w:name="_Toc240148901"/>
      <w:r>
        <w:rPr>
          <w:rFonts w:ascii="Calibri" w:eastAsia="Calibri" w:hAnsi="Calibri" w:cs="Calibri"/>
          <w:b/>
          <w:i/>
          <w:color w:val="auto"/>
          <w:sz w:val="22"/>
          <w:szCs w:val="22"/>
          <w:lang w:eastAsia="en-US"/>
        </w:rPr>
        <w:t>Objetivo general</w:t>
      </w:r>
      <w:bookmarkEnd w:id="28"/>
      <w:bookmarkEnd w:id="29"/>
    </w:p>
    <w:p w14:paraId="465D3C1C" w14:textId="62069E13" w:rsidR="003511B5" w:rsidRDefault="003511B5" w:rsidP="00F1494E">
      <w:pPr>
        <w:adjustRightInd/>
        <w:spacing w:after="160"/>
        <w:ind w:firstLine="720"/>
        <w:rPr>
          <w:rFonts w:ascii="Calibri" w:eastAsia="Calibri" w:hAnsi="Calibri" w:cs="Times New Roman"/>
          <w:color w:val="auto"/>
          <w:sz w:val="22"/>
          <w:szCs w:val="22"/>
          <w:lang w:eastAsia="en-US"/>
        </w:rPr>
      </w:pPr>
      <w:r w:rsidRPr="003511B5">
        <w:rPr>
          <w:rFonts w:ascii="Calibri" w:eastAsia="Calibri" w:hAnsi="Calibri" w:cstheme="minorBidi"/>
          <w:color w:val="auto"/>
          <w:sz w:val="22"/>
          <w:szCs w:val="22"/>
          <w:lang w:eastAsia="en-US"/>
        </w:rPr>
        <w:t>Completar, desarrollar e implementar el SIGEC-IGSS (Sistema Integral de Gestión de Expedientes de Compras del IGSS) en la unidad piloto del Consultorio de Palín, Escuintla, integrando el registro digital del SIAF, la creación y digitalización de expedientes de compra, la revisión digital previa por la División de Administración Financiera (DAF), el versionado de documentos, la bitácora de observaciones y correcciones, y dashboards de estadísticas, con el fin de reducir errores, rechazos y tiempos de tramitación en el proceso de compras.</w:t>
      </w:r>
    </w:p>
    <w:p w14:paraId="648DA603" w14:textId="08977AF2" w:rsidR="00A672C8" w:rsidRDefault="00386024" w:rsidP="008534BE">
      <w:pPr>
        <w:adjustRightInd/>
        <w:outlineLvl w:val="2"/>
        <w:rPr>
          <w:rFonts w:ascii="Calibri" w:eastAsia="Calibri" w:hAnsi="Calibri" w:cs="Calibri"/>
          <w:b/>
          <w:i/>
          <w:color w:val="auto"/>
          <w:sz w:val="22"/>
          <w:szCs w:val="22"/>
          <w:lang w:eastAsia="en-US"/>
        </w:rPr>
      </w:pPr>
      <w:bookmarkStart w:id="30" w:name="_Toc229700997"/>
      <w:bookmarkStart w:id="31" w:name="_Toc240148902"/>
      <w:r>
        <w:rPr>
          <w:rFonts w:ascii="Calibri" w:eastAsia="Calibri" w:hAnsi="Calibri" w:cs="Calibri"/>
          <w:b/>
          <w:i/>
          <w:color w:val="auto"/>
          <w:sz w:val="22"/>
          <w:szCs w:val="22"/>
          <w:lang w:eastAsia="en-US"/>
        </w:rPr>
        <w:t>1.1.5.2 Objetivos específicos</w:t>
      </w:r>
      <w:bookmarkEnd w:id="30"/>
      <w:bookmarkEnd w:id="31"/>
    </w:p>
    <w:p w14:paraId="76817834" w14:textId="0E92DF0B" w:rsidR="004F09A5" w:rsidRPr="004F09A5" w:rsidRDefault="00F77CEE" w:rsidP="00F77CEE">
      <w:pPr>
        <w:adjustRightInd/>
        <w:spacing w:after="160"/>
        <w:ind w:firstLine="720"/>
        <w:rPr>
          <w:rFonts w:ascii="Calibri" w:eastAsia="Calibri" w:hAnsi="Calibri" w:cs="Times New Roman"/>
          <w:color w:val="auto"/>
          <w:sz w:val="22"/>
          <w:szCs w:val="22"/>
          <w:lang w:val="es-MX" w:eastAsia="en-US"/>
        </w:rPr>
      </w:pPr>
      <w:r w:rsidRPr="00F77CEE">
        <w:rPr>
          <w:rFonts w:ascii="Calibri" w:eastAsia="Calibri" w:hAnsi="Calibri" w:cs="Times New Roman"/>
          <w:color w:val="auto"/>
          <w:sz w:val="22"/>
          <w:szCs w:val="22"/>
          <w:lang w:val="es-MX" w:eastAsia="en-US"/>
        </w:rPr>
        <w:t>A partir del objetivo general, se formulan los objetivos específicos que orientan el desarrollo, la implementación y la evaluación del SIGEC-IGSS en la unidad piloto. Se presentan a continuación.</w:t>
      </w:r>
    </w:p>
    <w:p w14:paraId="3DCE57A9" w14:textId="2CF2B7C9" w:rsidR="0008745E"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08745E">
        <w:rPr>
          <w:rFonts w:ascii="Calibri" w:eastAsia="Calibri" w:hAnsi="Calibri" w:cstheme="minorBidi"/>
          <w:color w:val="auto"/>
          <w:sz w:val="22"/>
          <w:szCs w:val="22"/>
          <w:lang w:val="es-MX" w:eastAsia="en-US"/>
        </w:rPr>
        <w:t>Optimizar el proceso actual de elaboración, revisión y aprobación de SIAF y expedientes de compra en el Consultorio de Palín y en su interacción con la DAF departamental de Escuintla, eliminando cuellos de botella e inconvenientes identificados.</w:t>
      </w:r>
    </w:p>
    <w:p w14:paraId="7044AC35" w14:textId="30C45F7B" w:rsidR="0008745E"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08745E">
        <w:rPr>
          <w:rFonts w:ascii="Calibri" w:eastAsia="Calibri" w:hAnsi="Calibri" w:cstheme="minorBidi"/>
          <w:color w:val="auto"/>
          <w:sz w:val="22"/>
          <w:szCs w:val="22"/>
          <w:lang w:val="es-MX" w:eastAsia="en-US"/>
        </w:rPr>
        <w:t>Digitalizar y automatizar el flujo de elaboración, revisión y aprobación de SIAF y expedientes de compra para reducir errores y rechazos en el proceso de compras del Consultorio de Palín.</w:t>
      </w:r>
    </w:p>
    <w:p w14:paraId="4AB8E618" w14:textId="02DC9CFF" w:rsidR="00977C23"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977C23">
        <w:rPr>
          <w:rFonts w:ascii="Calibri" w:eastAsia="Calibri" w:hAnsi="Calibri" w:cstheme="minorBidi"/>
          <w:color w:val="auto"/>
          <w:sz w:val="22"/>
          <w:szCs w:val="22"/>
          <w:lang w:val="es-MX" w:eastAsia="en-US"/>
        </w:rPr>
        <w:t>Garantizar la trazabilidad y el control del proceso de compras mediante la implementación del módulo de expedientes digitales con versionado de documentos y bitácora de observaciones y correcciones.</w:t>
      </w:r>
    </w:p>
    <w:p w14:paraId="1355CE92" w14:textId="7CD6EB13" w:rsidR="0076797E" w:rsidRPr="00F07C02" w:rsidRDefault="00386024">
      <w:pPr>
        <w:pStyle w:val="Prrafodelista"/>
        <w:numPr>
          <w:ilvl w:val="0"/>
          <w:numId w:val="3"/>
        </w:numPr>
        <w:adjustRightInd/>
        <w:spacing w:after="160"/>
        <w:rPr>
          <w:rFonts w:ascii="Calibri" w:eastAsia="Calibri" w:hAnsi="Calibri" w:cs="Times New Roman"/>
          <w:color w:val="auto"/>
          <w:sz w:val="22"/>
          <w:szCs w:val="22"/>
          <w:lang w:val="es-MX" w:eastAsia="en-US"/>
        </w:rPr>
      </w:pPr>
      <w:r w:rsidRPr="00977C23">
        <w:rPr>
          <w:rFonts w:ascii="Calibri" w:eastAsia="Calibri" w:hAnsi="Calibri" w:cstheme="minorBidi"/>
          <w:color w:val="auto"/>
          <w:sz w:val="22"/>
          <w:szCs w:val="22"/>
          <w:lang w:val="es-MX" w:eastAsia="en-US"/>
        </w:rPr>
        <w:lastRenderedPageBreak/>
        <w:t>Monitorear y evaluar el funcionamiento del SIGEC-IGSS mediante indicadores y dashboards de estadísticas que permitan medir los tiempos de demora en aprobaciones, rechazos y correcciones del proceso de compras.</w:t>
      </w:r>
    </w:p>
    <w:p w14:paraId="791EDF29" w14:textId="77777777" w:rsidR="0076797E" w:rsidRDefault="00386024" w:rsidP="0076797E">
      <w:pPr>
        <w:adjustRightInd/>
        <w:spacing w:line="259" w:lineRule="auto"/>
        <w:outlineLvl w:val="1"/>
        <w:rPr>
          <w:rFonts w:ascii="Calibri" w:eastAsia="Calibri" w:hAnsi="Calibri" w:cs="Calibri"/>
          <w:b/>
          <w:color w:val="auto"/>
          <w:sz w:val="22"/>
          <w:szCs w:val="22"/>
          <w:lang w:eastAsia="en-US"/>
        </w:rPr>
      </w:pPr>
      <w:bookmarkStart w:id="32" w:name="_Toc229700998"/>
      <w:bookmarkStart w:id="33" w:name="_Toc240148903"/>
      <w:r>
        <w:rPr>
          <w:rFonts w:ascii="Calibri" w:eastAsia="Calibri" w:hAnsi="Calibri" w:cs="Calibri"/>
          <w:b/>
          <w:color w:val="auto"/>
          <w:sz w:val="22"/>
          <w:szCs w:val="22"/>
          <w:lang w:eastAsia="en-US"/>
        </w:rPr>
        <w:t>1.1.6 Alcance y Limitaciones</w:t>
      </w:r>
      <w:bookmarkEnd w:id="32"/>
      <w:bookmarkEnd w:id="33"/>
    </w:p>
    <w:p w14:paraId="2A056841" w14:textId="77777777" w:rsidR="00A672C8" w:rsidRDefault="00A672C8" w:rsidP="0076797E">
      <w:pPr>
        <w:adjustRightInd/>
        <w:spacing w:line="259" w:lineRule="auto"/>
        <w:outlineLvl w:val="1"/>
        <w:rPr>
          <w:rFonts w:ascii="Calibri" w:eastAsia="Calibri" w:hAnsi="Calibri" w:cs="Calibri"/>
          <w:b/>
          <w:color w:val="auto"/>
          <w:sz w:val="22"/>
          <w:szCs w:val="22"/>
          <w:lang w:eastAsia="en-US"/>
        </w:rPr>
      </w:pPr>
    </w:p>
    <w:p w14:paraId="455E534F" w14:textId="77777777" w:rsidR="00F07C02" w:rsidRPr="00F07C02" w:rsidRDefault="00F07C02">
      <w:pPr>
        <w:pStyle w:val="Prrafodelista"/>
        <w:numPr>
          <w:ilvl w:val="2"/>
          <w:numId w:val="1"/>
        </w:numPr>
        <w:adjustRightInd/>
        <w:contextualSpacing w:val="0"/>
        <w:outlineLvl w:val="2"/>
        <w:rPr>
          <w:rFonts w:ascii="Calibri" w:eastAsia="Calibri" w:hAnsi="Calibri" w:cs="Calibri"/>
          <w:b/>
          <w:i/>
          <w:vanish/>
          <w:color w:val="auto"/>
          <w:sz w:val="22"/>
          <w:szCs w:val="22"/>
          <w:lang w:eastAsia="en-US"/>
        </w:rPr>
      </w:pPr>
      <w:bookmarkStart w:id="34" w:name="_Toc229700933"/>
      <w:bookmarkStart w:id="35" w:name="_Toc229700999"/>
      <w:bookmarkStart w:id="36" w:name="_Toc230515453"/>
      <w:bookmarkStart w:id="37" w:name="_Toc230515583"/>
      <w:bookmarkStart w:id="38" w:name="_Toc230517284"/>
      <w:bookmarkStart w:id="39" w:name="_Toc230517732"/>
      <w:bookmarkStart w:id="40" w:name="_Toc230531048"/>
      <w:bookmarkStart w:id="41" w:name="_Toc230531496"/>
      <w:bookmarkStart w:id="42" w:name="_Toc230531563"/>
      <w:bookmarkStart w:id="43" w:name="_Toc230531631"/>
      <w:bookmarkStart w:id="44" w:name="_Toc230531704"/>
      <w:bookmarkStart w:id="45" w:name="_Toc230531772"/>
      <w:bookmarkStart w:id="46" w:name="_Toc230531839"/>
      <w:bookmarkStart w:id="47" w:name="_Toc230531908"/>
      <w:bookmarkStart w:id="48" w:name="_Toc230549179"/>
      <w:bookmarkStart w:id="49" w:name="_Toc230555032"/>
      <w:bookmarkStart w:id="50" w:name="_Toc230557216"/>
      <w:bookmarkStart w:id="51" w:name="_Toc230557792"/>
      <w:bookmarkStart w:id="52" w:name="_Toc230559333"/>
      <w:bookmarkStart w:id="53" w:name="_Toc231318873"/>
      <w:bookmarkStart w:id="54" w:name="_Toc231319009"/>
      <w:bookmarkStart w:id="55" w:name="_Toc231319120"/>
      <w:bookmarkStart w:id="56" w:name="_Toc236563385"/>
      <w:bookmarkStart w:id="57" w:name="_Toc236592514"/>
      <w:bookmarkStart w:id="58" w:name="_Toc236593009"/>
      <w:bookmarkStart w:id="59" w:name="_Toc236693786"/>
      <w:bookmarkStart w:id="60" w:name="_Toc236693867"/>
      <w:bookmarkStart w:id="61" w:name="_Toc236694019"/>
      <w:bookmarkStart w:id="62" w:name="_Toc236694100"/>
      <w:bookmarkStart w:id="63" w:name="_Toc236694267"/>
      <w:bookmarkStart w:id="64" w:name="_Toc236699708"/>
      <w:bookmarkStart w:id="65" w:name="_Toc236705111"/>
      <w:bookmarkStart w:id="66" w:name="_Toc236738097"/>
      <w:bookmarkStart w:id="67" w:name="_Toc236738639"/>
      <w:bookmarkStart w:id="68" w:name="_Toc236739253"/>
      <w:bookmarkStart w:id="69" w:name="_Toc236739339"/>
      <w:bookmarkStart w:id="70" w:name="_Toc236741649"/>
      <w:bookmarkStart w:id="71" w:name="_Toc236741920"/>
      <w:bookmarkStart w:id="72" w:name="_Toc236742007"/>
      <w:bookmarkStart w:id="73" w:name="_Toc236763601"/>
      <w:bookmarkStart w:id="74" w:name="_Toc236763686"/>
      <w:bookmarkStart w:id="75" w:name="_Toc236774001"/>
      <w:bookmarkStart w:id="76" w:name="_Toc236777207"/>
      <w:bookmarkStart w:id="77" w:name="_Toc236778946"/>
      <w:bookmarkStart w:id="78" w:name="_Toc236779063"/>
      <w:bookmarkStart w:id="79" w:name="_Toc236779148"/>
      <w:bookmarkStart w:id="80" w:name="_Toc238230435"/>
      <w:bookmarkStart w:id="81" w:name="_Toc238232243"/>
      <w:bookmarkStart w:id="82" w:name="_Toc238232767"/>
      <w:bookmarkStart w:id="83" w:name="_Toc238233964"/>
      <w:bookmarkStart w:id="84" w:name="_Toc238247915"/>
      <w:bookmarkStart w:id="85" w:name="_Toc238249286"/>
      <w:bookmarkStart w:id="86" w:name="_Toc238251621"/>
      <w:bookmarkStart w:id="87" w:name="_Toc238251974"/>
      <w:bookmarkStart w:id="88" w:name="_Toc238252077"/>
      <w:bookmarkStart w:id="89" w:name="_Toc238259373"/>
      <w:bookmarkStart w:id="90" w:name="_Toc238309172"/>
      <w:bookmarkStart w:id="91" w:name="_Toc238309275"/>
      <w:bookmarkStart w:id="92" w:name="_Toc238325810"/>
      <w:bookmarkStart w:id="93" w:name="_Toc238326438"/>
      <w:bookmarkStart w:id="94" w:name="_Toc238327503"/>
      <w:bookmarkStart w:id="95" w:name="_Toc238329502"/>
      <w:bookmarkStart w:id="96" w:name="_Toc238334196"/>
      <w:bookmarkStart w:id="97" w:name="_Toc240122557"/>
      <w:bookmarkStart w:id="98" w:name="_Toc240148699"/>
      <w:bookmarkStart w:id="99" w:name="_Toc240148904"/>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58A803F2" w14:textId="658BF5B7" w:rsidR="00616777" w:rsidRDefault="00386024">
      <w:pPr>
        <w:numPr>
          <w:ilvl w:val="3"/>
          <w:numId w:val="1"/>
        </w:numPr>
        <w:adjustRightInd/>
        <w:outlineLvl w:val="2"/>
        <w:rPr>
          <w:rFonts w:ascii="Calibri" w:eastAsia="Calibri" w:hAnsi="Calibri" w:cs="Calibri"/>
          <w:b/>
          <w:i/>
          <w:color w:val="auto"/>
          <w:sz w:val="22"/>
          <w:szCs w:val="22"/>
          <w:lang w:eastAsia="en-US"/>
        </w:rPr>
      </w:pPr>
      <w:bookmarkStart w:id="100" w:name="_Toc229701000"/>
      <w:bookmarkStart w:id="101" w:name="_Toc240148905"/>
      <w:r>
        <w:rPr>
          <w:rFonts w:ascii="Calibri" w:eastAsia="Calibri" w:hAnsi="Calibri" w:cs="Calibri"/>
          <w:b/>
          <w:i/>
          <w:color w:val="auto"/>
          <w:sz w:val="22"/>
          <w:szCs w:val="22"/>
          <w:lang w:eastAsia="en-US"/>
        </w:rPr>
        <w:t>Alcances</w:t>
      </w:r>
      <w:bookmarkEnd w:id="100"/>
      <w:bookmarkEnd w:id="101"/>
    </w:p>
    <w:p w14:paraId="6FEE001B" w14:textId="65AE23D5" w:rsidR="00DA6A7C" w:rsidRPr="00DA6A7C" w:rsidRDefault="00DA6A7C" w:rsidP="00DA6A7C">
      <w:pPr>
        <w:adjustRightInd/>
        <w:spacing w:after="160"/>
        <w:ind w:firstLine="720"/>
        <w:rPr>
          <w:rFonts w:ascii="Calibri" w:eastAsia="Calibri" w:hAnsi="Calibri" w:cs="Times New Roman"/>
          <w:color w:val="auto"/>
          <w:sz w:val="22"/>
          <w:szCs w:val="22"/>
          <w:lang w:val="es-MX" w:eastAsia="en-US"/>
        </w:rPr>
      </w:pPr>
      <w:r w:rsidRPr="00DA6A7C">
        <w:rPr>
          <w:rFonts w:ascii="Calibri" w:eastAsia="Calibri" w:hAnsi="Calibri" w:cs="Times New Roman"/>
          <w:color w:val="auto"/>
          <w:sz w:val="22"/>
          <w:szCs w:val="22"/>
          <w:lang w:val="es-MX" w:eastAsia="en-US"/>
        </w:rPr>
        <w:t>El alcance del proyecto delimita las funciones y el ámbito operativo del SIGEC-IGSS en el piloto. En particular, comprende:</w:t>
      </w:r>
    </w:p>
    <w:p w14:paraId="741F398F" w14:textId="1AF97AF0"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val="es-MX" w:eastAsia="en-US"/>
        </w:rPr>
      </w:pPr>
      <w:r w:rsidRPr="00616777">
        <w:rPr>
          <w:rFonts w:ascii="Calibri" w:eastAsia="Calibri" w:hAnsi="Calibri" w:cstheme="minorBidi"/>
          <w:color w:val="auto"/>
          <w:sz w:val="22"/>
          <w:szCs w:val="22"/>
          <w:lang w:eastAsia="en-US"/>
        </w:rPr>
        <w:t>Registro digital de Solicitudes de Información y Autorización Financiera (SIAF), sustituyendo el uso exclusivo de hojas de cálculo para el llenado de formatos y el control de numeración mediante libro de actas físico.</w:t>
      </w:r>
    </w:p>
    <w:p w14:paraId="6CF029AB"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Módulo de creación y digitalización de expedientes de compra, que permita la carga y organización de todos los documentos que conforman el expediente de compra (bien, producto o servicio).</w:t>
      </w:r>
    </w:p>
    <w:p w14:paraId="547B75B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Revisión digital previa por la División de Administración Financiera (DAF) departamental de Escuintla: aceptar o rechazar documentos, solicitar correcciones con registro en bitácora y verificación de la documentación antes o durante el trámite.</w:t>
      </w:r>
    </w:p>
    <w:p w14:paraId="1F60ADC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Versionado de documentos, para dejar constancia de las versiones anteriores y de los reemplazos realizados.</w:t>
      </w:r>
    </w:p>
    <w:p w14:paraId="5AF858A7"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Bitácora de auditoría que registre observaciones, aprobaciones, rechazos, responsables y fechas.</w:t>
      </w:r>
    </w:p>
    <w:p w14:paraId="046DEDF1"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Dashboards de estadísticas para el análisis de tiempos de demora en aprobaciones, rechazos y correcciones, así como para la identificación de analistas y tipos de error más frecuentes.</w:t>
      </w:r>
    </w:p>
    <w:p w14:paraId="084DDFEA"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lastRenderedPageBreak/>
        <w:t>Unidad piloto: Consultorio de Palín, Escuintla, y su interacción con la DAF departamental de Escuintla. El diseño del sistema contempla la posibilidad de replicación en otras unidades del IGSS en fases posteriores.</w:t>
      </w:r>
    </w:p>
    <w:p w14:paraId="2E93D1AD"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Despliegue en servidor físico (ordenador) proporcionado por el Consultorio de Palín, con sistema operativo Debian 12, base de datos Oracle, Node.js, Nginx y PM2, aplicando buenas prácticas de seguridad a nivel profesional y académico (configuración segura, control de acceso, respaldos y firewall).</w:t>
      </w:r>
    </w:p>
    <w:p w14:paraId="77DFA021" w14:textId="77777777" w:rsidR="00616777" w:rsidRPr="00616777" w:rsidRDefault="00386024">
      <w:pPr>
        <w:pStyle w:val="Prrafodelista"/>
        <w:numPr>
          <w:ilvl w:val="0"/>
          <w:numId w:val="4"/>
        </w:numPr>
        <w:adjustRightInd/>
        <w:spacing w:after="160"/>
        <w:rPr>
          <w:rFonts w:ascii="Calibri" w:eastAsia="Calibri" w:hAnsi="Calibri" w:cs="Times New Roman"/>
          <w:color w:val="auto"/>
          <w:sz w:val="22"/>
          <w:szCs w:val="22"/>
          <w:lang w:eastAsia="en-US"/>
        </w:rPr>
      </w:pPr>
      <w:r w:rsidRPr="00616777">
        <w:rPr>
          <w:rFonts w:ascii="Calibri" w:eastAsia="Calibri" w:hAnsi="Calibri" w:cstheme="minorBidi"/>
          <w:color w:val="auto"/>
          <w:sz w:val="22"/>
          <w:szCs w:val="22"/>
          <w:lang w:eastAsia="en-US"/>
        </w:rPr>
        <w:t>El envío físico de expedientes a la DAF se mantiene según la normativa vigente; el SIGEC-IGSS complementa el proceso mediante la revisión digital previa y no sustituye en su totalidad los documentos físicos en el alcance del presente trabajo.</w:t>
      </w:r>
    </w:p>
    <w:p w14:paraId="2F12124B" w14:textId="2E109CDE" w:rsidR="00E613B1" w:rsidRPr="0026118A" w:rsidRDefault="00386024">
      <w:pPr>
        <w:numPr>
          <w:ilvl w:val="3"/>
          <w:numId w:val="1"/>
        </w:numPr>
        <w:adjustRightInd/>
        <w:outlineLvl w:val="2"/>
        <w:rPr>
          <w:rFonts w:ascii="Calibri" w:eastAsia="Calibri" w:hAnsi="Calibri" w:cs="Calibri"/>
          <w:b/>
          <w:i/>
          <w:color w:val="auto"/>
          <w:sz w:val="22"/>
          <w:szCs w:val="22"/>
          <w:lang w:eastAsia="en-US"/>
        </w:rPr>
      </w:pPr>
      <w:bookmarkStart w:id="102" w:name="_Toc229701001"/>
      <w:bookmarkStart w:id="103" w:name="_Toc240148906"/>
      <w:r>
        <w:rPr>
          <w:rFonts w:ascii="Calibri" w:eastAsia="Calibri" w:hAnsi="Calibri" w:cs="Calibri"/>
          <w:b/>
          <w:i/>
          <w:color w:val="auto"/>
          <w:sz w:val="22"/>
          <w:szCs w:val="22"/>
          <w:lang w:eastAsia="en-US"/>
        </w:rPr>
        <w:t>Limitaciones</w:t>
      </w:r>
      <w:bookmarkEnd w:id="102"/>
      <w:bookmarkEnd w:id="103"/>
    </w:p>
    <w:p w14:paraId="57DD7491" w14:textId="67C4F751" w:rsidR="000A57E2" w:rsidRPr="000A57E2" w:rsidRDefault="000A57E2" w:rsidP="000A57E2">
      <w:pPr>
        <w:adjustRightInd/>
        <w:spacing w:after="160"/>
        <w:ind w:firstLine="720"/>
        <w:rPr>
          <w:rFonts w:ascii="Calibri" w:eastAsia="Calibri" w:hAnsi="Calibri" w:cs="Times New Roman"/>
          <w:color w:val="auto"/>
          <w:sz w:val="22"/>
          <w:szCs w:val="22"/>
          <w:lang w:val="es-MX" w:eastAsia="en-US"/>
        </w:rPr>
      </w:pPr>
      <w:r w:rsidRPr="000A57E2">
        <w:rPr>
          <w:rFonts w:ascii="Calibri" w:eastAsia="Calibri" w:hAnsi="Calibri" w:cs="Times New Roman"/>
          <w:color w:val="auto"/>
          <w:sz w:val="22"/>
          <w:szCs w:val="22"/>
          <w:lang w:val="es-MX" w:eastAsia="en-US"/>
        </w:rPr>
        <w:t>Las limitaciones explicitan lo que el piloto no cubre o no sustituye, a fin de evitar interpretaciones de alcance mayores a las previstas. Se reconocen las siguientes:</w:t>
      </w:r>
    </w:p>
    <w:p w14:paraId="5A6D94A6" w14:textId="3228875B"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El proyecto no reemplaza al cien por ciento el soporte físico de expedientes; la normativa vigente de envío de expedientes a la DAF se mantiene.</w:t>
      </w:r>
    </w:p>
    <w:p w14:paraId="38EC9453"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El alcance de implementación se circunscribe a la unidad piloto (Consultorio de Palín y DAF departamental de Escuintla). La extensión a otros consultorios u hospitales del IGSS queda fuera del alcance del presente trabajo de graduación y correspondería a una fase posterior.</w:t>
      </w:r>
    </w:p>
    <w:p w14:paraId="6702FCD5"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No se contará con conexiones a sistemas centrales del IGSS (bases de datos institucionales, APIs u otros servicios). La institución proporciona únicamente el servidor físico, el acceso a la red y el acceso para que el personal de la DAF departamental de Escuintla pueda utilizar el servicio web del SIGEC-IGSS; toda la base de datos y el software del sistema serán propios del proyecto, instalados y administrados en el servidor proporcionado.</w:t>
      </w:r>
    </w:p>
    <w:p w14:paraId="78AA588F" w14:textId="77777777" w:rsidR="0026118A" w:rsidRPr="0026118A"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lastRenderedPageBreak/>
        <w:t>La disponibilidad y el uso del sistema dependen de que las unidades cuenten con equipos de cómputo, navegador actualizado y acceso a la red en los puntos donde se utilizará la aplicación (Consultorio de Palín y DAF Escuintla).</w:t>
      </w:r>
    </w:p>
    <w:p w14:paraId="776838AB" w14:textId="2C292ECE" w:rsidR="00A672C8" w:rsidRPr="00B80FFB" w:rsidRDefault="00386024">
      <w:pPr>
        <w:numPr>
          <w:ilvl w:val="0"/>
          <w:numId w:val="5"/>
        </w:numPr>
        <w:adjustRightInd/>
        <w:spacing w:after="160"/>
        <w:rPr>
          <w:rFonts w:ascii="Calibri" w:eastAsia="Calibri" w:hAnsi="Calibri" w:cs="Times New Roman"/>
          <w:color w:val="auto"/>
          <w:sz w:val="22"/>
          <w:szCs w:val="22"/>
          <w:lang w:val="es-MX" w:eastAsia="en-US"/>
        </w:rPr>
      </w:pPr>
      <w:r w:rsidRPr="0026118A">
        <w:rPr>
          <w:rFonts w:ascii="Calibri" w:eastAsia="Calibri" w:hAnsi="Calibri" w:cstheme="minorBidi"/>
          <w:color w:val="auto"/>
          <w:sz w:val="22"/>
          <w:szCs w:val="22"/>
          <w:lang w:val="es-MX" w:eastAsia="en-US"/>
        </w:rPr>
        <w:t>Los documentos o información sensible del proceso de compras que se almacenen o procesen en el sistema quedarán bajo la responsabilidad de la unidad ejecutora y del servidor proporcionado por la institución; el proyecto no incluye la definición de políticas institucionales de almacenamiento en la nube o en repositorios externos si la institución no lo autoriza.</w:t>
      </w:r>
    </w:p>
    <w:p w14:paraId="231BF8B0" w14:textId="16CDEC10"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04" w:name="_Toc229701002"/>
      <w:bookmarkStart w:id="105" w:name="_Toc240148907"/>
      <w:r>
        <w:rPr>
          <w:rFonts w:ascii="Calibri" w:eastAsia="Calibri" w:hAnsi="Calibri" w:cs="Calibri"/>
          <w:b/>
          <w:color w:val="auto"/>
          <w:sz w:val="22"/>
          <w:szCs w:val="22"/>
          <w:lang w:eastAsia="en-US"/>
        </w:rPr>
        <w:t>Viabilidad</w:t>
      </w:r>
      <w:bookmarkEnd w:id="104"/>
      <w:bookmarkEnd w:id="105"/>
    </w:p>
    <w:p w14:paraId="3AC02FDA" w14:textId="77777777" w:rsidR="00A672C8" w:rsidRDefault="00A672C8" w:rsidP="008534BE">
      <w:pPr>
        <w:adjustRightInd/>
        <w:spacing w:line="259" w:lineRule="auto"/>
        <w:ind w:left="720"/>
        <w:outlineLvl w:val="1"/>
        <w:rPr>
          <w:rFonts w:ascii="Calibri" w:eastAsia="Calibri" w:hAnsi="Calibri" w:cs="Calibri"/>
          <w:b/>
          <w:color w:val="auto"/>
          <w:sz w:val="22"/>
          <w:szCs w:val="22"/>
          <w:lang w:eastAsia="en-US"/>
        </w:rPr>
      </w:pPr>
    </w:p>
    <w:p w14:paraId="5E34544C" w14:textId="7C4F970B"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06" w:name="_Toc229701003"/>
      <w:bookmarkStart w:id="107" w:name="_Toc240148908"/>
      <w:r>
        <w:rPr>
          <w:rFonts w:ascii="Calibri" w:eastAsia="Calibri" w:hAnsi="Calibri" w:cs="Calibri"/>
          <w:b/>
          <w:i/>
          <w:color w:val="auto"/>
          <w:sz w:val="22"/>
          <w:szCs w:val="22"/>
          <w:lang w:eastAsia="en-US"/>
        </w:rPr>
        <w:t>Viabilidad técnica</w:t>
      </w:r>
      <w:bookmarkEnd w:id="106"/>
      <w:bookmarkEnd w:id="107"/>
    </w:p>
    <w:p w14:paraId="5D95073E" w14:textId="2902E4FE" w:rsidR="002B5626" w:rsidRDefault="00386024" w:rsidP="002B5626">
      <w:pPr>
        <w:adjustRightInd/>
        <w:spacing w:after="160"/>
        <w:ind w:firstLine="720"/>
        <w:rPr>
          <w:rFonts w:ascii="Calibri" w:eastAsia="Calibri" w:hAnsi="Calibri" w:cs="Times New Roman"/>
          <w:color w:val="auto"/>
          <w:sz w:val="22"/>
          <w:szCs w:val="22"/>
          <w:lang w:eastAsia="en-US"/>
        </w:rPr>
      </w:pPr>
      <w:r w:rsidRPr="002B5626">
        <w:rPr>
          <w:rFonts w:ascii="Calibri" w:eastAsia="Calibri" w:hAnsi="Calibri" w:cstheme="minorBidi"/>
          <w:color w:val="auto"/>
          <w:sz w:val="22"/>
          <w:szCs w:val="22"/>
          <w:lang w:eastAsia="en-US"/>
        </w:rPr>
        <w:t>El Consultorio de Palín brindará un servidor físico (ordenador) y acceso a la red para el despliegue del sistema; se dispondrá además de acceso para que el personal de la DAF departamental de Escuintla pueda utilizar el servicio web desde sus puestos de trabajo. No se contemplan conexiones a sistemas centrales del IGSS (bases de datos institucionales ni otros servicios); toda la infraestructura de aplicación y base de datos será propia del proyecto, lo que reduce dependencias institucionales y permite un ciclo de desarrollo y despliegue controlado por el equipo del trabajo de graduación. El stack técnico contempla los siguientes componentes y su justificación:</w:t>
      </w:r>
    </w:p>
    <w:p w14:paraId="57F87BF7"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Servidor de aplicación:</w:t>
      </w:r>
      <w:r w:rsidRPr="000D4A1C">
        <w:rPr>
          <w:rFonts w:ascii="Calibri" w:eastAsia="Calibri" w:hAnsi="Calibri" w:cstheme="minorBidi"/>
          <w:color w:val="auto"/>
          <w:sz w:val="22"/>
          <w:szCs w:val="22"/>
          <w:lang w:val="es-MX" w:eastAsia="en-US"/>
        </w:rPr>
        <w:t> Ordenador proporcionado por el Consultorio de Palín, con sistema operativo Debian 12 (Bookworm), configurado como servidor de aplicaciones con IP fija en la red a la que tendrán acceso el Consultorio de Palín y la DAF de Escuintla. Debian es una distribución Linux estable, con largo ciclo de soporte y amplia documentación, adecuada para servicios en entorno institucional y para la instalación de Node.js, base de datos, Nginx y PM2 sin depender de licencias comerciales.</w:t>
      </w:r>
    </w:p>
    <w:p w14:paraId="72B892A3"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lastRenderedPageBreak/>
        <w:t>Backend:</w:t>
      </w:r>
      <w:r w:rsidRPr="000D4A1C">
        <w:rPr>
          <w:rFonts w:ascii="Calibri" w:eastAsia="Calibri" w:hAnsi="Calibri" w:cstheme="minorBidi"/>
          <w:color w:val="auto"/>
          <w:sz w:val="22"/>
          <w:szCs w:val="22"/>
          <w:lang w:val="es-MX" w:eastAsia="en-US"/>
        </w:rPr>
        <w:t> Node.js 20 (LTS) con Express y TypeORM permite construir una API REST modular, con mapeo objeto-relacional, transacciones y auditoría. Node.js cuenta con ecosistema maduro, rendimiento adecuado para aplicaciones de gestión documental y de expedientes, y facilidad para integrar autenticación (JWT), carga de archivos y generación de PDF. TypeORM permite definir el modelo de datos en código y mantener la consistencia con la base de datos relacional, lo que acelera el desarrollo y el mantenimiento.</w:t>
      </w:r>
    </w:p>
    <w:p w14:paraId="2DDE643D"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Frontend:</w:t>
      </w:r>
      <w:r w:rsidRPr="000D4A1C">
        <w:rPr>
          <w:rFonts w:ascii="Calibri" w:eastAsia="Calibri" w:hAnsi="Calibri" w:cstheme="minorBidi"/>
          <w:color w:val="auto"/>
          <w:sz w:val="22"/>
          <w:szCs w:val="22"/>
          <w:lang w:val="es-MX" w:eastAsia="en-US"/>
        </w:rPr>
        <w:t> React (build estático) servido por Nginx ofrece interfaces responsivas y accesibles desde navegadores estándar, sin exigir instalación de software en los equipos de los usuarios. El frontend se comunica con el backend mediante la API REST; la separación entre frontend y backend facilita futuras mejoras o adaptaciones de la interfaz sin tocar la lógica del servidor.</w:t>
      </w:r>
    </w:p>
    <w:p w14:paraId="47B836BA" w14:textId="5E842723"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Base de datos:</w:t>
      </w:r>
      <w:r w:rsidRPr="000D4A1C">
        <w:rPr>
          <w:rFonts w:ascii="Calibri" w:eastAsia="Calibri" w:hAnsi="Calibri" w:cstheme="minorBidi"/>
          <w:color w:val="auto"/>
          <w:sz w:val="22"/>
          <w:szCs w:val="22"/>
          <w:lang w:val="es-MX" w:eastAsia="en-US"/>
        </w:rPr>
        <w:t xml:space="preserve"> Base de datos propia del proyecto, instalada y administrada en el mismo servidor proporcionado por Palín (por </w:t>
      </w:r>
      <w:r w:rsidR="0015592C" w:rsidRPr="000D4A1C">
        <w:rPr>
          <w:rFonts w:ascii="Calibri" w:eastAsia="Calibri" w:hAnsi="Calibri" w:cstheme="minorBidi"/>
          <w:color w:val="auto"/>
          <w:sz w:val="22"/>
          <w:szCs w:val="22"/>
          <w:lang w:val="es-MX" w:eastAsia="en-US"/>
        </w:rPr>
        <w:t>ejemplo,</w:t>
      </w:r>
      <w:r w:rsidRPr="000D4A1C">
        <w:rPr>
          <w:rFonts w:ascii="Calibri" w:eastAsia="Calibri" w:hAnsi="Calibri" w:cstheme="minorBidi"/>
          <w:color w:val="auto"/>
          <w:sz w:val="22"/>
          <w:szCs w:val="22"/>
          <w:lang w:val="es-MX" w:eastAsia="en-US"/>
        </w:rPr>
        <w:t xml:space="preserve"> PostgreSQL u otro motor relacional de código abierto). El modelo de datos del SIGEC-IGSS (usuarios, roles, SIAF, expedientes, documentos adjuntos, bitácora, versionado) será implementado íntegramente por el desarrollador; no se depende de esquemas ni servicios de base de datos centrales del IGSS. Un motor relacional de código abierto permite cumplir con los requisitos de integridad, consultas complejas y respaldos sin costos de licencia y con documentación y comunidad de soporte amplias.</w:t>
      </w:r>
    </w:p>
    <w:p w14:paraId="01184AC0"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Servidor web y proceso:</w:t>
      </w:r>
      <w:r w:rsidRPr="000D4A1C">
        <w:rPr>
          <w:rFonts w:ascii="Calibri" w:eastAsia="Calibri" w:hAnsi="Calibri" w:cstheme="minorBidi"/>
          <w:color w:val="auto"/>
          <w:sz w:val="22"/>
          <w:szCs w:val="22"/>
          <w:lang w:val="es-MX" w:eastAsia="en-US"/>
        </w:rPr>
        <w:t> Nginx actúa como servidor web para el frontend y como proxy inverso hacia el backend, centralizando el acceso en un único punto (puerto 80) y permitiendo configurar límites de tamaño de carga (archivos de expedientes). PM2 garantiza la ejecución continua del backend y su reinicio automático en caso de fallo o tras reinicio del servidor, lo que mejora la disponibilidad del servicio sin intervención manual constante.</w:t>
      </w:r>
    </w:p>
    <w:p w14:paraId="1BF85EAD"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lastRenderedPageBreak/>
        <w:t>Almacenamiento de archivos:</w:t>
      </w:r>
      <w:r w:rsidRPr="000D4A1C">
        <w:rPr>
          <w:rFonts w:ascii="Calibri" w:eastAsia="Calibri" w:hAnsi="Calibri" w:cstheme="minorBidi"/>
          <w:color w:val="auto"/>
          <w:sz w:val="22"/>
          <w:szCs w:val="22"/>
          <w:lang w:val="es-MX" w:eastAsia="en-US"/>
        </w:rPr>
        <w:t> Directorio seguro en el servidor para la carga, almacenamiento y recuperación de documentos de los expedientes de compra, con control de versiones y asociación a los registros correspondientes en la base de datos. Los archivos quedan bajo el control del sistema y del servidor proporcionado por la institución, sin depender de servicios externos en la nube salvo que la institución lo autorice en el futuro.</w:t>
      </w:r>
    </w:p>
    <w:p w14:paraId="2254CBCC"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Generación de reportes:</w:t>
      </w:r>
      <w:r w:rsidRPr="000D4A1C">
        <w:rPr>
          <w:rFonts w:ascii="Calibri" w:eastAsia="Calibri" w:hAnsi="Calibri" w:cstheme="minorBidi"/>
          <w:color w:val="auto"/>
          <w:sz w:val="22"/>
          <w:szCs w:val="22"/>
          <w:lang w:val="es-MX" w:eastAsia="en-US"/>
        </w:rPr>
        <w:t> Mecanismos para la generación de reportes o resúmenes en formato PDF (por ejemplo, impresión del SIAF o de comprobantes), utilizando bibliotecas estándar en el ecosistema Node.js, lo que permite cumplir con la necesidad de documentación impresa o archivada cuando se requiera.</w:t>
      </w:r>
    </w:p>
    <w:p w14:paraId="2A1B11E3" w14:textId="77777777" w:rsidR="000D4A1C" w:rsidRPr="000D4A1C" w:rsidRDefault="00386024">
      <w:pPr>
        <w:numPr>
          <w:ilvl w:val="0"/>
          <w:numId w:val="6"/>
        </w:numPr>
        <w:adjustRightInd/>
        <w:spacing w:after="160"/>
        <w:rPr>
          <w:rFonts w:ascii="Calibri" w:eastAsia="Calibri" w:hAnsi="Calibri" w:cs="Times New Roman"/>
          <w:color w:val="auto"/>
          <w:sz w:val="22"/>
          <w:szCs w:val="22"/>
          <w:lang w:val="es-MX" w:eastAsia="en-US"/>
        </w:rPr>
      </w:pPr>
      <w:r w:rsidRPr="000D4A1C">
        <w:rPr>
          <w:rFonts w:ascii="Calibri" w:eastAsia="Calibri" w:hAnsi="Calibri" w:cstheme="minorBidi"/>
          <w:b/>
          <w:bCs/>
          <w:color w:val="auto"/>
          <w:sz w:val="22"/>
          <w:szCs w:val="22"/>
          <w:lang w:val="es-MX" w:eastAsia="en-US"/>
        </w:rPr>
        <w:t>Seguridad:</w:t>
      </w:r>
      <w:r w:rsidRPr="000D4A1C">
        <w:rPr>
          <w:rFonts w:ascii="Calibri" w:eastAsia="Calibri" w:hAnsi="Calibri" w:cstheme="minorBidi"/>
          <w:color w:val="auto"/>
          <w:sz w:val="22"/>
          <w:szCs w:val="22"/>
          <w:lang w:val="es-MX" w:eastAsia="en-US"/>
        </w:rPr>
        <w:t> Se aplicarán buenas prácticas de seguridad a nivel profesional y académico: configuración de firewall (ufw) para limitar puertos expuestos, acceso SSH restringido y uso de variables de entorno y secretos (JWT) fuera del código fuente, respaldos periódicos de base de datos y archivos, y documentación de mantenimiento y resolución de problemas. Estas prácticas no sustituyen políticas institucionales de ciberseguridad del IGSS, pero elevan la calidad técnica del despliegue del trabajo de graduación y reducen riesgos operativos durante la fase piloto.</w:t>
      </w:r>
    </w:p>
    <w:p w14:paraId="005E2547" w14:textId="50C06480" w:rsidR="00845554" w:rsidRPr="00265842" w:rsidRDefault="00386024" w:rsidP="00F503C8">
      <w:pPr>
        <w:adjustRightInd/>
        <w:spacing w:after="160"/>
        <w:ind w:firstLine="720"/>
        <w:rPr>
          <w:rFonts w:ascii="Calibri" w:eastAsia="Calibri" w:hAnsi="Calibri" w:cs="Times New Roman"/>
          <w:color w:val="auto"/>
          <w:sz w:val="22"/>
          <w:szCs w:val="22"/>
          <w:lang w:eastAsia="en-US"/>
        </w:rPr>
      </w:pPr>
      <w:r w:rsidRPr="00F503C8">
        <w:rPr>
          <w:rFonts w:ascii="Calibri" w:eastAsia="Calibri" w:hAnsi="Calibri" w:cstheme="minorBidi"/>
          <w:color w:val="auto"/>
          <w:sz w:val="22"/>
          <w:szCs w:val="22"/>
          <w:lang w:eastAsia="en-US"/>
        </w:rPr>
        <w:t>Las tecnologías propuestas son ampliamente utilizadas y de código abierto; la base de datos propia instalada en el servidor evita dependencias de sistemas centrales del IGSS. El servidor y el acceso a red proporcionados por Palín, junto con el acceso habilitado para la DAF de Escuintla, permiten un despliegue autónomo y operativamente viable. Por tanto, el proyecto es viable técnicamente.</w:t>
      </w:r>
    </w:p>
    <w:p w14:paraId="7C32995A" w14:textId="017C39C5" w:rsidR="00A672C8" w:rsidRDefault="00386024">
      <w:pPr>
        <w:numPr>
          <w:ilvl w:val="3"/>
          <w:numId w:val="1"/>
        </w:numPr>
        <w:adjustRightInd/>
        <w:outlineLvl w:val="2"/>
        <w:rPr>
          <w:rFonts w:ascii="Calibri" w:eastAsia="Calibri" w:hAnsi="Calibri" w:cs="Calibri"/>
          <w:b/>
          <w:i/>
          <w:color w:val="auto"/>
          <w:sz w:val="22"/>
          <w:szCs w:val="22"/>
          <w:lang w:eastAsia="en-US"/>
        </w:rPr>
      </w:pPr>
      <w:bookmarkStart w:id="108" w:name="_Toc229701004"/>
      <w:bookmarkStart w:id="109" w:name="_Toc240148909"/>
      <w:r>
        <w:rPr>
          <w:rFonts w:ascii="Calibri" w:eastAsia="Calibri" w:hAnsi="Calibri" w:cs="Calibri"/>
          <w:b/>
          <w:i/>
          <w:color w:val="auto"/>
          <w:sz w:val="22"/>
          <w:szCs w:val="22"/>
          <w:lang w:eastAsia="en-US"/>
        </w:rPr>
        <w:t>Viabilidad económica</w:t>
      </w:r>
      <w:bookmarkEnd w:id="108"/>
      <w:bookmarkEnd w:id="109"/>
    </w:p>
    <w:p w14:paraId="174A5987" w14:textId="77777777" w:rsidR="000F0E83" w:rsidRPr="000F0E83" w:rsidRDefault="00386024" w:rsidP="000F0E83">
      <w:pPr>
        <w:adjustRightInd/>
        <w:spacing w:after="160"/>
        <w:ind w:firstLine="720"/>
        <w:rPr>
          <w:rFonts w:ascii="Calibri" w:eastAsia="Calibri" w:hAnsi="Calibri" w:cs="Times New Roman"/>
          <w:color w:val="auto"/>
          <w:sz w:val="22"/>
          <w:szCs w:val="22"/>
          <w:lang w:val="es-MX" w:eastAsia="en-US"/>
        </w:rPr>
      </w:pPr>
      <w:r w:rsidRPr="0043126E">
        <w:rPr>
          <w:rFonts w:ascii="Calibri" w:eastAsia="Calibri" w:hAnsi="Calibri" w:cstheme="minorBidi"/>
          <w:color w:val="auto"/>
          <w:sz w:val="22"/>
          <w:szCs w:val="22"/>
          <w:lang w:eastAsia="en-US"/>
        </w:rPr>
        <w:t> </w:t>
      </w:r>
      <w:r w:rsidRPr="000F0E83">
        <w:rPr>
          <w:rFonts w:ascii="Calibri" w:eastAsia="Calibri" w:hAnsi="Calibri" w:cstheme="minorBidi"/>
          <w:color w:val="auto"/>
          <w:sz w:val="22"/>
          <w:szCs w:val="22"/>
          <w:lang w:val="es-MX" w:eastAsia="en-US"/>
        </w:rPr>
        <w:t xml:space="preserve">La viabilidad económica del SIGEC-IGSS se evalúa a partir de los recursos necesarios para su desarrollo e implementación en el plazo de tres meses y del aporte de la institución. El proyecto se caracteriza por un perfil de costos bajo en software e infraestructura de desarrollo, y por la aportación </w:t>
      </w:r>
      <w:r w:rsidRPr="000F0E83">
        <w:rPr>
          <w:rFonts w:ascii="Calibri" w:eastAsia="Calibri" w:hAnsi="Calibri" w:cstheme="minorBidi"/>
          <w:color w:val="auto"/>
          <w:sz w:val="22"/>
          <w:szCs w:val="22"/>
          <w:lang w:val="es-MX" w:eastAsia="en-US"/>
        </w:rPr>
        <w:lastRenderedPageBreak/>
        <w:t>del Consultorio de Palín del servidor y del acceso a red, lo que hace que la inversión económica directa para la institución se limite al valor del equipo ya disponible o asignado para el piloto. La mano de obra se cuantifica con tarifas de referencia de mercado para desarrollo de software en Guatemala, a fin de dimensionar el valor económico real del sistema y la viabilidad del proyecto desde el punto de vista de los recursos involucrados.</w:t>
      </w:r>
    </w:p>
    <w:p w14:paraId="1A59526F" w14:textId="5AF85F20" w:rsidR="000F0E83" w:rsidRDefault="00386024" w:rsidP="000F0E83">
      <w:pPr>
        <w:adjustRightInd/>
        <w:spacing w:after="160"/>
        <w:ind w:firstLine="720"/>
        <w:rPr>
          <w:rFonts w:ascii="Calibri" w:eastAsia="Calibri" w:hAnsi="Calibri" w:cs="Times New Roman"/>
          <w:color w:val="auto"/>
          <w:sz w:val="22"/>
          <w:szCs w:val="22"/>
          <w:lang w:val="es-MX" w:eastAsia="en-US"/>
        </w:rPr>
      </w:pPr>
      <w:r w:rsidRPr="000F0E83">
        <w:rPr>
          <w:rFonts w:ascii="Calibri" w:eastAsia="Calibri" w:hAnsi="Calibri" w:cstheme="minorBidi"/>
          <w:color w:val="auto"/>
          <w:sz w:val="22"/>
          <w:szCs w:val="22"/>
          <w:lang w:val="es-MX" w:eastAsia="en-US"/>
        </w:rPr>
        <w:t xml:space="preserve">A </w:t>
      </w:r>
      <w:r w:rsidR="00EB4B7B" w:rsidRPr="000F0E83">
        <w:rPr>
          <w:rFonts w:ascii="Calibri" w:eastAsia="Calibri" w:hAnsi="Calibri" w:cstheme="minorBidi"/>
          <w:color w:val="auto"/>
          <w:sz w:val="22"/>
          <w:szCs w:val="22"/>
          <w:lang w:val="es-MX" w:eastAsia="en-US"/>
        </w:rPr>
        <w:t>continuación,</w:t>
      </w:r>
      <w:r w:rsidRPr="000F0E83">
        <w:rPr>
          <w:rFonts w:ascii="Calibri" w:eastAsia="Calibri" w:hAnsi="Calibri" w:cstheme="minorBidi"/>
          <w:color w:val="auto"/>
          <w:sz w:val="22"/>
          <w:szCs w:val="22"/>
          <w:lang w:val="es-MX" w:eastAsia="en-US"/>
        </w:rPr>
        <w:t xml:space="preserve"> se presenta un resumen estructurado de los costos estimados. Los montos se expresan en quetzales (GTQ). Los costos de software son nulos o mínimos al utilizar tecnologías de código abierto en todo el stack (sistema operativo, base de datos, runtime, servidor web y dependencias). La ausencia de licencias comerciales y la utilización de un servidor proporcionado por la institución hacen que el proyecto sea económicamente sostenible y que la unidad piloto pueda operar el sistema sin erogaciones recurrentes significativas en esta fase.</w:t>
      </w:r>
    </w:p>
    <w:p w14:paraId="64AD4906" w14:textId="3E6F16DC" w:rsidR="00D555ED" w:rsidRPr="00AB6596" w:rsidRDefault="00AB6596" w:rsidP="003B0B9F">
      <w:pPr>
        <w:adjustRightInd/>
        <w:spacing w:after="160"/>
        <w:ind w:firstLine="720"/>
        <w:rPr>
          <w:rFonts w:ascii="Calibri" w:eastAsia="Calibri" w:hAnsi="Calibri" w:cstheme="minorBidi"/>
          <w:color w:val="auto"/>
          <w:sz w:val="22"/>
          <w:szCs w:val="22"/>
          <w:lang w:eastAsia="en-US"/>
        </w:rPr>
      </w:pPr>
      <w:r w:rsidRPr="00AB6596">
        <w:rPr>
          <w:rFonts w:ascii="Calibri" w:eastAsia="Calibri" w:hAnsi="Calibri" w:cstheme="minorBidi"/>
          <w:color w:val="auto"/>
          <w:sz w:val="22"/>
          <w:szCs w:val="22"/>
          <w:lang w:eastAsia="en-US"/>
        </w:rPr>
        <w:t>La siguiente tabla agrupa los rubros que corresponden a costos únicos: montos que se registran una sola vez en el presupuesto referencial. Incluye la valorización de activos aportados o de uso propio (servidor del Consultorio de Palín y equipo de cómputo de desarrollo), así como el software en cero por el uso de tecnologías de código abierto. Esta separación evita mezclarlos con los gastos del periodo de desarrollo —que se distribuyen mes a mes— y con los rubros de implementación y capacitación, que se cotizan como pago único. De este modo, el lector puede distinguir con claridad qué forma parte de la puesta en marcha valorizada y qué corresponde al esfuerzo de construcción y despliegue del SIGEC-IGSS.</w:t>
      </w:r>
    </w:p>
    <w:p w14:paraId="379B4EA3" w14:textId="77777777" w:rsidR="00D555ED" w:rsidRDefault="00D555ED">
      <w:pPr>
        <w:adjustRightInd/>
        <w:spacing w:after="158" w:line="362" w:lineRule="auto"/>
        <w:ind w:left="12" w:right="11" w:hanging="23"/>
        <w:rPr>
          <w:rFonts w:ascii="Calibri" w:eastAsia="Calibri" w:hAnsi="Calibri" w:cstheme="minorBidi"/>
          <w:color w:val="auto"/>
          <w:sz w:val="22"/>
          <w:szCs w:val="22"/>
          <w:lang w:eastAsia="en-US"/>
        </w:rPr>
      </w:pPr>
      <w:r>
        <w:rPr>
          <w:rFonts w:ascii="Calibri" w:eastAsia="Calibri" w:hAnsi="Calibri" w:cstheme="minorBidi"/>
          <w:color w:val="auto"/>
          <w:sz w:val="22"/>
          <w:szCs w:val="22"/>
          <w:lang w:eastAsia="en-US"/>
        </w:rPr>
        <w:br w:type="page"/>
      </w:r>
    </w:p>
    <w:p w14:paraId="11161030" w14:textId="1AA8B9E8" w:rsidR="009626C1" w:rsidRPr="009626C1" w:rsidRDefault="00E80786" w:rsidP="009626C1">
      <w:pPr>
        <w:pStyle w:val="Descripcin"/>
        <w:spacing w:after="0"/>
        <w:jc w:val="left"/>
        <w:rPr>
          <w:rFonts w:ascii="Calibri" w:hAnsi="Calibri" w:cs="Calibri"/>
          <w:sz w:val="22"/>
          <w:szCs w:val="22"/>
          <w:lang w:val="es-MX"/>
        </w:rPr>
      </w:pPr>
      <w:bookmarkStart w:id="110" w:name="_Toc230515818"/>
      <w:bookmarkStart w:id="111" w:name="_Toc240149055"/>
      <w:r w:rsidRPr="00D77999">
        <w:rPr>
          <w:rFonts w:ascii="Calibri" w:hAnsi="Calibri" w:cs="Calibri"/>
          <w:b/>
          <w:bCs/>
          <w:i w:val="0"/>
          <w:iCs w:val="0"/>
          <w:sz w:val="22"/>
          <w:szCs w:val="22"/>
        </w:rPr>
        <w:lastRenderedPageBreak/>
        <w:t xml:space="preserve">Tabla </w:t>
      </w:r>
      <w:r w:rsidRPr="00D77999">
        <w:rPr>
          <w:rFonts w:ascii="Calibri" w:hAnsi="Calibri" w:cs="Calibri"/>
          <w:b/>
          <w:bCs/>
          <w:i w:val="0"/>
          <w:iCs w:val="0"/>
          <w:sz w:val="22"/>
          <w:szCs w:val="22"/>
        </w:rPr>
        <w:fldChar w:fldCharType="begin"/>
      </w:r>
      <w:r w:rsidRPr="00D77999">
        <w:rPr>
          <w:rFonts w:ascii="Calibri" w:hAnsi="Calibri" w:cs="Calibri"/>
          <w:b/>
          <w:bCs/>
          <w:i w:val="0"/>
          <w:iCs w:val="0"/>
          <w:sz w:val="22"/>
          <w:szCs w:val="22"/>
        </w:rPr>
        <w:instrText xml:space="preserve"> SEQ Tabla \* ARABIC </w:instrText>
      </w:r>
      <w:r w:rsidRPr="00D7799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w:t>
      </w:r>
      <w:r w:rsidRPr="00D77999">
        <w:rPr>
          <w:rFonts w:ascii="Calibri" w:hAnsi="Calibri" w:cs="Calibri"/>
          <w:b/>
          <w:bCs/>
          <w:i w:val="0"/>
          <w:iCs w:val="0"/>
          <w:sz w:val="22"/>
          <w:szCs w:val="22"/>
        </w:rPr>
        <w:fldChar w:fldCharType="end"/>
      </w:r>
      <w:r w:rsidRPr="00D77999">
        <w:rPr>
          <w:rFonts w:ascii="Calibri" w:hAnsi="Calibri" w:cs="Calibri"/>
          <w:sz w:val="22"/>
          <w:szCs w:val="22"/>
        </w:rPr>
        <w:br/>
      </w:r>
      <w:r w:rsidR="009626C1" w:rsidRPr="009626C1">
        <w:rPr>
          <w:rFonts w:ascii="Calibri" w:hAnsi="Calibri" w:cs="Calibri"/>
          <w:sz w:val="22"/>
          <w:szCs w:val="22"/>
          <w:lang w:val="es-MX"/>
        </w:rPr>
        <w:t>Costos únicos y valorización de aportes (puesta en marcha del piloto)</w:t>
      </w:r>
      <w:bookmarkEnd w:id="111"/>
    </w:p>
    <w:p w14:paraId="6321A16F" w14:textId="1677BB36" w:rsidR="00D77999" w:rsidRPr="009626C1" w:rsidRDefault="00D77999" w:rsidP="009626C1">
      <w:pPr>
        <w:pStyle w:val="Descripcin"/>
        <w:spacing w:after="0"/>
        <w:jc w:val="left"/>
        <w:rPr>
          <w:lang w:val="es-MX"/>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042"/>
        <w:gridCol w:w="2050"/>
      </w:tblGrid>
      <w:tr w:rsidR="00500A6F" w14:paraId="0EDDB9C1" w14:textId="77777777" w:rsidTr="00AE3AAD">
        <w:tc>
          <w:tcPr>
            <w:tcW w:w="2268" w:type="dxa"/>
            <w:tcBorders>
              <w:top w:val="single" w:sz="4" w:space="0" w:color="auto"/>
              <w:bottom w:val="single" w:sz="4" w:space="0" w:color="auto"/>
            </w:tcBorders>
            <w:vAlign w:val="center"/>
          </w:tcPr>
          <w:bookmarkEnd w:id="110"/>
          <w:p w14:paraId="4AB084DB" w14:textId="4587FE23" w:rsidR="00571DF5" w:rsidRPr="00AE3AAD" w:rsidRDefault="00386024" w:rsidP="005D04E7">
            <w:pPr>
              <w:adjustRightInd/>
              <w:spacing w:line="360" w:lineRule="auto"/>
              <w:jc w:val="both"/>
              <w:rPr>
                <w:b/>
                <w:bCs/>
                <w:lang w:val="es-GT"/>
              </w:rPr>
            </w:pPr>
            <w:r w:rsidRPr="00AE3AAD">
              <w:rPr>
                <w:rFonts w:cstheme="minorBidi"/>
                <w:b/>
                <w:bCs/>
                <w:lang w:val="es-GT"/>
              </w:rPr>
              <w:t>Concepto</w:t>
            </w:r>
          </w:p>
        </w:tc>
        <w:tc>
          <w:tcPr>
            <w:tcW w:w="5042" w:type="dxa"/>
            <w:tcBorders>
              <w:top w:val="single" w:sz="4" w:space="0" w:color="auto"/>
              <w:bottom w:val="single" w:sz="4" w:space="0" w:color="auto"/>
            </w:tcBorders>
            <w:vAlign w:val="center"/>
          </w:tcPr>
          <w:p w14:paraId="70E5B2BA" w14:textId="0D2D56FD" w:rsidR="00571DF5" w:rsidRPr="00AE3AAD" w:rsidRDefault="00386024" w:rsidP="005D04E7">
            <w:pPr>
              <w:adjustRightInd/>
              <w:spacing w:line="360" w:lineRule="auto"/>
              <w:jc w:val="both"/>
              <w:rPr>
                <w:b/>
                <w:bCs/>
                <w:lang w:val="es-GT"/>
              </w:rPr>
            </w:pPr>
            <w:r w:rsidRPr="00AE3AAD">
              <w:rPr>
                <w:rFonts w:cstheme="minorBidi"/>
                <w:b/>
                <w:bCs/>
                <w:lang w:val="es-GT"/>
              </w:rPr>
              <w:t>Descripción</w:t>
            </w:r>
          </w:p>
        </w:tc>
        <w:tc>
          <w:tcPr>
            <w:tcW w:w="2050" w:type="dxa"/>
            <w:tcBorders>
              <w:top w:val="single" w:sz="4" w:space="0" w:color="auto"/>
              <w:bottom w:val="single" w:sz="4" w:space="0" w:color="auto"/>
            </w:tcBorders>
            <w:vAlign w:val="center"/>
          </w:tcPr>
          <w:p w14:paraId="37067C5C" w14:textId="1F6EEC52" w:rsidR="00571DF5" w:rsidRPr="00AE3AAD" w:rsidRDefault="00386024" w:rsidP="005D04E7">
            <w:pPr>
              <w:adjustRightInd/>
              <w:spacing w:line="360" w:lineRule="auto"/>
              <w:jc w:val="both"/>
              <w:rPr>
                <w:b/>
                <w:bCs/>
                <w:lang w:val="es-GT"/>
              </w:rPr>
            </w:pPr>
            <w:r w:rsidRPr="00AE3AAD">
              <w:rPr>
                <w:rFonts w:cstheme="minorBidi"/>
                <w:b/>
                <w:bCs/>
                <w:lang w:val="es-GT"/>
              </w:rPr>
              <w:t>Costo estimado (GTQ)</w:t>
            </w:r>
          </w:p>
        </w:tc>
      </w:tr>
      <w:tr w:rsidR="00500A6F" w14:paraId="18D5295B" w14:textId="77777777" w:rsidTr="00150196">
        <w:tc>
          <w:tcPr>
            <w:tcW w:w="2268" w:type="dxa"/>
            <w:tcBorders>
              <w:top w:val="single" w:sz="4" w:space="0" w:color="auto"/>
            </w:tcBorders>
            <w:hideMark/>
          </w:tcPr>
          <w:p w14:paraId="0B6435B4" w14:textId="706EEDBC" w:rsidR="00A26E9B" w:rsidRPr="00571DF5" w:rsidRDefault="00386024" w:rsidP="00FA21F3">
            <w:pPr>
              <w:adjustRightInd/>
              <w:spacing w:line="360" w:lineRule="auto"/>
              <w:jc w:val="both"/>
              <w:rPr>
                <w:lang w:val="es-MX" w:eastAsia="es-MX"/>
              </w:rPr>
            </w:pPr>
            <w:r w:rsidRPr="00A26E9B">
              <w:rPr>
                <w:rFonts w:cstheme="minorBidi"/>
                <w:lang w:val="es-GT"/>
              </w:rPr>
              <w:t>Software y licencias</w:t>
            </w:r>
          </w:p>
        </w:tc>
        <w:tc>
          <w:tcPr>
            <w:tcW w:w="5042" w:type="dxa"/>
            <w:tcBorders>
              <w:top w:val="single" w:sz="4" w:space="0" w:color="auto"/>
            </w:tcBorders>
            <w:vAlign w:val="center"/>
            <w:hideMark/>
          </w:tcPr>
          <w:p w14:paraId="1E6CF549" w14:textId="2FD4A423" w:rsidR="00A26E9B" w:rsidRPr="00571DF5" w:rsidRDefault="00386024" w:rsidP="00FA21F3">
            <w:pPr>
              <w:adjustRightInd/>
              <w:spacing w:line="360" w:lineRule="auto"/>
              <w:jc w:val="both"/>
              <w:rPr>
                <w:lang w:val="es-MX" w:eastAsia="es-MX"/>
              </w:rPr>
            </w:pPr>
            <w:r w:rsidRPr="00A26E9B">
              <w:rPr>
                <w:rFonts w:cstheme="minorBidi"/>
                <w:lang w:val="es-GT"/>
              </w:rPr>
              <w:t>Node.js, React, PostgreSQL (u otro motor de BD de código abierto), Nginx, PM2 y dependencias (código abierto)</w:t>
            </w:r>
          </w:p>
        </w:tc>
        <w:tc>
          <w:tcPr>
            <w:tcW w:w="0" w:type="auto"/>
            <w:tcBorders>
              <w:top w:val="single" w:sz="4" w:space="0" w:color="auto"/>
            </w:tcBorders>
            <w:hideMark/>
          </w:tcPr>
          <w:p w14:paraId="550AC284" w14:textId="07D78F0E" w:rsidR="00A26E9B" w:rsidRPr="00571DF5" w:rsidRDefault="00386024" w:rsidP="00FA21F3">
            <w:pPr>
              <w:adjustRightInd/>
              <w:spacing w:line="360" w:lineRule="auto"/>
              <w:jc w:val="right"/>
              <w:rPr>
                <w:lang w:val="es-MX" w:eastAsia="es-MX"/>
              </w:rPr>
            </w:pPr>
            <w:r w:rsidRPr="00A26E9B">
              <w:rPr>
                <w:rFonts w:cstheme="minorBidi"/>
                <w:lang w:val="es-GT"/>
              </w:rPr>
              <w:t>0.00</w:t>
            </w:r>
          </w:p>
        </w:tc>
      </w:tr>
      <w:tr w:rsidR="00500A6F" w14:paraId="3B16F238" w14:textId="77777777" w:rsidTr="00150196">
        <w:tc>
          <w:tcPr>
            <w:tcW w:w="2268" w:type="dxa"/>
            <w:hideMark/>
          </w:tcPr>
          <w:p w14:paraId="44A05503" w14:textId="22800ECB" w:rsidR="00A26E9B" w:rsidRPr="00571DF5" w:rsidRDefault="00386024" w:rsidP="00FA21F3">
            <w:pPr>
              <w:adjustRightInd/>
              <w:spacing w:line="360" w:lineRule="auto"/>
              <w:jc w:val="both"/>
              <w:rPr>
                <w:lang w:val="es-MX" w:eastAsia="es-MX"/>
              </w:rPr>
            </w:pPr>
            <w:r w:rsidRPr="00A26E9B">
              <w:rPr>
                <w:rFonts w:cstheme="minorBidi"/>
                <w:lang w:val="es-GT"/>
              </w:rPr>
              <w:t>Herramientas de desarrollo</w:t>
            </w:r>
          </w:p>
        </w:tc>
        <w:tc>
          <w:tcPr>
            <w:tcW w:w="5042" w:type="dxa"/>
            <w:vAlign w:val="center"/>
            <w:hideMark/>
          </w:tcPr>
          <w:p w14:paraId="55EA1C78" w14:textId="25503C03" w:rsidR="00A26E9B" w:rsidRPr="00571DF5" w:rsidRDefault="00386024" w:rsidP="00FA21F3">
            <w:pPr>
              <w:adjustRightInd/>
              <w:spacing w:line="360" w:lineRule="auto"/>
              <w:jc w:val="both"/>
              <w:rPr>
                <w:lang w:val="es-MX" w:eastAsia="es-MX"/>
              </w:rPr>
            </w:pPr>
            <w:r w:rsidRPr="00A26E9B">
              <w:rPr>
                <w:rFonts w:cstheme="minorBidi"/>
                <w:lang w:val="es-GT"/>
              </w:rPr>
              <w:t>Editores, control de versiones, entornos de prueba (gratuitos o ya disponibles)</w:t>
            </w:r>
            <w:r w:rsidR="00AE3AAD">
              <w:rPr>
                <w:rFonts w:cstheme="minorBidi"/>
                <w:lang w:val="es-GT"/>
              </w:rPr>
              <w:t>.</w:t>
            </w:r>
          </w:p>
        </w:tc>
        <w:tc>
          <w:tcPr>
            <w:tcW w:w="0" w:type="auto"/>
            <w:hideMark/>
          </w:tcPr>
          <w:p w14:paraId="11531345" w14:textId="430B935D" w:rsidR="00A26E9B" w:rsidRPr="00571DF5" w:rsidRDefault="00386024" w:rsidP="00FA21F3">
            <w:pPr>
              <w:adjustRightInd/>
              <w:spacing w:line="360" w:lineRule="auto"/>
              <w:jc w:val="right"/>
              <w:rPr>
                <w:lang w:val="es-MX" w:eastAsia="es-MX"/>
              </w:rPr>
            </w:pPr>
            <w:r w:rsidRPr="00A26E9B">
              <w:rPr>
                <w:rFonts w:cstheme="minorBidi"/>
                <w:lang w:val="es-GT"/>
              </w:rPr>
              <w:t>0.00</w:t>
            </w:r>
          </w:p>
        </w:tc>
      </w:tr>
      <w:tr w:rsidR="00500A6F" w14:paraId="53CBC051" w14:textId="77777777" w:rsidTr="00150196">
        <w:tc>
          <w:tcPr>
            <w:tcW w:w="2268" w:type="dxa"/>
            <w:hideMark/>
          </w:tcPr>
          <w:p w14:paraId="60D7565A" w14:textId="41655764" w:rsidR="003022B7" w:rsidRDefault="00386024" w:rsidP="00FA21F3">
            <w:pPr>
              <w:adjustRightInd/>
              <w:spacing w:line="360" w:lineRule="auto"/>
              <w:jc w:val="both"/>
              <w:rPr>
                <w:lang w:val="es-GT"/>
              </w:rPr>
            </w:pPr>
            <w:r w:rsidRPr="00A26E9B">
              <w:rPr>
                <w:rFonts w:cstheme="minorBidi"/>
                <w:lang w:val="es-GT"/>
              </w:rPr>
              <w:t xml:space="preserve">Servidor </w:t>
            </w:r>
          </w:p>
          <w:p w14:paraId="7A571200" w14:textId="6C3FA62F" w:rsidR="00A26E9B" w:rsidRPr="00571DF5" w:rsidRDefault="00386024" w:rsidP="00FA21F3">
            <w:pPr>
              <w:adjustRightInd/>
              <w:spacing w:line="360" w:lineRule="auto"/>
              <w:jc w:val="both"/>
              <w:rPr>
                <w:lang w:val="es-MX" w:eastAsia="es-MX"/>
              </w:rPr>
            </w:pPr>
            <w:r w:rsidRPr="00A26E9B">
              <w:rPr>
                <w:rFonts w:cstheme="minorBidi"/>
                <w:lang w:val="es-GT"/>
              </w:rPr>
              <w:t>físico (entorno de despliegue)</w:t>
            </w:r>
          </w:p>
        </w:tc>
        <w:tc>
          <w:tcPr>
            <w:tcW w:w="5042" w:type="dxa"/>
            <w:vAlign w:val="center"/>
            <w:hideMark/>
          </w:tcPr>
          <w:p w14:paraId="795A8B06" w14:textId="121B1410" w:rsidR="00A26E9B" w:rsidRPr="00571DF5" w:rsidRDefault="00386024" w:rsidP="00FA21F3">
            <w:pPr>
              <w:adjustRightInd/>
              <w:spacing w:line="360" w:lineRule="auto"/>
              <w:jc w:val="both"/>
              <w:rPr>
                <w:lang w:val="es-MX" w:eastAsia="es-MX"/>
              </w:rPr>
            </w:pPr>
            <w:r w:rsidRPr="00A26E9B">
              <w:rPr>
                <w:rFonts w:cstheme="minorBidi"/>
                <w:lang w:val="es-GT"/>
              </w:rPr>
              <w:t>Ordenador y acceso a red proporcionados por el Consultorio de Palín (valor de referencia aproximado del equipo)</w:t>
            </w:r>
            <w:r w:rsidR="00AE3AAD">
              <w:rPr>
                <w:rFonts w:cstheme="minorBidi"/>
                <w:lang w:val="es-GT"/>
              </w:rPr>
              <w:t>.</w:t>
            </w:r>
          </w:p>
        </w:tc>
        <w:tc>
          <w:tcPr>
            <w:tcW w:w="0" w:type="auto"/>
            <w:hideMark/>
          </w:tcPr>
          <w:p w14:paraId="21945D4B" w14:textId="007600AE" w:rsidR="00A26E9B" w:rsidRPr="00571DF5" w:rsidRDefault="00386024" w:rsidP="00FA21F3">
            <w:pPr>
              <w:adjustRightInd/>
              <w:spacing w:line="360" w:lineRule="auto"/>
              <w:jc w:val="right"/>
              <w:rPr>
                <w:lang w:val="es-MX" w:eastAsia="es-MX"/>
              </w:rPr>
            </w:pPr>
            <w:r w:rsidRPr="00A26E9B">
              <w:rPr>
                <w:rFonts w:cstheme="minorBidi"/>
                <w:lang w:val="es-GT"/>
              </w:rPr>
              <w:t>8</w:t>
            </w:r>
            <w:r w:rsidR="00141DD7">
              <w:rPr>
                <w:rFonts w:cstheme="minorBidi"/>
                <w:lang w:val="es-GT"/>
              </w:rPr>
              <w:t>,</w:t>
            </w:r>
            <w:r w:rsidRPr="00A26E9B">
              <w:rPr>
                <w:rFonts w:cstheme="minorBidi"/>
                <w:lang w:val="es-GT"/>
              </w:rPr>
              <w:t>000.00</w:t>
            </w:r>
          </w:p>
        </w:tc>
      </w:tr>
      <w:tr w:rsidR="00500A6F" w14:paraId="344A6635" w14:textId="77777777" w:rsidTr="00E00EDD">
        <w:tc>
          <w:tcPr>
            <w:tcW w:w="2268" w:type="dxa"/>
            <w:tcBorders>
              <w:bottom w:val="single" w:sz="4" w:space="0" w:color="auto"/>
            </w:tcBorders>
            <w:hideMark/>
          </w:tcPr>
          <w:p w14:paraId="4A9DB47F" w14:textId="054D8738" w:rsidR="009C1C64" w:rsidRPr="00571DF5" w:rsidRDefault="00386024" w:rsidP="00FA21F3">
            <w:pPr>
              <w:adjustRightInd/>
              <w:spacing w:line="360" w:lineRule="auto"/>
              <w:jc w:val="both"/>
              <w:rPr>
                <w:lang w:val="es-MX" w:eastAsia="es-MX"/>
              </w:rPr>
            </w:pPr>
            <w:r w:rsidRPr="00CF0A43">
              <w:rPr>
                <w:rFonts w:cstheme="minorBidi"/>
                <w:lang w:val="es-GT" w:eastAsia="es-MX"/>
              </w:rPr>
              <w:t>Equipo de cómputo (desarrollo)</w:t>
            </w:r>
          </w:p>
        </w:tc>
        <w:tc>
          <w:tcPr>
            <w:tcW w:w="5042" w:type="dxa"/>
            <w:tcBorders>
              <w:bottom w:val="single" w:sz="4" w:space="0" w:color="auto"/>
            </w:tcBorders>
            <w:vAlign w:val="center"/>
            <w:hideMark/>
          </w:tcPr>
          <w:p w14:paraId="1F225A82" w14:textId="33DD5C8A" w:rsidR="009C1C64" w:rsidRPr="00571DF5" w:rsidRDefault="00386024" w:rsidP="00FA21F3">
            <w:pPr>
              <w:adjustRightInd/>
              <w:spacing w:line="360" w:lineRule="auto"/>
              <w:jc w:val="both"/>
              <w:rPr>
                <w:lang w:val="es-MX" w:eastAsia="es-MX"/>
              </w:rPr>
            </w:pPr>
            <w:r w:rsidRPr="00E413EF">
              <w:rPr>
                <w:rFonts w:cstheme="minorBidi"/>
                <w:lang w:val="es-GT"/>
              </w:rPr>
              <w:t>Ordenador utilizado para el desarrollo del sistema (valor de referencia del equipo empleado)</w:t>
            </w:r>
            <w:r w:rsidR="00AE3AAD">
              <w:rPr>
                <w:rFonts w:cstheme="minorBidi"/>
                <w:lang w:val="es-GT"/>
              </w:rPr>
              <w:t>.</w:t>
            </w:r>
          </w:p>
        </w:tc>
        <w:tc>
          <w:tcPr>
            <w:tcW w:w="0" w:type="auto"/>
            <w:tcBorders>
              <w:bottom w:val="single" w:sz="4" w:space="0" w:color="auto"/>
            </w:tcBorders>
            <w:hideMark/>
          </w:tcPr>
          <w:p w14:paraId="03F6F610" w14:textId="3102A53F" w:rsidR="009C1C64" w:rsidRPr="00571DF5" w:rsidRDefault="00386024" w:rsidP="00FA21F3">
            <w:pPr>
              <w:adjustRightInd/>
              <w:spacing w:line="360" w:lineRule="auto"/>
              <w:jc w:val="right"/>
              <w:rPr>
                <w:lang w:val="es-MX" w:eastAsia="es-MX"/>
              </w:rPr>
            </w:pPr>
            <w:r>
              <w:rPr>
                <w:rFonts w:cstheme="minorBidi"/>
                <w:lang w:val="es-GT"/>
              </w:rPr>
              <w:t>7</w:t>
            </w:r>
            <w:r w:rsidR="00141DD7">
              <w:rPr>
                <w:rFonts w:cstheme="minorBidi"/>
                <w:lang w:val="es-GT"/>
              </w:rPr>
              <w:t>,</w:t>
            </w:r>
            <w:r>
              <w:rPr>
                <w:rFonts w:cstheme="minorBidi"/>
                <w:lang w:val="es-GT"/>
              </w:rPr>
              <w:t>000</w:t>
            </w:r>
            <w:r w:rsidRPr="00A26E9B">
              <w:rPr>
                <w:rFonts w:cstheme="minorBidi"/>
                <w:lang w:val="es-GT"/>
              </w:rPr>
              <w:t>.00</w:t>
            </w:r>
          </w:p>
        </w:tc>
      </w:tr>
      <w:tr w:rsidR="00500A6F" w14:paraId="5E1EA7FB" w14:textId="77777777" w:rsidTr="00E00EDD">
        <w:tc>
          <w:tcPr>
            <w:tcW w:w="7310" w:type="dxa"/>
            <w:gridSpan w:val="2"/>
            <w:tcBorders>
              <w:top w:val="single" w:sz="4" w:space="0" w:color="auto"/>
              <w:bottom w:val="single" w:sz="4" w:space="0" w:color="auto"/>
            </w:tcBorders>
            <w:vAlign w:val="center"/>
            <w:hideMark/>
          </w:tcPr>
          <w:p w14:paraId="19DD88E8" w14:textId="357A33FC" w:rsidR="000D5AE8" w:rsidRPr="00504B9F" w:rsidRDefault="00386024" w:rsidP="00FA21F3">
            <w:pPr>
              <w:adjustRightInd/>
              <w:spacing w:line="360" w:lineRule="auto"/>
              <w:rPr>
                <w:b/>
                <w:bCs/>
                <w:lang w:val="es-MX" w:eastAsia="es-MX"/>
              </w:rPr>
            </w:pPr>
            <w:r w:rsidRPr="00504B9F">
              <w:rPr>
                <w:rFonts w:cstheme="minorBidi"/>
                <w:b/>
                <w:bCs/>
                <w:lang w:val="es-GT" w:eastAsia="es-MX"/>
              </w:rPr>
              <w:t>Subtotal Costos Únicos</w:t>
            </w:r>
          </w:p>
        </w:tc>
        <w:tc>
          <w:tcPr>
            <w:tcW w:w="0" w:type="auto"/>
            <w:tcBorders>
              <w:top w:val="single" w:sz="4" w:space="0" w:color="auto"/>
              <w:bottom w:val="single" w:sz="4" w:space="0" w:color="auto"/>
            </w:tcBorders>
            <w:hideMark/>
          </w:tcPr>
          <w:p w14:paraId="62D9F1D0" w14:textId="48873E3F" w:rsidR="000D5AE8" w:rsidRPr="00504B9F" w:rsidRDefault="00386024" w:rsidP="00FA21F3">
            <w:pPr>
              <w:adjustRightInd/>
              <w:spacing w:line="360" w:lineRule="auto"/>
              <w:jc w:val="right"/>
              <w:rPr>
                <w:b/>
                <w:bCs/>
                <w:lang w:val="es-MX" w:eastAsia="es-MX"/>
              </w:rPr>
            </w:pPr>
            <w:r w:rsidRPr="00504B9F">
              <w:rPr>
                <w:rFonts w:cstheme="minorBidi"/>
                <w:b/>
                <w:bCs/>
                <w:lang w:val="es-GT"/>
              </w:rPr>
              <w:t>15,000.00</w:t>
            </w:r>
          </w:p>
        </w:tc>
      </w:tr>
    </w:tbl>
    <w:p w14:paraId="37AABCA6" w14:textId="77777777" w:rsidR="0097192C" w:rsidRDefault="0097192C" w:rsidP="00A85ED1">
      <w:pPr>
        <w:adjustRightInd/>
        <w:spacing w:line="240" w:lineRule="auto"/>
        <w:rPr>
          <w:rFonts w:ascii="Calibri" w:eastAsia="Calibri" w:hAnsi="Calibri" w:cs="Times New Roman"/>
          <w:i/>
          <w:iCs/>
          <w:color w:val="auto"/>
          <w:sz w:val="18"/>
          <w:szCs w:val="18"/>
          <w:lang w:eastAsia="en-US"/>
        </w:rPr>
      </w:pPr>
    </w:p>
    <w:p w14:paraId="06AD5426" w14:textId="68F77360" w:rsidR="002F563C" w:rsidRPr="00CC5030" w:rsidRDefault="00386024" w:rsidP="00A85ED1">
      <w:pPr>
        <w:adjustRightInd/>
        <w:spacing w:line="240" w:lineRule="auto"/>
        <w:rPr>
          <w:rFonts w:ascii="Calibri" w:eastAsia="Calibri" w:hAnsi="Calibri" w:cs="Times New Roman"/>
          <w:color w:val="auto"/>
          <w:sz w:val="18"/>
          <w:szCs w:val="18"/>
          <w:lang w:eastAsia="en-US"/>
        </w:rPr>
      </w:pPr>
      <w:r w:rsidRPr="00CC5030">
        <w:rPr>
          <w:rFonts w:ascii="Calibri" w:eastAsia="Calibri" w:hAnsi="Calibri" w:cstheme="minorBidi"/>
          <w:i/>
          <w:iCs/>
          <w:color w:val="auto"/>
          <w:sz w:val="18"/>
          <w:szCs w:val="18"/>
          <w:lang w:eastAsia="en-US"/>
        </w:rPr>
        <w:t>Nota:</w:t>
      </w:r>
      <w:r w:rsidR="00C83AD2" w:rsidRPr="00CC5030">
        <w:rPr>
          <w:rFonts w:ascii="Calibri" w:eastAsia="Calibri" w:hAnsi="Calibri" w:cstheme="minorBidi"/>
          <w:color w:val="auto"/>
          <w:sz w:val="18"/>
          <w:szCs w:val="18"/>
          <w:lang w:eastAsia="en-US"/>
        </w:rPr>
        <w:t xml:space="preserve"> </w:t>
      </w:r>
      <w:r w:rsidR="00CC5030" w:rsidRPr="00CC5030">
        <w:rPr>
          <w:rFonts w:ascii="Calibri" w:eastAsia="Calibri" w:hAnsi="Calibri" w:cstheme="minorBidi"/>
          <w:color w:val="auto"/>
          <w:sz w:val="18"/>
          <w:szCs w:val="18"/>
          <w:lang w:eastAsia="en-US"/>
        </w:rPr>
        <w:t>Elaboración propia. Los costos de software son nulos al usar tecnología de código abierto. El servidor y el acceso a red son aportados por el Consultorio de Palín; el equipo de desarrollo corresponde al ordenador del responsable del proyecto. Los montos de servidor (Q8,000.00) y equipo de cómputo (Q7,000.00) son valores de referencia, no necesariamente gasto de caja en el periodo.</w:t>
      </w:r>
    </w:p>
    <w:p w14:paraId="2030F102" w14:textId="77777777" w:rsidR="00A85ED1" w:rsidRDefault="00A85ED1" w:rsidP="005B1D0B">
      <w:pPr>
        <w:adjustRightInd/>
        <w:rPr>
          <w:rFonts w:ascii="Calibri" w:eastAsia="Calibri" w:hAnsi="Calibri" w:cs="Times New Roman"/>
          <w:color w:val="auto"/>
          <w:sz w:val="22"/>
          <w:szCs w:val="22"/>
          <w:lang w:eastAsia="en-US"/>
        </w:rPr>
      </w:pPr>
    </w:p>
    <w:p w14:paraId="61A7A092" w14:textId="008E05EA" w:rsidR="001F720C" w:rsidRPr="004539AA" w:rsidRDefault="00C33D91" w:rsidP="00BC3AF8">
      <w:pPr>
        <w:adjustRightInd/>
        <w:spacing w:after="160"/>
        <w:ind w:firstLine="720"/>
        <w:rPr>
          <w:rFonts w:ascii="Calibri" w:eastAsia="Calibri" w:hAnsi="Calibri" w:cs="Times New Roman"/>
          <w:color w:val="auto"/>
          <w:sz w:val="22"/>
          <w:szCs w:val="22"/>
          <w:lang w:eastAsia="en-US"/>
        </w:rPr>
      </w:pPr>
      <w:r w:rsidRPr="004539AA">
        <w:rPr>
          <w:rFonts w:ascii="Calibri" w:eastAsia="Calibri" w:hAnsi="Calibri" w:cstheme="minorBidi"/>
          <w:color w:val="auto"/>
          <w:sz w:val="22"/>
          <w:szCs w:val="22"/>
          <w:lang w:eastAsia="en-US"/>
        </w:rPr>
        <w:t>En la siguiente tabla se presentan los rubros con costo mensual dentro del periodo de desarrollo (tres meses). Para cada ítem se indica el costo mensual, la cantidad de meses en que aplica y el costo total del periodo (mensual × meses), de modo que quede explícita la lógica de la estimación. En el SIGEC-IGSS, el principal componente es la mano de obra de desarrollo del programa, valorizada a tarifa institucional referencial (Q175/h), porque refleja el esfuerzo requerido para construir la solución en el plazo previsto. Esta tabla corresponde al valor del programa y se distingue de la implementación y la capacitación, que se reportan aparte como pago único.</w:t>
      </w:r>
      <w:r w:rsidR="00386024" w:rsidRPr="004539AA">
        <w:rPr>
          <w:rFonts w:ascii="Calibri" w:eastAsia="Calibri" w:hAnsi="Calibri" w:cstheme="minorBidi"/>
          <w:color w:val="auto"/>
          <w:sz w:val="22"/>
          <w:szCs w:val="22"/>
          <w:lang w:eastAsia="en-US"/>
        </w:rPr>
        <w:br w:type="page"/>
      </w:r>
    </w:p>
    <w:p w14:paraId="5DAAD5AB" w14:textId="11181B3F" w:rsidR="002F55F6" w:rsidRPr="00776820" w:rsidRDefault="00776820" w:rsidP="00776820">
      <w:pPr>
        <w:pStyle w:val="Descripcin"/>
        <w:jc w:val="left"/>
        <w:rPr>
          <w:rFonts w:ascii="Calibri" w:eastAsia="Calibri" w:hAnsi="Calibri" w:cs="Calibri"/>
          <w:i w:val="0"/>
          <w:iCs w:val="0"/>
          <w:color w:val="auto"/>
          <w:sz w:val="22"/>
          <w:szCs w:val="22"/>
          <w:lang w:eastAsia="en-US"/>
        </w:rPr>
      </w:pPr>
      <w:bookmarkStart w:id="112" w:name="_Toc240149056"/>
      <w:r w:rsidRPr="00776820">
        <w:rPr>
          <w:rFonts w:ascii="Calibri" w:hAnsi="Calibri" w:cs="Calibri"/>
          <w:b/>
          <w:bCs/>
          <w:sz w:val="22"/>
          <w:szCs w:val="22"/>
        </w:rPr>
        <w:lastRenderedPageBreak/>
        <w:t xml:space="preserve">Tabla </w:t>
      </w:r>
      <w:r w:rsidRPr="00776820">
        <w:rPr>
          <w:rFonts w:ascii="Calibri" w:hAnsi="Calibri" w:cs="Calibri"/>
          <w:b/>
          <w:bCs/>
          <w:sz w:val="22"/>
          <w:szCs w:val="22"/>
        </w:rPr>
        <w:fldChar w:fldCharType="begin"/>
      </w:r>
      <w:r w:rsidRPr="00776820">
        <w:rPr>
          <w:rFonts w:ascii="Calibri" w:hAnsi="Calibri" w:cs="Calibri"/>
          <w:b/>
          <w:bCs/>
          <w:sz w:val="22"/>
          <w:szCs w:val="22"/>
        </w:rPr>
        <w:instrText xml:space="preserve"> SEQ Tabla \* ARABIC </w:instrText>
      </w:r>
      <w:r w:rsidRPr="00776820">
        <w:rPr>
          <w:rFonts w:ascii="Calibri" w:hAnsi="Calibri" w:cs="Calibri"/>
          <w:b/>
          <w:bCs/>
          <w:sz w:val="22"/>
          <w:szCs w:val="22"/>
        </w:rPr>
        <w:fldChar w:fldCharType="separate"/>
      </w:r>
      <w:r w:rsidR="000C40E9">
        <w:rPr>
          <w:rFonts w:ascii="Calibri" w:hAnsi="Calibri" w:cs="Calibri"/>
          <w:b/>
          <w:bCs/>
          <w:noProof/>
          <w:sz w:val="22"/>
          <w:szCs w:val="22"/>
        </w:rPr>
        <w:t>2</w:t>
      </w:r>
      <w:r w:rsidRPr="00776820">
        <w:rPr>
          <w:rFonts w:ascii="Calibri" w:hAnsi="Calibri" w:cs="Calibri"/>
          <w:b/>
          <w:bCs/>
          <w:sz w:val="22"/>
          <w:szCs w:val="22"/>
        </w:rPr>
        <w:fldChar w:fldCharType="end"/>
      </w:r>
      <w:r w:rsidRPr="00776820">
        <w:rPr>
          <w:rFonts w:ascii="Calibri" w:hAnsi="Calibri" w:cs="Calibri"/>
          <w:sz w:val="22"/>
          <w:szCs w:val="22"/>
        </w:rPr>
        <w:br/>
        <w:t>Costos del periodo de desarrollo (3 meses) — valor del programa</w:t>
      </w:r>
      <w:bookmarkEnd w:id="112"/>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2"/>
        <w:gridCol w:w="3511"/>
        <w:gridCol w:w="1587"/>
        <w:gridCol w:w="1267"/>
        <w:gridCol w:w="1373"/>
      </w:tblGrid>
      <w:tr w:rsidR="002F55F6" w14:paraId="1E1FD872" w14:textId="77777777" w:rsidTr="004121A5">
        <w:tc>
          <w:tcPr>
            <w:tcW w:w="1622" w:type="dxa"/>
            <w:tcBorders>
              <w:top w:val="single" w:sz="4" w:space="0" w:color="auto"/>
              <w:bottom w:val="single" w:sz="4" w:space="0" w:color="auto"/>
            </w:tcBorders>
          </w:tcPr>
          <w:p w14:paraId="66A081FB" w14:textId="77777777" w:rsidR="002F55F6" w:rsidRPr="00A32A57" w:rsidRDefault="002F55F6" w:rsidP="005D04E7">
            <w:pPr>
              <w:adjustRightInd/>
              <w:spacing w:after="168" w:line="360" w:lineRule="auto"/>
              <w:jc w:val="both"/>
              <w:rPr>
                <w:rFonts w:ascii="Segoe UI" w:hAnsi="Segoe UI" w:cs="Segoe UI"/>
                <w:b/>
                <w:bCs/>
                <w:color w:val="D4D4D4"/>
                <w:sz w:val="21"/>
                <w:szCs w:val="21"/>
                <w:lang w:val="es-MX"/>
              </w:rPr>
            </w:pPr>
            <w:r>
              <w:rPr>
                <w:rFonts w:cstheme="minorBidi"/>
                <w:b/>
                <w:bCs/>
                <w:lang w:val="es-GT"/>
              </w:rPr>
              <w:t>Concepto</w:t>
            </w:r>
          </w:p>
        </w:tc>
        <w:tc>
          <w:tcPr>
            <w:tcW w:w="3511" w:type="dxa"/>
            <w:tcBorders>
              <w:top w:val="single" w:sz="4" w:space="0" w:color="auto"/>
              <w:bottom w:val="single" w:sz="4" w:space="0" w:color="auto"/>
            </w:tcBorders>
          </w:tcPr>
          <w:p w14:paraId="36A76269" w14:textId="6D79041B" w:rsidR="002F55F6" w:rsidRDefault="00A55529" w:rsidP="005D04E7">
            <w:pPr>
              <w:adjustRightInd/>
              <w:spacing w:line="360" w:lineRule="auto"/>
              <w:jc w:val="both"/>
              <w:rPr>
                <w:lang w:val="es-GT"/>
              </w:rPr>
            </w:pPr>
            <w:r>
              <w:rPr>
                <w:rFonts w:cstheme="minorBidi"/>
                <w:b/>
                <w:bCs/>
                <w:lang w:val="es-GT"/>
              </w:rPr>
              <w:t>Descripción</w:t>
            </w:r>
          </w:p>
        </w:tc>
        <w:tc>
          <w:tcPr>
            <w:tcW w:w="1587" w:type="dxa"/>
            <w:tcBorders>
              <w:top w:val="single" w:sz="4" w:space="0" w:color="auto"/>
              <w:bottom w:val="single" w:sz="4" w:space="0" w:color="auto"/>
            </w:tcBorders>
          </w:tcPr>
          <w:p w14:paraId="4E772305" w14:textId="7397B9F1" w:rsidR="002F55F6" w:rsidRDefault="00A55529" w:rsidP="005D04E7">
            <w:pPr>
              <w:adjustRightInd/>
              <w:spacing w:line="360" w:lineRule="auto"/>
              <w:jc w:val="both"/>
              <w:rPr>
                <w:lang w:val="es-GT"/>
              </w:rPr>
            </w:pPr>
            <w:r>
              <w:rPr>
                <w:rFonts w:cstheme="minorBidi"/>
                <w:b/>
                <w:bCs/>
                <w:lang w:val="es-GT"/>
              </w:rPr>
              <w:t>Costo mensual</w:t>
            </w:r>
          </w:p>
        </w:tc>
        <w:tc>
          <w:tcPr>
            <w:tcW w:w="1267" w:type="dxa"/>
            <w:tcBorders>
              <w:top w:val="single" w:sz="4" w:space="0" w:color="auto"/>
              <w:bottom w:val="single" w:sz="4" w:space="0" w:color="auto"/>
            </w:tcBorders>
          </w:tcPr>
          <w:p w14:paraId="4B875E97" w14:textId="77777777" w:rsidR="002F55F6" w:rsidRDefault="002F55F6" w:rsidP="005D04E7">
            <w:pPr>
              <w:adjustRightInd/>
              <w:spacing w:line="360" w:lineRule="auto"/>
              <w:jc w:val="both"/>
              <w:rPr>
                <w:lang w:val="es-GT"/>
              </w:rPr>
            </w:pPr>
            <w:r w:rsidRPr="006E00A2">
              <w:rPr>
                <w:rFonts w:cstheme="minorBidi"/>
                <w:b/>
                <w:bCs/>
                <w:lang w:val="es-GT"/>
              </w:rPr>
              <w:t>Cantidad de meses</w:t>
            </w:r>
          </w:p>
        </w:tc>
        <w:tc>
          <w:tcPr>
            <w:tcW w:w="1373" w:type="dxa"/>
            <w:tcBorders>
              <w:top w:val="single" w:sz="4" w:space="0" w:color="auto"/>
              <w:bottom w:val="single" w:sz="4" w:space="0" w:color="auto"/>
            </w:tcBorders>
          </w:tcPr>
          <w:p w14:paraId="2344B6A7" w14:textId="77777777" w:rsidR="002F55F6" w:rsidRDefault="002F55F6" w:rsidP="005D04E7">
            <w:pPr>
              <w:adjustRightInd/>
              <w:spacing w:line="360" w:lineRule="auto"/>
              <w:jc w:val="both"/>
              <w:rPr>
                <w:lang w:val="es-GT"/>
              </w:rPr>
            </w:pPr>
            <w:r w:rsidRPr="006E00A2">
              <w:rPr>
                <w:rFonts w:cstheme="minorBidi"/>
                <w:b/>
                <w:bCs/>
                <w:lang w:val="es-GT"/>
              </w:rPr>
              <w:t>Costo total (GTQ)</w:t>
            </w:r>
          </w:p>
        </w:tc>
      </w:tr>
      <w:tr w:rsidR="002F55F6" w14:paraId="3019347A" w14:textId="77777777" w:rsidTr="004121A5">
        <w:tc>
          <w:tcPr>
            <w:tcW w:w="1622" w:type="dxa"/>
            <w:tcBorders>
              <w:top w:val="single" w:sz="4" w:space="0" w:color="auto"/>
            </w:tcBorders>
          </w:tcPr>
          <w:p w14:paraId="46BF5499" w14:textId="77777777" w:rsidR="002F55F6" w:rsidRPr="00FE349C" w:rsidRDefault="002F55F6" w:rsidP="004121A5">
            <w:pPr>
              <w:adjustRightInd/>
              <w:spacing w:after="168" w:line="360" w:lineRule="auto"/>
              <w:rPr>
                <w:lang w:val="es-GT"/>
              </w:rPr>
            </w:pPr>
            <w:r w:rsidRPr="00FE349C">
              <w:rPr>
                <w:rFonts w:cstheme="minorBidi"/>
                <w:lang w:val="es-GT"/>
              </w:rPr>
              <w:t>Mano de obra (desarrollo)</w:t>
            </w:r>
          </w:p>
        </w:tc>
        <w:tc>
          <w:tcPr>
            <w:tcW w:w="3511" w:type="dxa"/>
            <w:tcBorders>
              <w:top w:val="single" w:sz="4" w:space="0" w:color="auto"/>
            </w:tcBorders>
          </w:tcPr>
          <w:p w14:paraId="351D3A7D" w14:textId="77777777" w:rsidR="002F55F6" w:rsidRPr="005A6612" w:rsidRDefault="002F55F6" w:rsidP="004121A5">
            <w:pPr>
              <w:adjustRightInd/>
              <w:spacing w:line="360" w:lineRule="auto"/>
              <w:jc w:val="both"/>
              <w:rPr>
                <w:lang w:val="es-GT"/>
              </w:rPr>
            </w:pPr>
            <w:r w:rsidRPr="005A6612">
              <w:rPr>
                <w:rFonts w:cstheme="minorBidi"/>
                <w:lang w:val="es-GT"/>
              </w:rPr>
              <w:t>Responsable del proyecto. Tarifa institucional referencial Q175/h; dedicación ≈ 20 h/semana durante 13 semanas (3 meses)</w:t>
            </w:r>
          </w:p>
        </w:tc>
        <w:tc>
          <w:tcPr>
            <w:tcW w:w="1587" w:type="dxa"/>
            <w:tcBorders>
              <w:top w:val="single" w:sz="4" w:space="0" w:color="auto"/>
            </w:tcBorders>
          </w:tcPr>
          <w:p w14:paraId="3D599D22" w14:textId="77777777" w:rsidR="002F55F6" w:rsidRPr="00FE349C" w:rsidRDefault="002F55F6" w:rsidP="004121A5">
            <w:pPr>
              <w:adjustRightInd/>
              <w:spacing w:line="360" w:lineRule="auto"/>
              <w:jc w:val="center"/>
              <w:rPr>
                <w:lang w:val="es-GT"/>
              </w:rPr>
            </w:pPr>
            <w:r>
              <w:rPr>
                <w:rFonts w:cstheme="minorBidi"/>
                <w:lang w:val="es-GT"/>
              </w:rPr>
              <w:t>15,200.00</w:t>
            </w:r>
          </w:p>
        </w:tc>
        <w:tc>
          <w:tcPr>
            <w:tcW w:w="1267" w:type="dxa"/>
            <w:tcBorders>
              <w:top w:val="single" w:sz="4" w:space="0" w:color="auto"/>
            </w:tcBorders>
          </w:tcPr>
          <w:p w14:paraId="31EE0562" w14:textId="77777777" w:rsidR="002F55F6" w:rsidRPr="00FE349C" w:rsidRDefault="002F55F6" w:rsidP="004121A5">
            <w:pPr>
              <w:adjustRightInd/>
              <w:spacing w:line="360" w:lineRule="auto"/>
              <w:jc w:val="center"/>
              <w:rPr>
                <w:lang w:val="es-GT"/>
              </w:rPr>
            </w:pPr>
            <w:r>
              <w:rPr>
                <w:rFonts w:cstheme="minorBidi"/>
                <w:lang w:val="es-GT"/>
              </w:rPr>
              <w:t>3</w:t>
            </w:r>
          </w:p>
        </w:tc>
        <w:tc>
          <w:tcPr>
            <w:tcW w:w="1373" w:type="dxa"/>
            <w:tcBorders>
              <w:top w:val="single" w:sz="4" w:space="0" w:color="auto"/>
            </w:tcBorders>
          </w:tcPr>
          <w:p w14:paraId="135146E3" w14:textId="77777777" w:rsidR="002F55F6" w:rsidRPr="00FE349C" w:rsidRDefault="002F55F6" w:rsidP="004121A5">
            <w:pPr>
              <w:adjustRightInd/>
              <w:spacing w:line="360" w:lineRule="auto"/>
              <w:jc w:val="right"/>
              <w:rPr>
                <w:lang w:val="es-GT"/>
              </w:rPr>
            </w:pPr>
            <w:r>
              <w:rPr>
                <w:rFonts w:cstheme="minorBidi"/>
                <w:lang w:val="es-GT"/>
              </w:rPr>
              <w:t>45,600.00</w:t>
            </w:r>
          </w:p>
        </w:tc>
      </w:tr>
      <w:tr w:rsidR="002F55F6" w14:paraId="7DC708A4" w14:textId="77777777" w:rsidTr="004121A5">
        <w:tc>
          <w:tcPr>
            <w:tcW w:w="7987" w:type="dxa"/>
            <w:gridSpan w:val="4"/>
            <w:tcBorders>
              <w:top w:val="single" w:sz="4" w:space="0" w:color="auto"/>
              <w:bottom w:val="single" w:sz="4" w:space="0" w:color="auto"/>
            </w:tcBorders>
          </w:tcPr>
          <w:p w14:paraId="51FF0722" w14:textId="77777777" w:rsidR="002F55F6" w:rsidRPr="006E00A2" w:rsidRDefault="002F55F6" w:rsidP="004121A5">
            <w:pPr>
              <w:adjustRightInd/>
              <w:spacing w:line="360" w:lineRule="auto"/>
              <w:rPr>
                <w:b/>
                <w:bCs/>
                <w:lang w:val="es-GT"/>
              </w:rPr>
            </w:pPr>
            <w:r w:rsidRPr="00566C65">
              <w:rPr>
                <w:rFonts w:cstheme="minorBidi"/>
                <w:b/>
                <w:bCs/>
                <w:lang w:val="es-GT"/>
              </w:rPr>
              <w:t>Subtotal costos mensuales</w:t>
            </w:r>
          </w:p>
        </w:tc>
        <w:tc>
          <w:tcPr>
            <w:tcW w:w="1373" w:type="dxa"/>
            <w:tcBorders>
              <w:top w:val="single" w:sz="4" w:space="0" w:color="auto"/>
              <w:bottom w:val="single" w:sz="4" w:space="0" w:color="auto"/>
            </w:tcBorders>
          </w:tcPr>
          <w:p w14:paraId="3FC182E3" w14:textId="77777777" w:rsidR="002F55F6" w:rsidRPr="00AC0ABC" w:rsidRDefault="002F55F6" w:rsidP="004121A5">
            <w:pPr>
              <w:adjustRightInd/>
              <w:spacing w:line="360" w:lineRule="auto"/>
              <w:jc w:val="right"/>
              <w:rPr>
                <w:b/>
                <w:bCs/>
                <w:lang w:val="es-GT"/>
              </w:rPr>
            </w:pPr>
            <w:r>
              <w:rPr>
                <w:rFonts w:cstheme="minorBidi"/>
                <w:b/>
                <w:bCs/>
                <w:lang w:val="es-GT"/>
              </w:rPr>
              <w:t>45</w:t>
            </w:r>
            <w:r w:rsidRPr="00AC0ABC">
              <w:rPr>
                <w:rFonts w:cstheme="minorBidi"/>
                <w:b/>
                <w:bCs/>
                <w:lang w:val="es-GT"/>
              </w:rPr>
              <w:t>,</w:t>
            </w:r>
            <w:r>
              <w:rPr>
                <w:rFonts w:cstheme="minorBidi"/>
                <w:b/>
                <w:bCs/>
                <w:lang w:val="es-GT"/>
              </w:rPr>
              <w:t>6</w:t>
            </w:r>
            <w:r w:rsidRPr="00AC0ABC">
              <w:rPr>
                <w:rFonts w:cstheme="minorBidi"/>
                <w:b/>
                <w:bCs/>
                <w:lang w:val="es-GT"/>
              </w:rPr>
              <w:t>00.00</w:t>
            </w:r>
          </w:p>
        </w:tc>
      </w:tr>
    </w:tbl>
    <w:p w14:paraId="57A37509" w14:textId="77777777" w:rsidR="002F55F6" w:rsidRDefault="002F55F6" w:rsidP="002F55F6">
      <w:pPr>
        <w:adjustRightInd/>
        <w:spacing w:line="240" w:lineRule="auto"/>
        <w:rPr>
          <w:rFonts w:ascii="Calibri" w:eastAsia="Calibri" w:hAnsi="Calibri" w:cs="Times New Roman"/>
          <w:i/>
          <w:iCs/>
          <w:color w:val="auto"/>
          <w:sz w:val="18"/>
          <w:szCs w:val="18"/>
          <w:lang w:eastAsia="en-US"/>
        </w:rPr>
      </w:pPr>
    </w:p>
    <w:p w14:paraId="511B3D75" w14:textId="29542952" w:rsidR="00286792" w:rsidRPr="005432A2" w:rsidRDefault="002F55F6" w:rsidP="005432A2">
      <w:pPr>
        <w:adjustRightInd/>
        <w:spacing w:line="240" w:lineRule="auto"/>
        <w:rPr>
          <w:rFonts w:ascii="Calibri" w:eastAsia="Calibri" w:hAnsi="Calibri" w:cs="Times New Roman"/>
          <w:color w:val="auto"/>
          <w:sz w:val="18"/>
          <w:szCs w:val="18"/>
          <w:lang w:eastAsia="en-US"/>
        </w:rPr>
      </w:pPr>
      <w:r w:rsidRPr="00E97517">
        <w:rPr>
          <w:rFonts w:ascii="Calibri" w:eastAsia="Calibri" w:hAnsi="Calibri" w:cstheme="minorBidi"/>
          <w:i/>
          <w:iCs/>
          <w:color w:val="auto"/>
          <w:sz w:val="18"/>
          <w:szCs w:val="18"/>
          <w:lang w:eastAsia="en-US"/>
        </w:rPr>
        <w:t>Nota:</w:t>
      </w:r>
      <w:r w:rsidRPr="00E97517">
        <w:rPr>
          <w:rFonts w:ascii="Calibri" w:eastAsia="Calibri" w:hAnsi="Calibri" w:cstheme="minorBidi"/>
          <w:color w:val="auto"/>
          <w:sz w:val="18"/>
          <w:szCs w:val="18"/>
          <w:lang w:eastAsia="en-US"/>
        </w:rPr>
        <w:t> El valor mensual de Q15,200.00 es la valorización del esfuerzo de mano de obra de desarrollo a Q175/h, dividido entre 3 meses. El proyecto no implica facturación a la institución; la valoración refleja el esfuerzo y el valor económico referencial del sistema.</w:t>
      </w:r>
    </w:p>
    <w:p w14:paraId="05D7A380" w14:textId="77777777" w:rsidR="005B1D0B" w:rsidRDefault="005B1D0B" w:rsidP="005B1D0B">
      <w:pPr>
        <w:adjustRightInd/>
        <w:rPr>
          <w:rFonts w:ascii="Calibri" w:eastAsia="Calibri" w:hAnsi="Calibri" w:cstheme="minorBidi"/>
          <w:color w:val="auto"/>
          <w:sz w:val="22"/>
          <w:szCs w:val="22"/>
          <w:lang w:eastAsia="en-US"/>
        </w:rPr>
      </w:pPr>
    </w:p>
    <w:p w14:paraId="44A3E082" w14:textId="3C403254" w:rsidR="009C74CB" w:rsidRPr="00367752" w:rsidRDefault="00367752" w:rsidP="005B1D0B">
      <w:pPr>
        <w:adjustRightInd/>
        <w:spacing w:after="160"/>
        <w:ind w:firstLine="720"/>
        <w:rPr>
          <w:rFonts w:ascii="Calibri" w:eastAsia="Calibri" w:hAnsi="Calibri" w:cstheme="minorBidi"/>
          <w:color w:val="auto"/>
          <w:sz w:val="22"/>
          <w:szCs w:val="22"/>
          <w:lang w:eastAsia="en-US"/>
        </w:rPr>
      </w:pPr>
      <w:r w:rsidRPr="00367752">
        <w:rPr>
          <w:rFonts w:ascii="Calibri" w:eastAsia="Calibri" w:hAnsi="Calibri" w:cstheme="minorBidi"/>
          <w:color w:val="auto"/>
          <w:sz w:val="22"/>
          <w:szCs w:val="22"/>
          <w:lang w:eastAsia="en-US"/>
        </w:rPr>
        <w:t>Además del valor del programa, en entornos institucionales como el IGSS suele cotizarse por separado la implementación (puesta en marcha) y la capacitación a usuarios. Estos rubros no se prorratean en los tres meses de desarrollo: corresponden a jornadas concretas de instalación, configuración y entrenamiento —área de Compras de Palín, enlace con la DAF de Escuintla y refuerzo posterior al inicio de operación—, valoradas a la misma tarifa institucional referencial (Q175/h). Con ello se distingue el costo de construir el sistema del costo de ponerlo en uso y transferir el conocimiento a quienes lo operarán en el piloto.</w:t>
      </w:r>
    </w:p>
    <w:p w14:paraId="425A8BA7"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3BAE08DC"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15C63202" w14:textId="77777777" w:rsidR="009C74CB" w:rsidRDefault="009C74CB" w:rsidP="00C447B4">
      <w:pPr>
        <w:adjustRightInd/>
        <w:spacing w:after="160"/>
        <w:ind w:firstLine="720"/>
        <w:rPr>
          <w:rFonts w:ascii="Calibri" w:eastAsia="Calibri" w:hAnsi="Calibri" w:cstheme="minorBidi"/>
          <w:color w:val="auto"/>
          <w:sz w:val="22"/>
          <w:szCs w:val="22"/>
          <w:lang w:eastAsia="en-US"/>
        </w:rPr>
      </w:pPr>
    </w:p>
    <w:p w14:paraId="1857676A" w14:textId="77777777" w:rsidR="009C74CB" w:rsidRPr="00C447B4" w:rsidRDefault="009C74CB" w:rsidP="00C447B4">
      <w:pPr>
        <w:adjustRightInd/>
        <w:spacing w:after="160"/>
        <w:ind w:firstLine="720"/>
        <w:rPr>
          <w:rFonts w:ascii="Calibri" w:eastAsia="Calibri" w:hAnsi="Calibri" w:cstheme="minorBidi"/>
          <w:color w:val="auto"/>
          <w:sz w:val="22"/>
          <w:szCs w:val="22"/>
          <w:lang w:eastAsia="en-US"/>
        </w:rPr>
      </w:pPr>
    </w:p>
    <w:p w14:paraId="0F42AF97" w14:textId="77777777" w:rsidR="005432A2" w:rsidRDefault="005432A2" w:rsidP="002F55F6">
      <w:pPr>
        <w:adjustRightInd/>
        <w:spacing w:after="160"/>
        <w:rPr>
          <w:rFonts w:ascii="Calibri" w:eastAsia="Calibri" w:hAnsi="Calibri" w:cstheme="minorBidi"/>
          <w:color w:val="auto"/>
          <w:sz w:val="22"/>
          <w:szCs w:val="22"/>
          <w:lang w:eastAsia="en-US"/>
        </w:rPr>
      </w:pPr>
    </w:p>
    <w:p w14:paraId="72B682C9" w14:textId="5171A12C" w:rsidR="00F80678" w:rsidRPr="009C74CB" w:rsidRDefault="009C74CB" w:rsidP="009C74CB">
      <w:pPr>
        <w:pStyle w:val="Descripcin"/>
        <w:spacing w:after="0"/>
        <w:jc w:val="left"/>
        <w:rPr>
          <w:rFonts w:ascii="Calibri" w:hAnsi="Calibri" w:cs="Calibri"/>
          <w:sz w:val="22"/>
          <w:szCs w:val="22"/>
          <w:lang w:val="es-MX"/>
        </w:rPr>
      </w:pPr>
      <w:bookmarkStart w:id="113" w:name="_Toc230515819"/>
      <w:bookmarkStart w:id="114" w:name="_Toc240149057"/>
      <w:r w:rsidRPr="009C74CB">
        <w:rPr>
          <w:rFonts w:ascii="Calibri" w:hAnsi="Calibri" w:cs="Calibri"/>
          <w:b/>
          <w:bCs/>
          <w:i w:val="0"/>
          <w:iCs w:val="0"/>
          <w:sz w:val="22"/>
          <w:szCs w:val="22"/>
        </w:rPr>
        <w:lastRenderedPageBreak/>
        <w:t xml:space="preserve">Tabla </w:t>
      </w:r>
      <w:r w:rsidRPr="009C74CB">
        <w:rPr>
          <w:rFonts w:ascii="Calibri" w:hAnsi="Calibri" w:cs="Calibri"/>
          <w:b/>
          <w:bCs/>
          <w:i w:val="0"/>
          <w:iCs w:val="0"/>
          <w:sz w:val="22"/>
          <w:szCs w:val="22"/>
        </w:rPr>
        <w:fldChar w:fldCharType="begin"/>
      </w:r>
      <w:r w:rsidRPr="009C74CB">
        <w:rPr>
          <w:rFonts w:ascii="Calibri" w:hAnsi="Calibri" w:cs="Calibri"/>
          <w:b/>
          <w:bCs/>
          <w:i w:val="0"/>
          <w:iCs w:val="0"/>
          <w:sz w:val="22"/>
          <w:szCs w:val="22"/>
        </w:rPr>
        <w:instrText xml:space="preserve"> SEQ Tabla \* ARABIC </w:instrText>
      </w:r>
      <w:r w:rsidRPr="009C74CB">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w:t>
      </w:r>
      <w:r w:rsidRPr="009C74CB">
        <w:rPr>
          <w:rFonts w:ascii="Calibri" w:hAnsi="Calibri" w:cs="Calibri"/>
          <w:b/>
          <w:bCs/>
          <w:i w:val="0"/>
          <w:iCs w:val="0"/>
          <w:sz w:val="22"/>
          <w:szCs w:val="22"/>
        </w:rPr>
        <w:fldChar w:fldCharType="end"/>
      </w:r>
      <w:r w:rsidRPr="009C74CB">
        <w:rPr>
          <w:rFonts w:ascii="Calibri" w:hAnsi="Calibri" w:cs="Calibri"/>
          <w:sz w:val="22"/>
          <w:szCs w:val="22"/>
        </w:rPr>
        <w:br/>
        <w:t>Implementación y capacitación (pago único)</w:t>
      </w:r>
      <w:bookmarkEnd w:id="114"/>
    </w:p>
    <w:bookmarkEnd w:id="113"/>
    <w:p w14:paraId="5EC45B65" w14:textId="77777777" w:rsidR="00F80678" w:rsidRPr="00781202" w:rsidRDefault="00F80678" w:rsidP="00F80678">
      <w:pPr>
        <w:adjustRightInd/>
        <w:spacing w:line="240" w:lineRule="auto"/>
        <w:rPr>
          <w:rFonts w:ascii="Calibri" w:eastAsia="Calibri" w:hAnsi="Calibri" w:cs="Times New Roman"/>
          <w:i/>
          <w:iCs/>
          <w:color w:val="auto"/>
          <w:sz w:val="22"/>
          <w:szCs w:val="22"/>
          <w:lang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551"/>
        <w:gridCol w:w="1072"/>
        <w:gridCol w:w="771"/>
        <w:gridCol w:w="1847"/>
      </w:tblGrid>
      <w:tr w:rsidR="00F80678" w14:paraId="1BFBFF10" w14:textId="77777777" w:rsidTr="004121A5">
        <w:tc>
          <w:tcPr>
            <w:tcW w:w="3119" w:type="dxa"/>
            <w:tcBorders>
              <w:top w:val="single" w:sz="4" w:space="0" w:color="auto"/>
              <w:bottom w:val="single" w:sz="4" w:space="0" w:color="auto"/>
            </w:tcBorders>
          </w:tcPr>
          <w:p w14:paraId="2DF30DA1" w14:textId="77777777" w:rsidR="00F80678" w:rsidRPr="00A32A57" w:rsidRDefault="00F80678" w:rsidP="005D04E7">
            <w:pPr>
              <w:adjustRightInd/>
              <w:spacing w:after="168" w:line="360" w:lineRule="auto"/>
              <w:jc w:val="both"/>
              <w:rPr>
                <w:rFonts w:ascii="Segoe UI" w:hAnsi="Segoe UI" w:cs="Segoe UI"/>
                <w:b/>
                <w:bCs/>
                <w:color w:val="D4D4D4"/>
                <w:sz w:val="21"/>
                <w:szCs w:val="21"/>
                <w:lang w:val="es-MX"/>
              </w:rPr>
            </w:pPr>
            <w:r>
              <w:rPr>
                <w:rFonts w:cstheme="minorBidi"/>
                <w:b/>
                <w:bCs/>
                <w:lang w:val="es-GT"/>
              </w:rPr>
              <w:t>Concepto</w:t>
            </w:r>
          </w:p>
        </w:tc>
        <w:tc>
          <w:tcPr>
            <w:tcW w:w="2551" w:type="dxa"/>
            <w:tcBorders>
              <w:top w:val="single" w:sz="4" w:space="0" w:color="auto"/>
              <w:bottom w:val="single" w:sz="4" w:space="0" w:color="auto"/>
            </w:tcBorders>
          </w:tcPr>
          <w:p w14:paraId="605EAE75" w14:textId="77777777" w:rsidR="00F80678" w:rsidRDefault="00F80678" w:rsidP="005D04E7">
            <w:pPr>
              <w:adjustRightInd/>
              <w:spacing w:line="360" w:lineRule="auto"/>
              <w:jc w:val="both"/>
              <w:rPr>
                <w:lang w:val="es-GT"/>
              </w:rPr>
            </w:pPr>
            <w:r>
              <w:rPr>
                <w:rFonts w:cstheme="minorBidi"/>
                <w:b/>
                <w:bCs/>
                <w:lang w:val="es-GT"/>
              </w:rPr>
              <w:t>Tiempo</w:t>
            </w:r>
          </w:p>
        </w:tc>
        <w:tc>
          <w:tcPr>
            <w:tcW w:w="1072" w:type="dxa"/>
            <w:tcBorders>
              <w:top w:val="single" w:sz="4" w:space="0" w:color="auto"/>
              <w:bottom w:val="single" w:sz="4" w:space="0" w:color="auto"/>
            </w:tcBorders>
          </w:tcPr>
          <w:p w14:paraId="2B579798" w14:textId="77777777" w:rsidR="00F80678" w:rsidRDefault="00F80678" w:rsidP="005D04E7">
            <w:pPr>
              <w:adjustRightInd/>
              <w:spacing w:line="360" w:lineRule="auto"/>
              <w:jc w:val="both"/>
              <w:rPr>
                <w:lang w:val="es-GT"/>
              </w:rPr>
            </w:pPr>
            <w:r>
              <w:rPr>
                <w:rFonts w:cstheme="minorBidi"/>
                <w:b/>
                <w:bCs/>
                <w:lang w:val="es-GT"/>
              </w:rPr>
              <w:t>Tarifa (GTQ)</w:t>
            </w:r>
          </w:p>
        </w:tc>
        <w:tc>
          <w:tcPr>
            <w:tcW w:w="2618" w:type="dxa"/>
            <w:gridSpan w:val="2"/>
            <w:tcBorders>
              <w:top w:val="single" w:sz="4" w:space="0" w:color="auto"/>
              <w:bottom w:val="single" w:sz="4" w:space="0" w:color="auto"/>
            </w:tcBorders>
          </w:tcPr>
          <w:p w14:paraId="5A5F7AEF" w14:textId="77777777" w:rsidR="00F80678" w:rsidRDefault="00F80678" w:rsidP="005D04E7">
            <w:pPr>
              <w:adjustRightInd/>
              <w:spacing w:line="360" w:lineRule="auto"/>
              <w:jc w:val="both"/>
              <w:rPr>
                <w:lang w:val="es-GT"/>
              </w:rPr>
            </w:pPr>
            <w:r>
              <w:rPr>
                <w:rFonts w:cstheme="minorBidi"/>
                <w:b/>
                <w:bCs/>
                <w:lang w:val="es-GT"/>
              </w:rPr>
              <w:t>Total (GTQ)</w:t>
            </w:r>
          </w:p>
        </w:tc>
      </w:tr>
      <w:tr w:rsidR="00F80678" w14:paraId="45861365" w14:textId="77777777" w:rsidTr="004121A5">
        <w:tc>
          <w:tcPr>
            <w:tcW w:w="3119" w:type="dxa"/>
            <w:tcBorders>
              <w:top w:val="single" w:sz="4" w:space="0" w:color="auto"/>
            </w:tcBorders>
          </w:tcPr>
          <w:p w14:paraId="2D74D34B" w14:textId="77777777" w:rsidR="00F80678" w:rsidRPr="005805DC" w:rsidRDefault="00F80678" w:rsidP="004121A5">
            <w:pPr>
              <w:adjustRightInd/>
              <w:spacing w:after="168" w:line="360" w:lineRule="auto"/>
              <w:rPr>
                <w:lang w:val="es-GT"/>
              </w:rPr>
            </w:pPr>
            <w:r w:rsidRPr="005805DC">
              <w:rPr>
                <w:rFonts w:cstheme="minorBidi"/>
                <w:lang w:val="es-GT"/>
              </w:rPr>
              <w:t>Implementación (puesta en marcha)</w:t>
            </w:r>
          </w:p>
        </w:tc>
        <w:tc>
          <w:tcPr>
            <w:tcW w:w="2551" w:type="dxa"/>
            <w:tcBorders>
              <w:top w:val="single" w:sz="4" w:space="0" w:color="auto"/>
            </w:tcBorders>
          </w:tcPr>
          <w:p w14:paraId="75DAACD9" w14:textId="77777777" w:rsidR="00F80678" w:rsidRPr="005805DC" w:rsidRDefault="00F80678" w:rsidP="004121A5">
            <w:pPr>
              <w:adjustRightInd/>
              <w:spacing w:line="360" w:lineRule="auto"/>
              <w:jc w:val="both"/>
              <w:rPr>
                <w:lang w:val="es-GT"/>
              </w:rPr>
            </w:pPr>
            <w:r w:rsidRPr="005805DC">
              <w:rPr>
                <w:rFonts w:cstheme="minorBidi"/>
                <w:lang w:val="es-GT"/>
              </w:rPr>
              <w:t>16 h (~2 jornadas)</w:t>
            </w:r>
          </w:p>
        </w:tc>
        <w:tc>
          <w:tcPr>
            <w:tcW w:w="1072" w:type="dxa"/>
            <w:tcBorders>
              <w:top w:val="single" w:sz="4" w:space="0" w:color="auto"/>
            </w:tcBorders>
          </w:tcPr>
          <w:p w14:paraId="61260168" w14:textId="77777777" w:rsidR="00F80678" w:rsidRPr="005805DC" w:rsidRDefault="00F80678" w:rsidP="004121A5">
            <w:pPr>
              <w:adjustRightInd/>
              <w:spacing w:line="360" w:lineRule="auto"/>
              <w:jc w:val="center"/>
              <w:rPr>
                <w:lang w:val="es-GT"/>
              </w:rPr>
            </w:pPr>
            <w:r w:rsidRPr="005805DC">
              <w:rPr>
                <w:rFonts w:cstheme="minorBidi"/>
                <w:lang w:val="es-GT"/>
              </w:rPr>
              <w:t>Q175/h</w:t>
            </w:r>
          </w:p>
        </w:tc>
        <w:tc>
          <w:tcPr>
            <w:tcW w:w="2618" w:type="dxa"/>
            <w:gridSpan w:val="2"/>
            <w:tcBorders>
              <w:top w:val="single" w:sz="4" w:space="0" w:color="auto"/>
            </w:tcBorders>
          </w:tcPr>
          <w:p w14:paraId="0A10E74C" w14:textId="77777777" w:rsidR="00F80678" w:rsidRPr="005805DC" w:rsidRDefault="00F80678" w:rsidP="004121A5">
            <w:pPr>
              <w:adjustRightInd/>
              <w:spacing w:line="360" w:lineRule="auto"/>
              <w:jc w:val="center"/>
              <w:rPr>
                <w:lang w:val="es-GT"/>
              </w:rPr>
            </w:pPr>
            <w:r w:rsidRPr="005805DC">
              <w:rPr>
                <w:rFonts w:cstheme="minorBidi"/>
                <w:lang w:val="es-GT"/>
              </w:rPr>
              <w:t>2,800.00</w:t>
            </w:r>
          </w:p>
        </w:tc>
      </w:tr>
      <w:tr w:rsidR="00F80678" w14:paraId="792E6AC2" w14:textId="77777777" w:rsidTr="004121A5">
        <w:tc>
          <w:tcPr>
            <w:tcW w:w="3119" w:type="dxa"/>
          </w:tcPr>
          <w:p w14:paraId="43A2D9CA" w14:textId="77777777" w:rsidR="00F80678" w:rsidRPr="005805DC" w:rsidRDefault="00F80678" w:rsidP="004121A5">
            <w:pPr>
              <w:adjustRightInd/>
              <w:spacing w:after="168" w:line="360" w:lineRule="auto"/>
              <w:rPr>
                <w:rFonts w:cstheme="minorBidi"/>
              </w:rPr>
            </w:pPr>
            <w:r w:rsidRPr="005805DC">
              <w:rPr>
                <w:rFonts w:cstheme="minorBidi"/>
                <w:lang w:val="es-GT"/>
              </w:rPr>
              <w:t>Capacitación a usuarios</w:t>
            </w:r>
          </w:p>
        </w:tc>
        <w:tc>
          <w:tcPr>
            <w:tcW w:w="2551" w:type="dxa"/>
          </w:tcPr>
          <w:p w14:paraId="5989FAE4" w14:textId="77777777" w:rsidR="00F80678" w:rsidRPr="005805DC" w:rsidRDefault="00F80678" w:rsidP="004121A5">
            <w:pPr>
              <w:adjustRightInd/>
              <w:spacing w:line="360" w:lineRule="auto"/>
              <w:rPr>
                <w:rFonts w:cstheme="minorBidi"/>
              </w:rPr>
            </w:pPr>
            <w:r w:rsidRPr="005805DC">
              <w:rPr>
                <w:rFonts w:cstheme="minorBidi"/>
                <w:lang w:val="es-GT"/>
              </w:rPr>
              <w:t>24 h (3 jornadas de 8 h)</w:t>
            </w:r>
          </w:p>
        </w:tc>
        <w:tc>
          <w:tcPr>
            <w:tcW w:w="1072" w:type="dxa"/>
          </w:tcPr>
          <w:p w14:paraId="1D6AD4DF" w14:textId="77777777" w:rsidR="00F80678" w:rsidRPr="005805DC" w:rsidRDefault="00F80678" w:rsidP="004121A5">
            <w:pPr>
              <w:adjustRightInd/>
              <w:spacing w:line="360" w:lineRule="auto"/>
              <w:jc w:val="center"/>
              <w:rPr>
                <w:rFonts w:cstheme="minorBidi"/>
              </w:rPr>
            </w:pPr>
            <w:r w:rsidRPr="005805DC">
              <w:rPr>
                <w:rFonts w:cstheme="minorBidi"/>
                <w:lang w:val="es-GT"/>
              </w:rPr>
              <w:t>Q175/h</w:t>
            </w:r>
          </w:p>
        </w:tc>
        <w:tc>
          <w:tcPr>
            <w:tcW w:w="2618" w:type="dxa"/>
            <w:gridSpan w:val="2"/>
          </w:tcPr>
          <w:p w14:paraId="267532E6" w14:textId="77777777" w:rsidR="00F80678" w:rsidRPr="005805DC" w:rsidRDefault="00F80678" w:rsidP="004121A5">
            <w:pPr>
              <w:adjustRightInd/>
              <w:spacing w:line="360" w:lineRule="auto"/>
              <w:jc w:val="center"/>
              <w:rPr>
                <w:rFonts w:cstheme="minorBidi"/>
              </w:rPr>
            </w:pPr>
            <w:r w:rsidRPr="005805DC">
              <w:rPr>
                <w:rFonts w:cstheme="minorBidi"/>
                <w:lang w:val="es-GT"/>
              </w:rPr>
              <w:t>4,200.00</w:t>
            </w:r>
          </w:p>
        </w:tc>
      </w:tr>
      <w:tr w:rsidR="00F80678" w14:paraId="188DFF90" w14:textId="77777777" w:rsidTr="004121A5">
        <w:tc>
          <w:tcPr>
            <w:tcW w:w="7513" w:type="dxa"/>
            <w:gridSpan w:val="4"/>
            <w:tcBorders>
              <w:top w:val="single" w:sz="4" w:space="0" w:color="auto"/>
              <w:bottom w:val="single" w:sz="4" w:space="0" w:color="auto"/>
            </w:tcBorders>
          </w:tcPr>
          <w:p w14:paraId="04C28014" w14:textId="5B816E32" w:rsidR="00F80678" w:rsidRPr="006E00A2" w:rsidRDefault="00F80678" w:rsidP="004121A5">
            <w:pPr>
              <w:adjustRightInd/>
              <w:spacing w:line="360" w:lineRule="auto"/>
              <w:rPr>
                <w:b/>
                <w:bCs/>
              </w:rPr>
            </w:pPr>
            <w:r w:rsidRPr="00566C65">
              <w:rPr>
                <w:rFonts w:cstheme="minorBidi"/>
                <w:b/>
                <w:bCs/>
                <w:lang w:val="es-GT"/>
              </w:rPr>
              <w:t xml:space="preserve">Subtotal </w:t>
            </w:r>
            <w:r w:rsidR="00C149BC">
              <w:rPr>
                <w:rFonts w:cstheme="minorBidi"/>
                <w:b/>
                <w:bCs/>
                <w:lang w:val="es-GT"/>
              </w:rPr>
              <w:t>implementación + capacitación</w:t>
            </w:r>
          </w:p>
        </w:tc>
        <w:tc>
          <w:tcPr>
            <w:tcW w:w="1847" w:type="dxa"/>
            <w:tcBorders>
              <w:top w:val="single" w:sz="4" w:space="0" w:color="auto"/>
              <w:bottom w:val="single" w:sz="4" w:space="0" w:color="auto"/>
            </w:tcBorders>
          </w:tcPr>
          <w:p w14:paraId="34B82C73" w14:textId="77777777" w:rsidR="00F80678" w:rsidRPr="006E00A2" w:rsidRDefault="00F80678" w:rsidP="004121A5">
            <w:pPr>
              <w:adjustRightInd/>
              <w:spacing w:line="360" w:lineRule="auto"/>
              <w:rPr>
                <w:b/>
                <w:bCs/>
                <w:lang w:val="es-GT"/>
              </w:rPr>
            </w:pPr>
            <w:r w:rsidRPr="005805DC">
              <w:rPr>
                <w:b/>
                <w:bCs/>
                <w:lang w:val="es-GT"/>
              </w:rPr>
              <w:t>7,000.00</w:t>
            </w:r>
          </w:p>
        </w:tc>
      </w:tr>
    </w:tbl>
    <w:p w14:paraId="1A91EB3E" w14:textId="77777777" w:rsidR="00F80678" w:rsidRDefault="00F80678" w:rsidP="00F80678">
      <w:pPr>
        <w:adjustRightInd/>
        <w:spacing w:line="240" w:lineRule="auto"/>
        <w:rPr>
          <w:rFonts w:ascii="Calibri" w:eastAsia="Calibri" w:hAnsi="Calibri" w:cs="Times New Roman"/>
          <w:i/>
          <w:iCs/>
          <w:color w:val="auto"/>
          <w:sz w:val="18"/>
          <w:szCs w:val="18"/>
          <w:lang w:eastAsia="en-US"/>
        </w:rPr>
      </w:pPr>
    </w:p>
    <w:p w14:paraId="1131118C" w14:textId="0B16E17C" w:rsidR="005B1D0B" w:rsidRPr="005B1D0B" w:rsidRDefault="00F80678" w:rsidP="005B1D0B">
      <w:pPr>
        <w:adjustRightInd/>
        <w:spacing w:line="240" w:lineRule="auto"/>
        <w:rPr>
          <w:rFonts w:ascii="Calibri" w:eastAsia="Calibri" w:hAnsi="Calibri" w:cs="Times New Roman"/>
          <w:color w:val="auto"/>
          <w:sz w:val="18"/>
          <w:szCs w:val="18"/>
          <w:lang w:eastAsia="en-US"/>
        </w:rPr>
      </w:pPr>
      <w:r w:rsidRPr="0077514F">
        <w:rPr>
          <w:rFonts w:ascii="Calibri" w:eastAsia="Calibri" w:hAnsi="Calibri" w:cstheme="minorBidi"/>
          <w:i/>
          <w:iCs/>
          <w:color w:val="auto"/>
          <w:sz w:val="18"/>
          <w:szCs w:val="18"/>
          <w:lang w:eastAsia="en-US"/>
        </w:rPr>
        <w:t>Nota:</w:t>
      </w:r>
      <w:r w:rsidRPr="0077514F">
        <w:rPr>
          <w:rFonts w:ascii="Calibri" w:eastAsia="Calibri" w:hAnsi="Calibri" w:cstheme="minorBidi"/>
          <w:color w:val="auto"/>
          <w:sz w:val="18"/>
          <w:szCs w:val="18"/>
          <w:lang w:eastAsia="en-US"/>
        </w:rPr>
        <w:t> </w:t>
      </w:r>
      <w:r w:rsidR="00FF1AD1" w:rsidRPr="00FF1AD1">
        <w:rPr>
          <w:rFonts w:ascii="Calibri" w:eastAsia="Calibri" w:hAnsi="Calibri" w:cstheme="minorBidi"/>
          <w:color w:val="auto"/>
          <w:sz w:val="18"/>
          <w:szCs w:val="18"/>
          <w:lang w:eastAsia="en-US"/>
        </w:rPr>
        <w:t>Elaboración propia. Se cotiza aparte del desarrollo: el programa tiene un valor (Tabla 2); la implementación y la capacitación se valoran por el tiempo dedicado al go-live y al entrenamiento de usuarios.</w:t>
      </w:r>
    </w:p>
    <w:p w14:paraId="10029470" w14:textId="77777777" w:rsidR="005B1D0B" w:rsidRDefault="005B1D0B" w:rsidP="005B1D0B">
      <w:pPr>
        <w:adjustRightInd/>
        <w:ind w:firstLine="720"/>
        <w:rPr>
          <w:rFonts w:ascii="Calibri" w:eastAsia="Calibri" w:hAnsi="Calibri" w:cstheme="minorBidi"/>
          <w:color w:val="auto"/>
          <w:sz w:val="22"/>
          <w:szCs w:val="22"/>
          <w:lang w:eastAsia="en-US"/>
        </w:rPr>
      </w:pPr>
    </w:p>
    <w:p w14:paraId="748A626F" w14:textId="6317B41B" w:rsidR="00096A0A" w:rsidRPr="00096A0A" w:rsidRDefault="00096A0A" w:rsidP="005B1D0B">
      <w:pPr>
        <w:adjustRightInd/>
        <w:ind w:firstLine="720"/>
        <w:rPr>
          <w:rFonts w:ascii="Calibri" w:eastAsia="Calibri" w:hAnsi="Calibri" w:cstheme="minorBidi"/>
          <w:color w:val="auto"/>
          <w:sz w:val="22"/>
          <w:szCs w:val="22"/>
          <w:lang w:eastAsia="en-US"/>
        </w:rPr>
      </w:pPr>
      <w:r w:rsidRPr="00096A0A">
        <w:rPr>
          <w:rFonts w:ascii="Calibri" w:eastAsia="Calibri" w:hAnsi="Calibri" w:cstheme="minorBidi"/>
          <w:color w:val="auto"/>
          <w:sz w:val="22"/>
          <w:szCs w:val="22"/>
          <w:lang w:eastAsia="en-US"/>
        </w:rPr>
        <w:t>La siguiente tabla complementa el análisis económico con la distribución del tiempo de trabajo por fases de desarrollo. No expresa montos en dinero, sino la duración estimada en meses de cada etapa del SIGEC-IGSS: análisis y diseño, desarrollo backend, desarrollo frontend, despliegue y seguridad, pruebas e integración, y documentación y entrega. Esta desagregación se alinea con el plazo total de tres meses y con la dedicación referencial descrita en la Tabla 2 (aprox. 20 h/semana a tarifa institucional), de modo que el lector pueda relacionar el valor económico de la mano de obra con la secuencia real de trabajo. Asimismo, aclara que la implementación asistida y la capacitación a usuarios —reportadas en la Tabla 3— no se duplican aquí como tiempo de desarrollo, sino que se ejecutan como jornadas de puesta en marcha y transferencia una vez construido el programa.</w:t>
      </w:r>
    </w:p>
    <w:p w14:paraId="6AD16B80" w14:textId="77777777" w:rsidR="00AE6D20" w:rsidRPr="00DC61A0" w:rsidRDefault="00AE6D20" w:rsidP="005B1D0B">
      <w:pPr>
        <w:adjustRightInd/>
        <w:ind w:firstLine="720"/>
        <w:rPr>
          <w:rFonts w:ascii="Calibri" w:eastAsia="Calibri" w:hAnsi="Calibri" w:cs="Times New Roman"/>
          <w:color w:val="auto"/>
          <w:sz w:val="22"/>
          <w:szCs w:val="22"/>
          <w:lang w:eastAsia="en-US"/>
        </w:rPr>
      </w:pPr>
    </w:p>
    <w:p w14:paraId="719714C4" w14:textId="3ED965D4" w:rsidR="00F53DA9" w:rsidRDefault="00386024">
      <w:pPr>
        <w:adjustRightInd/>
        <w:spacing w:after="160" w:line="259" w:lineRule="auto"/>
        <w:jc w:val="left"/>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br w:type="page"/>
      </w:r>
    </w:p>
    <w:p w14:paraId="36DF6D69" w14:textId="44700844" w:rsidR="00D86FEE" w:rsidRPr="00142B85" w:rsidRDefault="00142B85" w:rsidP="00142B85">
      <w:pPr>
        <w:pStyle w:val="Descripcin"/>
        <w:spacing w:after="0"/>
        <w:jc w:val="left"/>
        <w:rPr>
          <w:rFonts w:ascii="Calibri" w:eastAsia="Calibri" w:hAnsi="Calibri" w:cs="Calibri"/>
          <w:b/>
          <w:bCs/>
          <w:color w:val="auto"/>
          <w:sz w:val="22"/>
          <w:szCs w:val="22"/>
          <w:lang w:eastAsia="en-US"/>
        </w:rPr>
      </w:pPr>
      <w:bookmarkStart w:id="115" w:name="_Toc230515820"/>
      <w:bookmarkStart w:id="116" w:name="_Toc240149058"/>
      <w:r w:rsidRPr="00142B85">
        <w:rPr>
          <w:rFonts w:ascii="Calibri" w:hAnsi="Calibri" w:cs="Calibri"/>
          <w:b/>
          <w:bCs/>
          <w:i w:val="0"/>
          <w:iCs w:val="0"/>
          <w:sz w:val="22"/>
          <w:szCs w:val="22"/>
        </w:rPr>
        <w:lastRenderedPageBreak/>
        <w:t xml:space="preserve">Tabla </w:t>
      </w:r>
      <w:r w:rsidRPr="00142B85">
        <w:rPr>
          <w:rFonts w:ascii="Calibri" w:hAnsi="Calibri" w:cs="Calibri"/>
          <w:b/>
          <w:bCs/>
          <w:i w:val="0"/>
          <w:iCs w:val="0"/>
          <w:sz w:val="22"/>
          <w:szCs w:val="22"/>
        </w:rPr>
        <w:fldChar w:fldCharType="begin"/>
      </w:r>
      <w:r w:rsidRPr="00142B85">
        <w:rPr>
          <w:rFonts w:ascii="Calibri" w:hAnsi="Calibri" w:cs="Calibri"/>
          <w:b/>
          <w:bCs/>
          <w:i w:val="0"/>
          <w:iCs w:val="0"/>
          <w:sz w:val="22"/>
          <w:szCs w:val="22"/>
        </w:rPr>
        <w:instrText xml:space="preserve"> SEQ Tabla \* ARABIC </w:instrText>
      </w:r>
      <w:r w:rsidRPr="00142B85">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4</w:t>
      </w:r>
      <w:r w:rsidRPr="00142B85">
        <w:rPr>
          <w:rFonts w:ascii="Calibri" w:hAnsi="Calibri" w:cs="Calibri"/>
          <w:b/>
          <w:bCs/>
          <w:i w:val="0"/>
          <w:iCs w:val="0"/>
          <w:sz w:val="22"/>
          <w:szCs w:val="22"/>
        </w:rPr>
        <w:fldChar w:fldCharType="end"/>
      </w:r>
      <w:r w:rsidRPr="00142B85">
        <w:rPr>
          <w:rFonts w:ascii="Calibri" w:hAnsi="Calibri" w:cs="Calibri"/>
          <w:sz w:val="22"/>
          <w:szCs w:val="22"/>
        </w:rPr>
        <w:br/>
        <w:t>Estimación de tiempo de desarrollo (referencial). Plazo total: 3 meses</w:t>
      </w:r>
      <w:bookmarkEnd w:id="116"/>
    </w:p>
    <w:bookmarkEnd w:id="115"/>
    <w:p w14:paraId="1CEE1A92" w14:textId="77777777" w:rsidR="000776A9" w:rsidRPr="00781202" w:rsidRDefault="000776A9" w:rsidP="000776A9">
      <w:pPr>
        <w:adjustRightInd/>
        <w:spacing w:line="240" w:lineRule="auto"/>
        <w:jc w:val="left"/>
        <w:rPr>
          <w:rFonts w:ascii="Calibri" w:eastAsia="Calibri" w:hAnsi="Calibri" w:cs="Times New Roman"/>
          <w:i/>
          <w:iCs/>
          <w:color w:val="auto"/>
          <w:sz w:val="22"/>
          <w:szCs w:val="22"/>
          <w:lang w:eastAsia="en-US"/>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103"/>
        <w:gridCol w:w="1979"/>
      </w:tblGrid>
      <w:tr w:rsidR="00500A6F" w14:paraId="5574C922" w14:textId="77777777" w:rsidTr="002B1141">
        <w:tc>
          <w:tcPr>
            <w:tcW w:w="2268" w:type="dxa"/>
            <w:tcBorders>
              <w:top w:val="single" w:sz="4" w:space="0" w:color="auto"/>
              <w:bottom w:val="single" w:sz="4" w:space="0" w:color="auto"/>
            </w:tcBorders>
            <w:vAlign w:val="center"/>
          </w:tcPr>
          <w:p w14:paraId="771D28DF" w14:textId="585E760F" w:rsidR="00FC71C9" w:rsidRPr="005139E6" w:rsidRDefault="00386024" w:rsidP="005D04E7">
            <w:pPr>
              <w:adjustRightInd/>
              <w:spacing w:line="360" w:lineRule="auto"/>
              <w:jc w:val="both"/>
              <w:rPr>
                <w:b/>
                <w:bCs/>
                <w:lang w:val="es-GT"/>
              </w:rPr>
            </w:pPr>
            <w:r w:rsidRPr="005139E6">
              <w:rPr>
                <w:rFonts w:cstheme="minorBidi"/>
                <w:b/>
                <w:bCs/>
                <w:lang w:val="es-GT"/>
              </w:rPr>
              <w:t>Fase</w:t>
            </w:r>
          </w:p>
        </w:tc>
        <w:tc>
          <w:tcPr>
            <w:tcW w:w="5103" w:type="dxa"/>
            <w:tcBorders>
              <w:top w:val="single" w:sz="4" w:space="0" w:color="auto"/>
              <w:bottom w:val="single" w:sz="4" w:space="0" w:color="auto"/>
            </w:tcBorders>
            <w:vAlign w:val="center"/>
          </w:tcPr>
          <w:p w14:paraId="34B5ECFF" w14:textId="3AE3F32C" w:rsidR="00FC71C9" w:rsidRPr="005139E6" w:rsidRDefault="00386024" w:rsidP="005D04E7">
            <w:pPr>
              <w:adjustRightInd/>
              <w:spacing w:line="360" w:lineRule="auto"/>
              <w:jc w:val="both"/>
              <w:rPr>
                <w:b/>
                <w:bCs/>
                <w:lang w:val="es-GT"/>
              </w:rPr>
            </w:pPr>
            <w:r w:rsidRPr="005139E6">
              <w:rPr>
                <w:rFonts w:cstheme="minorBidi"/>
                <w:b/>
                <w:bCs/>
                <w:lang w:val="es-GT"/>
              </w:rPr>
              <w:t>Actividades principales</w:t>
            </w:r>
          </w:p>
        </w:tc>
        <w:tc>
          <w:tcPr>
            <w:tcW w:w="1979" w:type="dxa"/>
            <w:tcBorders>
              <w:top w:val="single" w:sz="4" w:space="0" w:color="auto"/>
              <w:bottom w:val="single" w:sz="4" w:space="0" w:color="auto"/>
            </w:tcBorders>
            <w:vAlign w:val="center"/>
          </w:tcPr>
          <w:p w14:paraId="4251C163" w14:textId="55F4A1AB" w:rsidR="00FC71C9" w:rsidRPr="005139E6" w:rsidRDefault="00386024" w:rsidP="005D04E7">
            <w:pPr>
              <w:adjustRightInd/>
              <w:spacing w:line="360" w:lineRule="auto"/>
              <w:jc w:val="both"/>
              <w:rPr>
                <w:b/>
                <w:bCs/>
                <w:lang w:val="es-GT"/>
              </w:rPr>
            </w:pPr>
            <w:r w:rsidRPr="005139E6">
              <w:rPr>
                <w:rFonts w:cstheme="minorBidi"/>
                <w:b/>
                <w:bCs/>
                <w:lang w:val="es-GT"/>
              </w:rPr>
              <w:t>Tiempo estimado (meses)</w:t>
            </w:r>
          </w:p>
        </w:tc>
      </w:tr>
      <w:tr w:rsidR="00500A6F" w14:paraId="6F0D2BCB" w14:textId="77777777" w:rsidTr="002B1141">
        <w:tc>
          <w:tcPr>
            <w:tcW w:w="2268" w:type="dxa"/>
            <w:tcBorders>
              <w:top w:val="single" w:sz="4" w:space="0" w:color="auto"/>
            </w:tcBorders>
          </w:tcPr>
          <w:p w14:paraId="7C54F2D7" w14:textId="5974860C" w:rsidR="005139E6" w:rsidRPr="005139E6" w:rsidRDefault="00386024" w:rsidP="008E33C3">
            <w:pPr>
              <w:adjustRightInd/>
              <w:spacing w:line="360" w:lineRule="auto"/>
              <w:rPr>
                <w:lang w:val="es-GT"/>
              </w:rPr>
            </w:pPr>
            <w:r w:rsidRPr="005139E6">
              <w:rPr>
                <w:rFonts w:cstheme="minorBidi"/>
                <w:lang w:val="es-GT"/>
              </w:rPr>
              <w:t>Análisis y diseño</w:t>
            </w:r>
          </w:p>
        </w:tc>
        <w:tc>
          <w:tcPr>
            <w:tcW w:w="5103" w:type="dxa"/>
            <w:tcBorders>
              <w:top w:val="single" w:sz="4" w:space="0" w:color="auto"/>
            </w:tcBorders>
            <w:vAlign w:val="center"/>
          </w:tcPr>
          <w:p w14:paraId="61F52BF9" w14:textId="664753F9" w:rsidR="005139E6" w:rsidRPr="005139E6" w:rsidRDefault="00386024" w:rsidP="008E33C3">
            <w:pPr>
              <w:adjustRightInd/>
              <w:spacing w:line="360" w:lineRule="auto"/>
              <w:jc w:val="both"/>
              <w:rPr>
                <w:lang w:val="es-GT"/>
              </w:rPr>
            </w:pPr>
            <w:r w:rsidRPr="005139E6">
              <w:rPr>
                <w:rFonts w:cstheme="minorBidi"/>
                <w:lang w:val="es-GT"/>
              </w:rPr>
              <w:t>Requerimientos, modelo de datos, arquitectura, diseño de interfaz</w:t>
            </w:r>
          </w:p>
        </w:tc>
        <w:tc>
          <w:tcPr>
            <w:tcW w:w="1979" w:type="dxa"/>
            <w:tcBorders>
              <w:top w:val="single" w:sz="4" w:space="0" w:color="auto"/>
            </w:tcBorders>
          </w:tcPr>
          <w:p w14:paraId="15A4D1B1" w14:textId="596D5A96" w:rsidR="005139E6" w:rsidRPr="005139E6" w:rsidRDefault="00386024" w:rsidP="008E33C3">
            <w:pPr>
              <w:adjustRightInd/>
              <w:spacing w:line="360" w:lineRule="auto"/>
              <w:jc w:val="right"/>
              <w:rPr>
                <w:lang w:val="es-GT"/>
              </w:rPr>
            </w:pPr>
            <w:r w:rsidRPr="005139E6">
              <w:rPr>
                <w:rFonts w:cstheme="minorBidi"/>
                <w:lang w:val="es-GT"/>
              </w:rPr>
              <w:t>0.5</w:t>
            </w:r>
          </w:p>
        </w:tc>
      </w:tr>
      <w:tr w:rsidR="00500A6F" w14:paraId="2369CFC7" w14:textId="77777777" w:rsidTr="002B1141">
        <w:tc>
          <w:tcPr>
            <w:tcW w:w="2268" w:type="dxa"/>
          </w:tcPr>
          <w:p w14:paraId="6756094C" w14:textId="5339123E" w:rsidR="005139E6" w:rsidRPr="005139E6" w:rsidRDefault="00386024" w:rsidP="008E33C3">
            <w:pPr>
              <w:adjustRightInd/>
              <w:spacing w:line="360" w:lineRule="auto"/>
              <w:rPr>
                <w:lang w:val="es-GT"/>
              </w:rPr>
            </w:pPr>
            <w:r w:rsidRPr="005139E6">
              <w:rPr>
                <w:rFonts w:cstheme="minorBidi"/>
                <w:lang w:val="es-GT"/>
              </w:rPr>
              <w:t>Desarrollo backend</w:t>
            </w:r>
          </w:p>
        </w:tc>
        <w:tc>
          <w:tcPr>
            <w:tcW w:w="5103" w:type="dxa"/>
            <w:vAlign w:val="center"/>
          </w:tcPr>
          <w:p w14:paraId="6AAFA0DE" w14:textId="4F7DC7FD" w:rsidR="005139E6" w:rsidRPr="005139E6" w:rsidRDefault="00386024" w:rsidP="008E33C3">
            <w:pPr>
              <w:adjustRightInd/>
              <w:spacing w:line="360" w:lineRule="auto"/>
              <w:jc w:val="both"/>
              <w:rPr>
                <w:lang w:val="es-GT"/>
              </w:rPr>
            </w:pPr>
            <w:r w:rsidRPr="005139E6">
              <w:rPr>
                <w:rFonts w:cstheme="minorBidi"/>
                <w:lang w:val="es-GT"/>
              </w:rPr>
              <w:t>API, autenticación, roles, SIAF, expedientes, bitácora, versionado, base de datos propia</w:t>
            </w:r>
          </w:p>
        </w:tc>
        <w:tc>
          <w:tcPr>
            <w:tcW w:w="1979" w:type="dxa"/>
          </w:tcPr>
          <w:p w14:paraId="6EBB52F1" w14:textId="0AA8AD42" w:rsidR="005139E6" w:rsidRPr="005139E6" w:rsidRDefault="00386024" w:rsidP="008E33C3">
            <w:pPr>
              <w:adjustRightInd/>
              <w:spacing w:line="360" w:lineRule="auto"/>
              <w:jc w:val="right"/>
              <w:rPr>
                <w:lang w:val="es-GT"/>
              </w:rPr>
            </w:pPr>
            <w:r w:rsidRPr="005139E6">
              <w:rPr>
                <w:rFonts w:cstheme="minorBidi"/>
                <w:lang w:val="es-GT"/>
              </w:rPr>
              <w:t>0</w:t>
            </w:r>
            <w:r w:rsidR="00C56DEF">
              <w:rPr>
                <w:rFonts w:cstheme="minorBidi"/>
                <w:lang w:val="es-GT"/>
              </w:rPr>
              <w:t>.75</w:t>
            </w:r>
          </w:p>
        </w:tc>
      </w:tr>
      <w:tr w:rsidR="00500A6F" w14:paraId="50E84463" w14:textId="77777777" w:rsidTr="002B1141">
        <w:tc>
          <w:tcPr>
            <w:tcW w:w="2268" w:type="dxa"/>
          </w:tcPr>
          <w:p w14:paraId="2D54D23F" w14:textId="43B19380" w:rsidR="005139E6" w:rsidRPr="005139E6" w:rsidRDefault="00386024" w:rsidP="008E33C3">
            <w:pPr>
              <w:adjustRightInd/>
              <w:spacing w:line="360" w:lineRule="auto"/>
              <w:rPr>
                <w:lang w:val="es-GT"/>
              </w:rPr>
            </w:pPr>
            <w:r w:rsidRPr="005139E6">
              <w:rPr>
                <w:rFonts w:cstheme="minorBidi"/>
                <w:lang w:val="es-GT"/>
              </w:rPr>
              <w:t>Desarrollo frontend</w:t>
            </w:r>
          </w:p>
        </w:tc>
        <w:tc>
          <w:tcPr>
            <w:tcW w:w="5103" w:type="dxa"/>
            <w:vAlign w:val="center"/>
          </w:tcPr>
          <w:p w14:paraId="2A128345" w14:textId="0E7470C4" w:rsidR="005139E6" w:rsidRPr="005139E6" w:rsidRDefault="00386024" w:rsidP="008E33C3">
            <w:pPr>
              <w:adjustRightInd/>
              <w:spacing w:line="360" w:lineRule="auto"/>
              <w:jc w:val="both"/>
              <w:rPr>
                <w:lang w:val="es-GT"/>
              </w:rPr>
            </w:pPr>
            <w:r w:rsidRPr="005139E6">
              <w:rPr>
                <w:rFonts w:cstheme="minorBidi"/>
                <w:lang w:val="es-GT"/>
              </w:rPr>
              <w:t>Módulos de usuario, formularios SIAF, expedientes, dashboards</w:t>
            </w:r>
          </w:p>
        </w:tc>
        <w:tc>
          <w:tcPr>
            <w:tcW w:w="1979" w:type="dxa"/>
          </w:tcPr>
          <w:p w14:paraId="2342B361" w14:textId="12A7FAC1" w:rsidR="005139E6" w:rsidRPr="005139E6" w:rsidRDefault="00386024" w:rsidP="008E33C3">
            <w:pPr>
              <w:adjustRightInd/>
              <w:spacing w:line="360" w:lineRule="auto"/>
              <w:jc w:val="right"/>
              <w:rPr>
                <w:lang w:val="es-GT"/>
              </w:rPr>
            </w:pPr>
            <w:r w:rsidRPr="005139E6">
              <w:rPr>
                <w:rFonts w:cstheme="minorBidi"/>
                <w:lang w:val="es-GT"/>
              </w:rPr>
              <w:t>0</w:t>
            </w:r>
            <w:r w:rsidR="00C56DEF">
              <w:rPr>
                <w:rFonts w:cstheme="minorBidi"/>
                <w:lang w:val="es-GT"/>
              </w:rPr>
              <w:t>.75</w:t>
            </w:r>
          </w:p>
        </w:tc>
      </w:tr>
      <w:tr w:rsidR="00500A6F" w14:paraId="573F8A29" w14:textId="77777777" w:rsidTr="002B1141">
        <w:tc>
          <w:tcPr>
            <w:tcW w:w="2268" w:type="dxa"/>
          </w:tcPr>
          <w:p w14:paraId="799473FC" w14:textId="19960F1C" w:rsidR="005139E6" w:rsidRPr="005139E6" w:rsidRDefault="00386024" w:rsidP="008E33C3">
            <w:pPr>
              <w:adjustRightInd/>
              <w:spacing w:line="360" w:lineRule="auto"/>
              <w:rPr>
                <w:lang w:val="es-GT"/>
              </w:rPr>
            </w:pPr>
            <w:r w:rsidRPr="005139E6">
              <w:rPr>
                <w:rFonts w:cstheme="minorBidi"/>
                <w:lang w:val="es-GT"/>
              </w:rPr>
              <w:t>Despliegue y seguridad</w:t>
            </w:r>
          </w:p>
        </w:tc>
        <w:tc>
          <w:tcPr>
            <w:tcW w:w="5103" w:type="dxa"/>
            <w:vAlign w:val="center"/>
          </w:tcPr>
          <w:p w14:paraId="4F328B93" w14:textId="2CCE5427" w:rsidR="005139E6" w:rsidRPr="005139E6" w:rsidRDefault="00386024" w:rsidP="008E33C3">
            <w:pPr>
              <w:adjustRightInd/>
              <w:spacing w:line="360" w:lineRule="auto"/>
              <w:jc w:val="both"/>
              <w:rPr>
                <w:lang w:val="es-GT"/>
              </w:rPr>
            </w:pPr>
            <w:r w:rsidRPr="005139E6">
              <w:rPr>
                <w:rFonts w:cstheme="minorBidi"/>
                <w:lang w:val="es-GT"/>
              </w:rPr>
              <w:t>Instalación en servidor Palín (Debian 12, BD propia, Nginx, PM2), firewall, respaldos</w:t>
            </w:r>
          </w:p>
        </w:tc>
        <w:tc>
          <w:tcPr>
            <w:tcW w:w="1979" w:type="dxa"/>
          </w:tcPr>
          <w:p w14:paraId="61215826" w14:textId="027F31BD" w:rsidR="005139E6" w:rsidRPr="005139E6" w:rsidRDefault="00386024" w:rsidP="008E33C3">
            <w:pPr>
              <w:adjustRightInd/>
              <w:spacing w:line="360" w:lineRule="auto"/>
              <w:jc w:val="right"/>
              <w:rPr>
                <w:lang w:val="es-GT"/>
              </w:rPr>
            </w:pPr>
            <w:r w:rsidRPr="005139E6">
              <w:rPr>
                <w:rFonts w:cstheme="minorBidi"/>
                <w:lang w:val="es-GT"/>
              </w:rPr>
              <w:t>0.25</w:t>
            </w:r>
          </w:p>
        </w:tc>
      </w:tr>
      <w:tr w:rsidR="00500A6F" w14:paraId="68EF5C81" w14:textId="77777777" w:rsidTr="002B1141">
        <w:tc>
          <w:tcPr>
            <w:tcW w:w="2268" w:type="dxa"/>
          </w:tcPr>
          <w:p w14:paraId="3BA4375D" w14:textId="64A3E3C5" w:rsidR="005139E6" w:rsidRPr="005139E6" w:rsidRDefault="00386024" w:rsidP="008E33C3">
            <w:pPr>
              <w:adjustRightInd/>
              <w:spacing w:line="360" w:lineRule="auto"/>
              <w:rPr>
                <w:lang w:val="es-GT"/>
              </w:rPr>
            </w:pPr>
            <w:r w:rsidRPr="005139E6">
              <w:rPr>
                <w:rFonts w:cstheme="minorBidi"/>
                <w:lang w:val="es-GT"/>
              </w:rPr>
              <w:t>Pruebas e integración</w:t>
            </w:r>
          </w:p>
        </w:tc>
        <w:tc>
          <w:tcPr>
            <w:tcW w:w="5103" w:type="dxa"/>
            <w:vAlign w:val="center"/>
          </w:tcPr>
          <w:p w14:paraId="25ECB6EA" w14:textId="7E65DAAD" w:rsidR="005139E6" w:rsidRPr="005139E6" w:rsidRDefault="00386024" w:rsidP="008E33C3">
            <w:pPr>
              <w:adjustRightInd/>
              <w:spacing w:line="360" w:lineRule="auto"/>
              <w:jc w:val="both"/>
              <w:rPr>
                <w:lang w:val="es-GT"/>
              </w:rPr>
            </w:pPr>
            <w:r w:rsidRPr="005139E6">
              <w:rPr>
                <w:rFonts w:cstheme="minorBidi"/>
                <w:lang w:val="es-GT"/>
              </w:rPr>
              <w:t>Pruebas funcionales, ajustes con unidad piloto y acceso DAF Escuintla</w:t>
            </w:r>
          </w:p>
        </w:tc>
        <w:tc>
          <w:tcPr>
            <w:tcW w:w="1979" w:type="dxa"/>
          </w:tcPr>
          <w:p w14:paraId="0531F778" w14:textId="24831516" w:rsidR="005139E6" w:rsidRPr="005139E6" w:rsidRDefault="00386024" w:rsidP="008E33C3">
            <w:pPr>
              <w:adjustRightInd/>
              <w:spacing w:line="360" w:lineRule="auto"/>
              <w:jc w:val="right"/>
              <w:rPr>
                <w:lang w:val="es-GT"/>
              </w:rPr>
            </w:pPr>
            <w:r w:rsidRPr="005139E6">
              <w:rPr>
                <w:rFonts w:cstheme="minorBidi"/>
                <w:lang w:val="es-GT"/>
              </w:rPr>
              <w:t>0.5</w:t>
            </w:r>
          </w:p>
        </w:tc>
      </w:tr>
      <w:tr w:rsidR="00500A6F" w14:paraId="6AFEDF9B" w14:textId="77777777" w:rsidTr="00E00EDD">
        <w:tc>
          <w:tcPr>
            <w:tcW w:w="2268" w:type="dxa"/>
            <w:tcBorders>
              <w:bottom w:val="single" w:sz="4" w:space="0" w:color="auto"/>
            </w:tcBorders>
          </w:tcPr>
          <w:p w14:paraId="41BCBD9E" w14:textId="53CCB8BE" w:rsidR="005139E6" w:rsidRPr="005139E6" w:rsidRDefault="00386024" w:rsidP="008E33C3">
            <w:pPr>
              <w:adjustRightInd/>
              <w:spacing w:line="360" w:lineRule="auto"/>
              <w:rPr>
                <w:lang w:val="es-GT"/>
              </w:rPr>
            </w:pPr>
            <w:r w:rsidRPr="005139E6">
              <w:rPr>
                <w:rFonts w:cstheme="minorBidi"/>
                <w:lang w:val="es-GT"/>
              </w:rPr>
              <w:t>Documentación y entrega</w:t>
            </w:r>
          </w:p>
        </w:tc>
        <w:tc>
          <w:tcPr>
            <w:tcW w:w="5103" w:type="dxa"/>
            <w:tcBorders>
              <w:bottom w:val="single" w:sz="4" w:space="0" w:color="auto"/>
            </w:tcBorders>
            <w:vAlign w:val="center"/>
          </w:tcPr>
          <w:p w14:paraId="00C340CD" w14:textId="6FD8435D" w:rsidR="005139E6" w:rsidRPr="005139E6" w:rsidRDefault="00386024" w:rsidP="008E33C3">
            <w:pPr>
              <w:adjustRightInd/>
              <w:spacing w:line="360" w:lineRule="auto"/>
              <w:jc w:val="both"/>
              <w:rPr>
                <w:lang w:val="es-GT"/>
              </w:rPr>
            </w:pPr>
            <w:r w:rsidRPr="005139E6">
              <w:rPr>
                <w:rFonts w:cstheme="minorBidi"/>
                <w:lang w:val="es-GT"/>
              </w:rPr>
              <w:t>Manual de usuario, documentación técnica, entrega del proyecto</w:t>
            </w:r>
          </w:p>
        </w:tc>
        <w:tc>
          <w:tcPr>
            <w:tcW w:w="1979" w:type="dxa"/>
            <w:tcBorders>
              <w:bottom w:val="single" w:sz="4" w:space="0" w:color="auto"/>
            </w:tcBorders>
          </w:tcPr>
          <w:p w14:paraId="5D99A940" w14:textId="569D27AB" w:rsidR="005139E6" w:rsidRPr="005139E6" w:rsidRDefault="00386024" w:rsidP="008E33C3">
            <w:pPr>
              <w:adjustRightInd/>
              <w:spacing w:line="360" w:lineRule="auto"/>
              <w:jc w:val="right"/>
              <w:rPr>
                <w:lang w:val="es-GT"/>
              </w:rPr>
            </w:pPr>
            <w:r w:rsidRPr="005139E6">
              <w:rPr>
                <w:rFonts w:cstheme="minorBidi"/>
                <w:lang w:val="es-GT"/>
              </w:rPr>
              <w:t>0.25</w:t>
            </w:r>
          </w:p>
        </w:tc>
      </w:tr>
      <w:tr w:rsidR="00500A6F" w14:paraId="56FFF5F5" w14:textId="77777777" w:rsidTr="00E00EDD">
        <w:tc>
          <w:tcPr>
            <w:tcW w:w="2268" w:type="dxa"/>
            <w:tcBorders>
              <w:top w:val="single" w:sz="4" w:space="0" w:color="auto"/>
              <w:bottom w:val="single" w:sz="4" w:space="0" w:color="auto"/>
            </w:tcBorders>
          </w:tcPr>
          <w:p w14:paraId="096D5F8C" w14:textId="7DE0FB95" w:rsidR="00BE24E7" w:rsidRPr="00BE24E7" w:rsidRDefault="00386024" w:rsidP="008E33C3">
            <w:pPr>
              <w:adjustRightInd/>
              <w:spacing w:line="360" w:lineRule="auto"/>
              <w:rPr>
                <w:b/>
                <w:bCs/>
                <w:lang w:val="es-GT"/>
              </w:rPr>
            </w:pPr>
            <w:r w:rsidRPr="00BE24E7">
              <w:rPr>
                <w:rFonts w:cstheme="minorBidi"/>
                <w:b/>
                <w:bCs/>
                <w:lang w:val="es-GT"/>
              </w:rPr>
              <w:t>Total</w:t>
            </w:r>
          </w:p>
        </w:tc>
        <w:tc>
          <w:tcPr>
            <w:tcW w:w="5103" w:type="dxa"/>
            <w:tcBorders>
              <w:top w:val="single" w:sz="4" w:space="0" w:color="auto"/>
              <w:bottom w:val="single" w:sz="4" w:space="0" w:color="auto"/>
            </w:tcBorders>
            <w:vAlign w:val="center"/>
          </w:tcPr>
          <w:p w14:paraId="43F72CD7" w14:textId="7E0437B0" w:rsidR="00BE24E7" w:rsidRPr="00AC0ABC" w:rsidRDefault="00386024" w:rsidP="008E33C3">
            <w:pPr>
              <w:adjustRightInd/>
              <w:spacing w:line="360" w:lineRule="auto"/>
              <w:jc w:val="both"/>
              <w:rPr>
                <w:b/>
                <w:bCs/>
                <w:lang w:val="es-GT"/>
              </w:rPr>
            </w:pPr>
            <w:r w:rsidRPr="00AC0ABC">
              <w:rPr>
                <w:rFonts w:cstheme="minorBidi"/>
                <w:b/>
                <w:bCs/>
                <w:lang w:val="es-GT"/>
              </w:rPr>
              <w:t>Suma de fases (plazo referencial de desarrollo)</w:t>
            </w:r>
          </w:p>
        </w:tc>
        <w:tc>
          <w:tcPr>
            <w:tcW w:w="1979" w:type="dxa"/>
            <w:tcBorders>
              <w:top w:val="single" w:sz="4" w:space="0" w:color="auto"/>
              <w:bottom w:val="single" w:sz="4" w:space="0" w:color="auto"/>
            </w:tcBorders>
          </w:tcPr>
          <w:p w14:paraId="7C8009AC" w14:textId="74D6AA1A" w:rsidR="00BE24E7" w:rsidRPr="00AC0ABC" w:rsidRDefault="00386024" w:rsidP="008E33C3">
            <w:pPr>
              <w:adjustRightInd/>
              <w:spacing w:line="360" w:lineRule="auto"/>
              <w:jc w:val="right"/>
              <w:rPr>
                <w:b/>
                <w:bCs/>
                <w:lang w:val="es-GT"/>
              </w:rPr>
            </w:pPr>
            <w:r w:rsidRPr="00AC0ABC">
              <w:rPr>
                <w:rFonts w:cstheme="minorBidi"/>
                <w:b/>
                <w:bCs/>
                <w:lang w:val="es-GT"/>
              </w:rPr>
              <w:t>3.0</w:t>
            </w:r>
          </w:p>
        </w:tc>
      </w:tr>
    </w:tbl>
    <w:p w14:paraId="66B7D1E7" w14:textId="77777777" w:rsidR="000776A9" w:rsidRDefault="000776A9" w:rsidP="000776A9">
      <w:pPr>
        <w:adjustRightInd/>
        <w:spacing w:line="240" w:lineRule="auto"/>
        <w:rPr>
          <w:rFonts w:ascii="Calibri" w:eastAsia="Calibri" w:hAnsi="Calibri" w:cs="Times New Roman"/>
          <w:i/>
          <w:iCs/>
          <w:color w:val="auto"/>
          <w:sz w:val="18"/>
          <w:szCs w:val="18"/>
          <w:lang w:eastAsia="en-US"/>
        </w:rPr>
      </w:pPr>
    </w:p>
    <w:p w14:paraId="53DFDF0F" w14:textId="32DAAD1F" w:rsidR="000776A9" w:rsidRPr="000776A9" w:rsidRDefault="00386024" w:rsidP="000776A9">
      <w:pPr>
        <w:adjustRightInd/>
        <w:spacing w:line="240" w:lineRule="auto"/>
        <w:rPr>
          <w:rFonts w:ascii="Calibri" w:eastAsia="Calibri" w:hAnsi="Calibri" w:cs="Times New Roman"/>
          <w:color w:val="auto"/>
          <w:sz w:val="18"/>
          <w:szCs w:val="18"/>
          <w:lang w:eastAsia="en-US"/>
        </w:rPr>
      </w:pPr>
      <w:r w:rsidRPr="000776A9">
        <w:rPr>
          <w:rFonts w:ascii="Calibri" w:eastAsia="Calibri" w:hAnsi="Calibri" w:cstheme="minorBidi"/>
          <w:i/>
          <w:iCs/>
          <w:color w:val="auto"/>
          <w:sz w:val="18"/>
          <w:szCs w:val="18"/>
          <w:lang w:eastAsia="en-US"/>
        </w:rPr>
        <w:t>Nota:</w:t>
      </w:r>
      <w:r w:rsidR="00990C9F" w:rsidRPr="000776A9">
        <w:rPr>
          <w:rFonts w:ascii="Calibri" w:eastAsia="Calibri" w:hAnsi="Calibri" w:cstheme="minorBidi"/>
          <w:i/>
          <w:iCs/>
          <w:color w:val="auto"/>
          <w:sz w:val="18"/>
          <w:szCs w:val="18"/>
          <w:lang w:eastAsia="en-US"/>
        </w:rPr>
        <w:t xml:space="preserve"> </w:t>
      </w:r>
      <w:r w:rsidR="00DD5E7B" w:rsidRPr="00DD5E7B">
        <w:rPr>
          <w:rFonts w:ascii="Calibri" w:eastAsia="Calibri" w:hAnsi="Calibri" w:cstheme="minorBidi"/>
          <w:color w:val="auto"/>
          <w:sz w:val="18"/>
          <w:szCs w:val="18"/>
          <w:lang w:eastAsia="en-US"/>
        </w:rPr>
        <w:t>Plazo total de desarrollo: 3 meses (suma de fases = 3,0), alineado con la Tabla 2. La dedicación referencial (≈20 h/semana) respalda la valorización de Q15,200.00/mes y Q45,600.00 totales a Q175/h. Implementación y capacitación van en la Tabla 3 y no se duplican aquí.</w:t>
      </w:r>
    </w:p>
    <w:p w14:paraId="36418E2B" w14:textId="77777777" w:rsidR="00096A0A" w:rsidRDefault="00096A0A" w:rsidP="00096A0A">
      <w:pPr>
        <w:adjustRightInd/>
        <w:ind w:firstLine="720"/>
        <w:rPr>
          <w:rFonts w:ascii="Calibri" w:eastAsia="Calibri" w:hAnsi="Calibri" w:cstheme="minorBidi"/>
          <w:color w:val="auto"/>
          <w:sz w:val="22"/>
          <w:szCs w:val="22"/>
          <w:lang w:eastAsia="en-US"/>
        </w:rPr>
      </w:pPr>
    </w:p>
    <w:p w14:paraId="7D178117" w14:textId="3EF7749D" w:rsidR="00994BDF" w:rsidRDefault="00535D98" w:rsidP="00096A0A">
      <w:pPr>
        <w:adjustRightInd/>
        <w:ind w:firstLine="720"/>
        <w:rPr>
          <w:rFonts w:ascii="Calibri" w:eastAsia="Calibri" w:hAnsi="Calibri" w:cstheme="minorBidi"/>
          <w:color w:val="auto"/>
          <w:sz w:val="22"/>
          <w:szCs w:val="22"/>
          <w:lang w:eastAsia="en-US"/>
        </w:rPr>
      </w:pPr>
      <w:r w:rsidRPr="00535D98">
        <w:rPr>
          <w:rFonts w:ascii="Calibri" w:eastAsia="Calibri" w:hAnsi="Calibri" w:cstheme="minorBidi"/>
          <w:color w:val="auto"/>
          <w:sz w:val="22"/>
          <w:szCs w:val="22"/>
          <w:lang w:eastAsia="en-US"/>
        </w:rPr>
        <w:t>En conjunto, la estructura de costos del SIGEC-IGSS es viable para un piloto institucional: software en cero por código abierto; servidor y red aportados por el Consultorio de Palín (valor de referencia Q8,000.00); equipo de desarrollo valorado en Q7,000.00; desarrollo del programa en Q45,600.00 (tres meses a tarifa Q175/h); e implementación y capacitación en Q7,000.00 (pago único, 40 h). El total valorizado referencial del desarrollo e implantación es del orden de Q67,600.00 (15,000 + 45,600 + 7,000), sin contar erogaciones recurrentes por licencias. La unidad piloto puede operar el sistema sin desembolsos significativos por infraestructura propia del SIGEC-IGSS en esta fase.</w:t>
      </w:r>
    </w:p>
    <w:p w14:paraId="4D85E11B" w14:textId="77777777" w:rsidR="00A149AE" w:rsidRDefault="003F292E" w:rsidP="00A149AE">
      <w:pPr>
        <w:adjustRightInd/>
        <w:spacing w:after="160"/>
        <w:ind w:firstLine="720"/>
        <w:rPr>
          <w:rFonts w:ascii="Calibri" w:eastAsia="Calibri" w:hAnsi="Calibri" w:cs="Times New Roman"/>
          <w:color w:val="auto"/>
          <w:sz w:val="22"/>
          <w:szCs w:val="22"/>
          <w:lang w:val="es-MX" w:eastAsia="en-US"/>
        </w:rPr>
      </w:pPr>
      <w:r w:rsidRPr="00A149AE">
        <w:rPr>
          <w:rFonts w:ascii="Calibri" w:eastAsia="Calibri" w:hAnsi="Calibri" w:cs="Times New Roman"/>
          <w:color w:val="auto"/>
          <w:sz w:val="22"/>
          <w:szCs w:val="22"/>
          <w:lang w:val="es-MX" w:eastAsia="en-US"/>
        </w:rPr>
        <w:lastRenderedPageBreak/>
        <w:t>Retorno de la inversión (ROI) referencial</w:t>
      </w:r>
      <w:r w:rsidR="00C752F0" w:rsidRPr="00A149AE">
        <w:rPr>
          <w:rFonts w:ascii="Calibri" w:eastAsia="Calibri" w:hAnsi="Calibri" w:cs="Times New Roman"/>
          <w:color w:val="auto"/>
          <w:sz w:val="22"/>
          <w:szCs w:val="22"/>
          <w:lang w:val="es-MX" w:eastAsia="en-US"/>
        </w:rPr>
        <w:t xml:space="preserve">: </w:t>
      </w:r>
      <w:r w:rsidR="00A149AE" w:rsidRPr="00A149AE">
        <w:rPr>
          <w:rFonts w:ascii="Calibri" w:eastAsia="Calibri" w:hAnsi="Calibri" w:cs="Times New Roman"/>
          <w:color w:val="auto"/>
          <w:sz w:val="22"/>
          <w:szCs w:val="22"/>
          <w:lang w:val="es-MX" w:eastAsia="en-US"/>
        </w:rPr>
        <w:t>Además del presupuesto de desarrollo e implantación, se estima un retorno referencial del esfuerzo invertido, útil para argumentar la conveniencia económica del piloto ante la institución.</w:t>
      </w:r>
    </w:p>
    <w:p w14:paraId="50CBFE73" w14:textId="4F10CFD1" w:rsidR="00A149AE" w:rsidRDefault="00A149AE" w:rsidP="00A149AE">
      <w:pPr>
        <w:adjustRightInd/>
        <w:spacing w:after="160"/>
        <w:ind w:firstLine="720"/>
        <w:rPr>
          <w:rFonts w:ascii="Calibri" w:eastAsia="Calibri" w:hAnsi="Calibri" w:cs="Times New Roman"/>
          <w:color w:val="auto"/>
          <w:sz w:val="22"/>
          <w:szCs w:val="22"/>
          <w:lang w:eastAsia="en-US"/>
        </w:rPr>
      </w:pPr>
      <w:r w:rsidRPr="00A149AE">
        <w:rPr>
          <w:rFonts w:ascii="Calibri" w:eastAsia="Calibri" w:hAnsi="Calibri" w:cs="Times New Roman"/>
          <w:color w:val="auto"/>
          <w:sz w:val="22"/>
          <w:szCs w:val="22"/>
          <w:lang w:eastAsia="en-US"/>
        </w:rPr>
        <w:t>Inversión referencial (I). Se toma como inversión el valor económico del desarrollo del programa más la implementación y la capacitación (Tablas 2 y 3):</w:t>
      </w:r>
      <w:r w:rsidR="006127C6">
        <w:rPr>
          <w:rFonts w:ascii="Calibri" w:eastAsia="Calibri" w:hAnsi="Calibri" w:cs="Times New Roman"/>
          <w:color w:val="auto"/>
          <w:sz w:val="22"/>
          <w:szCs w:val="22"/>
          <w:lang w:eastAsia="en-US"/>
        </w:rPr>
        <w:t xml:space="preserve"> </w:t>
      </w:r>
      <w:r w:rsidR="006127C6" w:rsidRPr="006127C6">
        <w:rPr>
          <w:rFonts w:ascii="Calibri" w:eastAsia="Calibri" w:hAnsi="Calibri" w:cs="Times New Roman"/>
          <w:color w:val="auto"/>
          <w:sz w:val="22"/>
          <w:szCs w:val="22"/>
          <w:lang w:eastAsia="en-US"/>
        </w:rPr>
        <w:t>I = 45,600.00 + 7,000.00 = Q52,600.00.</w:t>
      </w:r>
    </w:p>
    <w:p w14:paraId="45E80A3C" w14:textId="77777777" w:rsidR="00BF350E" w:rsidRPr="00BF350E" w:rsidRDefault="00BF350E" w:rsidP="00BF350E">
      <w:pPr>
        <w:adjustRightInd/>
        <w:spacing w:after="160"/>
        <w:ind w:firstLine="720"/>
        <w:rPr>
          <w:rFonts w:ascii="Calibri" w:eastAsia="Calibri" w:hAnsi="Calibri" w:cs="Times New Roman"/>
          <w:color w:val="auto"/>
          <w:sz w:val="22"/>
          <w:szCs w:val="22"/>
          <w:lang w:val="es-MX" w:eastAsia="en-US"/>
        </w:rPr>
      </w:pPr>
      <w:r w:rsidRPr="00BF350E">
        <w:rPr>
          <w:rFonts w:ascii="Calibri" w:eastAsia="Calibri" w:hAnsi="Calibri" w:cs="Times New Roman"/>
          <w:color w:val="auto"/>
          <w:sz w:val="22"/>
          <w:szCs w:val="22"/>
          <w:lang w:val="es-MX" w:eastAsia="en-US"/>
        </w:rPr>
        <w:t>Los rubros de servidor y equipo de cómputo (Tabla 1) se tratan como aporte en especie / valor de referencia y no se incluyen en el denominador del ROI.</w:t>
      </w:r>
    </w:p>
    <w:p w14:paraId="033471E3" w14:textId="77777777" w:rsidR="008D7785" w:rsidRDefault="008D7785" w:rsidP="008D7785">
      <w:pPr>
        <w:adjustRightInd/>
        <w:spacing w:after="160"/>
        <w:ind w:firstLine="720"/>
        <w:rPr>
          <w:rFonts w:ascii="Calibri" w:eastAsia="Calibri" w:hAnsi="Calibri" w:cs="Times New Roman"/>
          <w:color w:val="auto"/>
          <w:sz w:val="22"/>
          <w:szCs w:val="22"/>
          <w:lang w:val="es-MX" w:eastAsia="en-US"/>
        </w:rPr>
      </w:pPr>
      <w:r w:rsidRPr="008D7785">
        <w:rPr>
          <w:rFonts w:ascii="Calibri" w:eastAsia="Calibri" w:hAnsi="Calibri" w:cs="Times New Roman"/>
          <w:color w:val="auto"/>
          <w:sz w:val="22"/>
          <w:szCs w:val="22"/>
          <w:lang w:val="es-MX" w:eastAsia="en-US"/>
        </w:rPr>
        <w:t>Beneficio anual estimado (B). La valorización del tiempo recuperado se basa en la hoja de trabajo de los analistas del proceso (salario referencial de Q6,500.00 mensuales). Considerando 160 horas/mes (8 h × 20 días hábiles), el costo hora equivale a Q40.63 (6,500 ÷ 160).</w:t>
      </w:r>
    </w:p>
    <w:p w14:paraId="12F8157F" w14:textId="266AB58A" w:rsidR="007724BC" w:rsidRPr="007724BC" w:rsidRDefault="007724BC" w:rsidP="007724BC">
      <w:pPr>
        <w:adjustRightInd/>
        <w:spacing w:after="160"/>
        <w:ind w:firstLine="720"/>
        <w:rPr>
          <w:rFonts w:ascii="Calibri" w:eastAsia="Calibri" w:hAnsi="Calibri" w:cs="Times New Roman"/>
          <w:color w:val="auto"/>
          <w:sz w:val="22"/>
          <w:szCs w:val="22"/>
          <w:lang w:val="es-MX" w:eastAsia="en-US"/>
        </w:rPr>
      </w:pPr>
      <w:r w:rsidRPr="007724BC">
        <w:rPr>
          <w:rFonts w:ascii="Calibri" w:eastAsia="Calibri" w:hAnsi="Calibri" w:cs="Times New Roman"/>
          <w:color w:val="auto"/>
          <w:sz w:val="22"/>
          <w:szCs w:val="22"/>
          <w:lang w:val="es-MX" w:eastAsia="en-US"/>
        </w:rPr>
        <w:t>La línea base muestra un ciclo total medio de 15</w:t>
      </w:r>
      <w:r>
        <w:rPr>
          <w:rFonts w:ascii="Calibri" w:eastAsia="Calibri" w:hAnsi="Calibri" w:cs="Times New Roman"/>
          <w:color w:val="auto"/>
          <w:sz w:val="22"/>
          <w:szCs w:val="22"/>
          <w:lang w:val="es-MX" w:eastAsia="en-US"/>
        </w:rPr>
        <w:t>.</w:t>
      </w:r>
      <w:r w:rsidRPr="007724BC">
        <w:rPr>
          <w:rFonts w:ascii="Calibri" w:eastAsia="Calibri" w:hAnsi="Calibri" w:cs="Times New Roman"/>
          <w:color w:val="auto"/>
          <w:sz w:val="22"/>
          <w:szCs w:val="22"/>
          <w:lang w:val="es-MX" w:eastAsia="en-US"/>
        </w:rPr>
        <w:t>40 días hábiles. Si el piloto alcanza la meta de reducir el ciclo en 25 % (ahorro ≈ 3</w:t>
      </w:r>
      <w:r>
        <w:rPr>
          <w:rFonts w:ascii="Calibri" w:eastAsia="Calibri" w:hAnsi="Calibri" w:cs="Times New Roman"/>
          <w:color w:val="auto"/>
          <w:sz w:val="22"/>
          <w:szCs w:val="22"/>
          <w:lang w:val="es-MX" w:eastAsia="en-US"/>
        </w:rPr>
        <w:t>.</w:t>
      </w:r>
      <w:r w:rsidRPr="007724BC">
        <w:rPr>
          <w:rFonts w:ascii="Calibri" w:eastAsia="Calibri" w:hAnsi="Calibri" w:cs="Times New Roman"/>
          <w:color w:val="auto"/>
          <w:sz w:val="22"/>
          <w:szCs w:val="22"/>
          <w:lang w:val="es-MX" w:eastAsia="en-US"/>
        </w:rPr>
        <w:t>85 días hábiles por trámite) y se asume una carga operativa referencial de 25 trámites/mes, el ahorro anual aproximado es:</w:t>
      </w:r>
    </w:p>
    <w:p w14:paraId="68796931" w14:textId="6877FC4E" w:rsidR="007724BC" w:rsidRDefault="007724BC" w:rsidP="007724BC">
      <w:pPr>
        <w:adjustRightInd/>
        <w:spacing w:after="160"/>
        <w:ind w:firstLine="720"/>
        <w:rPr>
          <w:rFonts w:ascii="Calibri" w:eastAsia="Calibri" w:hAnsi="Calibri" w:cs="Times New Roman"/>
          <w:color w:val="auto"/>
          <w:sz w:val="22"/>
          <w:szCs w:val="22"/>
          <w:lang w:val="es-MX" w:eastAsia="en-US"/>
        </w:rPr>
      </w:pPr>
      <w:r w:rsidRPr="007724BC">
        <w:rPr>
          <w:rFonts w:ascii="Calibri" w:eastAsia="Calibri" w:hAnsi="Calibri" w:cs="Times New Roman"/>
          <w:color w:val="auto"/>
          <w:sz w:val="22"/>
          <w:szCs w:val="22"/>
          <w:lang w:val="es-MX" w:eastAsia="en-US"/>
        </w:rPr>
        <w:t>25 × 12 × 3.85 ≈ 1,155 días-equivalente de demora evitados al año.</w:t>
      </w:r>
    </w:p>
    <w:p w14:paraId="2D757809" w14:textId="09FDFE43" w:rsidR="00DE4DFB" w:rsidRDefault="00DE4DFB" w:rsidP="00DE4DFB">
      <w:pPr>
        <w:adjustRightInd/>
        <w:spacing w:after="160"/>
        <w:ind w:firstLine="720"/>
        <w:rPr>
          <w:rFonts w:ascii="Calibri" w:eastAsia="Calibri" w:hAnsi="Calibri" w:cs="Times New Roman"/>
          <w:color w:val="auto"/>
          <w:sz w:val="22"/>
          <w:szCs w:val="22"/>
          <w:lang w:val="es-MX" w:eastAsia="en-US"/>
        </w:rPr>
      </w:pPr>
      <w:r w:rsidRPr="00DE4DFB">
        <w:rPr>
          <w:rFonts w:ascii="Calibri" w:eastAsia="Calibri" w:hAnsi="Calibri" w:cs="Times New Roman"/>
          <w:color w:val="auto"/>
          <w:sz w:val="22"/>
          <w:szCs w:val="22"/>
          <w:lang w:val="es-MX" w:eastAsia="en-US"/>
        </w:rPr>
        <w:t>Valorando de forma conservadora 0</w:t>
      </w:r>
      <w:r>
        <w:rPr>
          <w:rFonts w:ascii="Calibri" w:eastAsia="Calibri" w:hAnsi="Calibri" w:cs="Times New Roman"/>
          <w:color w:val="auto"/>
          <w:sz w:val="22"/>
          <w:szCs w:val="22"/>
          <w:lang w:val="es-MX" w:eastAsia="en-US"/>
        </w:rPr>
        <w:t>.</w:t>
      </w:r>
      <w:r w:rsidRPr="00DE4DFB">
        <w:rPr>
          <w:rFonts w:ascii="Calibri" w:eastAsia="Calibri" w:hAnsi="Calibri" w:cs="Times New Roman"/>
          <w:color w:val="auto"/>
          <w:sz w:val="22"/>
          <w:szCs w:val="22"/>
          <w:lang w:val="es-MX" w:eastAsia="en-US"/>
        </w:rPr>
        <w:t>5 hora de trabajo recuperable por día de ciclo evitado, a Q40.63/hora:</w:t>
      </w:r>
    </w:p>
    <w:p w14:paraId="298B9400" w14:textId="71361CEE" w:rsidR="00DE4DFB" w:rsidRPr="00DE4DFB" w:rsidRDefault="00DE4DFB" w:rsidP="00DE4DFB">
      <w:pPr>
        <w:adjustRightInd/>
        <w:spacing w:after="160"/>
        <w:ind w:firstLine="720"/>
        <w:rPr>
          <w:rFonts w:ascii="Calibri" w:eastAsia="Calibri" w:hAnsi="Calibri" w:cs="Times New Roman"/>
          <w:color w:val="auto"/>
          <w:sz w:val="22"/>
          <w:szCs w:val="22"/>
          <w:lang w:val="es-MX" w:eastAsia="en-US"/>
        </w:rPr>
      </w:pPr>
      <w:r w:rsidRPr="00DE4DFB">
        <w:rPr>
          <w:rFonts w:ascii="Calibri" w:eastAsia="Calibri" w:hAnsi="Calibri" w:cs="Times New Roman"/>
          <w:color w:val="auto"/>
          <w:sz w:val="22"/>
          <w:szCs w:val="22"/>
          <w:lang w:val="es-MX" w:eastAsia="en-US"/>
        </w:rPr>
        <w:t>1,155 × 0.5 × 40.63 ≈ Q23,463.83 / año.</w:t>
      </w:r>
    </w:p>
    <w:p w14:paraId="40CDD8B2" w14:textId="77777777" w:rsidR="009862DB" w:rsidRDefault="00DE4DFB" w:rsidP="009862DB">
      <w:pPr>
        <w:adjustRightInd/>
        <w:spacing w:after="160"/>
        <w:ind w:firstLine="720"/>
        <w:rPr>
          <w:rFonts w:ascii="Calibri" w:eastAsia="Calibri" w:hAnsi="Calibri" w:cs="Times New Roman"/>
          <w:color w:val="auto"/>
          <w:sz w:val="22"/>
          <w:szCs w:val="22"/>
          <w:lang w:val="es-MX" w:eastAsia="en-US"/>
        </w:rPr>
      </w:pPr>
      <w:r w:rsidRPr="009862DB">
        <w:rPr>
          <w:rFonts w:ascii="Calibri" w:eastAsia="Calibri" w:hAnsi="Calibri" w:cs="Times New Roman"/>
          <w:color w:val="auto"/>
          <w:sz w:val="22"/>
          <w:szCs w:val="22"/>
          <w:lang w:val="es-MX" w:eastAsia="en-US"/>
        </w:rPr>
        <w:t xml:space="preserve">ROI simple (primer año): </w:t>
      </w:r>
      <w:r w:rsidR="009862DB" w:rsidRPr="009862DB">
        <w:rPr>
          <w:rFonts w:ascii="Calibri" w:eastAsia="Calibri" w:hAnsi="Calibri" w:cs="Times New Roman"/>
          <w:color w:val="auto"/>
          <w:sz w:val="22"/>
          <w:szCs w:val="22"/>
          <w:lang w:val="es-MX" w:eastAsia="en-US"/>
        </w:rPr>
        <w:t>ROI = (B − I) / I × 100 = (23,463.83 − 52,600) / 52,600 × 100 ≈ −55,4 %.</w:t>
      </w:r>
    </w:p>
    <w:p w14:paraId="10646EDC" w14:textId="6FC67439" w:rsidR="009862DB" w:rsidRDefault="009862DB" w:rsidP="009862DB">
      <w:pPr>
        <w:adjustRightInd/>
        <w:spacing w:after="160"/>
        <w:ind w:firstLine="720"/>
        <w:rPr>
          <w:rFonts w:ascii="Calibri" w:eastAsia="Calibri" w:hAnsi="Calibri" w:cs="Times New Roman"/>
          <w:color w:val="auto"/>
          <w:sz w:val="22"/>
          <w:szCs w:val="22"/>
          <w:lang w:val="es-MX" w:eastAsia="en-US"/>
        </w:rPr>
      </w:pPr>
      <w:r w:rsidRPr="009862DB">
        <w:rPr>
          <w:rFonts w:ascii="Calibri" w:eastAsia="Calibri" w:hAnsi="Calibri" w:cs="Times New Roman"/>
          <w:color w:val="auto"/>
          <w:sz w:val="22"/>
          <w:szCs w:val="22"/>
          <w:lang w:val="es-MX" w:eastAsia="en-US"/>
        </w:rPr>
        <w:t>Payback aproximado: 52,600 / 23,463.83 ≈ 2</w:t>
      </w:r>
      <w:r>
        <w:rPr>
          <w:rFonts w:ascii="Calibri" w:eastAsia="Calibri" w:hAnsi="Calibri" w:cs="Times New Roman"/>
          <w:color w:val="auto"/>
          <w:sz w:val="22"/>
          <w:szCs w:val="22"/>
          <w:lang w:val="es-MX" w:eastAsia="en-US"/>
        </w:rPr>
        <w:t>.</w:t>
      </w:r>
      <w:r w:rsidRPr="009862DB">
        <w:rPr>
          <w:rFonts w:ascii="Calibri" w:eastAsia="Calibri" w:hAnsi="Calibri" w:cs="Times New Roman"/>
          <w:color w:val="auto"/>
          <w:sz w:val="22"/>
          <w:szCs w:val="22"/>
          <w:lang w:val="es-MX" w:eastAsia="en-US"/>
        </w:rPr>
        <w:t>2 años de operación comparable (si el beneficio se mantiene estable).</w:t>
      </w:r>
    </w:p>
    <w:p w14:paraId="0775209A" w14:textId="2C8293FB" w:rsidR="000937EA" w:rsidRDefault="00335CD1" w:rsidP="000937EA">
      <w:pPr>
        <w:adjustRightInd/>
        <w:spacing w:after="160"/>
        <w:ind w:firstLine="720"/>
        <w:rPr>
          <w:rFonts w:ascii="Calibri" w:eastAsia="Calibri" w:hAnsi="Calibri" w:cs="Times New Roman"/>
          <w:color w:val="auto"/>
          <w:sz w:val="22"/>
          <w:szCs w:val="22"/>
          <w:lang w:val="es-MX" w:eastAsia="en-US"/>
        </w:rPr>
      </w:pPr>
      <w:r w:rsidRPr="00335CD1">
        <w:rPr>
          <w:rFonts w:ascii="Calibri" w:eastAsia="Calibri" w:hAnsi="Calibri" w:cs="Times New Roman"/>
          <w:color w:val="auto"/>
          <w:sz w:val="22"/>
          <w:szCs w:val="22"/>
          <w:lang w:eastAsia="en-US"/>
        </w:rPr>
        <w:lastRenderedPageBreak/>
        <w:t>Interpretación. En un piloto académico-institucional, el ROI de corto plazo no es el argumento central: el valor dominante es operacional (menos devoluciones, más trazabilidad y menor demora) y de control interno. Al valorar el ahorro con el costo real de la hora del analista (Q6,500/mes), el payback referencial mejora respecto de una tarifa genérica y se sitúa en torno a 2 años, sin monetizar aún beneficios de auditoría ni reducción de errores formales. El cálculo es referencial y deberá actualizarse con datos reales del piloto.</w:t>
      </w:r>
    </w:p>
    <w:p w14:paraId="04E41C73" w14:textId="4BA4A35D" w:rsidR="000937EA" w:rsidRPr="000937EA" w:rsidRDefault="000937EA" w:rsidP="007C7B6E">
      <w:pPr>
        <w:numPr>
          <w:ilvl w:val="3"/>
          <w:numId w:val="1"/>
        </w:numPr>
        <w:adjustRightInd/>
        <w:spacing w:after="160"/>
        <w:outlineLvl w:val="2"/>
        <w:rPr>
          <w:rFonts w:ascii="Calibri" w:eastAsia="Calibri" w:hAnsi="Calibri" w:cs="Times New Roman"/>
          <w:color w:val="auto"/>
          <w:sz w:val="22"/>
          <w:szCs w:val="22"/>
          <w:lang w:val="es-MX" w:eastAsia="en-US"/>
        </w:rPr>
      </w:pPr>
      <w:bookmarkStart w:id="117" w:name="_Toc240148910"/>
      <w:r w:rsidRPr="000937EA">
        <w:rPr>
          <w:rFonts w:ascii="Calibri" w:eastAsia="Calibri" w:hAnsi="Calibri" w:cs="Calibri"/>
          <w:b/>
          <w:i/>
          <w:color w:val="auto"/>
          <w:sz w:val="22"/>
          <w:szCs w:val="22"/>
          <w:lang w:eastAsia="en-US"/>
        </w:rPr>
        <w:t>Viabilidad operativa</w:t>
      </w:r>
      <w:bookmarkEnd w:id="117"/>
    </w:p>
    <w:p w14:paraId="58C87153" w14:textId="762513CA" w:rsidR="00A672C8" w:rsidRDefault="00386024" w:rsidP="00AE58B5">
      <w:pPr>
        <w:adjustRightInd/>
        <w:spacing w:after="160"/>
        <w:ind w:firstLine="720"/>
        <w:rPr>
          <w:rFonts w:ascii="Calibri" w:eastAsia="Calibri" w:hAnsi="Calibri" w:cs="Times New Roman"/>
          <w:color w:val="auto"/>
          <w:sz w:val="22"/>
          <w:szCs w:val="22"/>
          <w:lang w:eastAsia="en-US"/>
        </w:rPr>
      </w:pPr>
      <w:r w:rsidRPr="00434F88">
        <w:rPr>
          <w:rFonts w:ascii="Calibri" w:eastAsia="Calibri" w:hAnsi="Calibri" w:cstheme="minorBidi"/>
          <w:color w:val="auto"/>
          <w:sz w:val="22"/>
          <w:szCs w:val="22"/>
          <w:lang w:eastAsia="en-US"/>
        </w:rPr>
        <w:t>SIGEC-IGSS se refiere a la capacidad de que el sistema sea efectivamente utilizado por los actores involucrados —área de Compras del Consultorio de Palín y analistas de la DAF departamental de Escuintla— en sus condiciones reales de trabajo, sin exigir cambios disruptivos en sus rutinas ni en la normativa vigente. A continuación, se describen los requisitos operativos, el perfil de los usuarios y las condiciones que favorecen la adopción del sistema en la unidad piloto.</w:t>
      </w:r>
    </w:p>
    <w:p w14:paraId="28FF7A35" w14:textId="75C59524" w:rsidR="00434F88" w:rsidRDefault="00386024" w:rsidP="003D120E">
      <w:pPr>
        <w:adjustRightInd/>
        <w:spacing w:after="160"/>
        <w:ind w:firstLine="720"/>
        <w:rPr>
          <w:rFonts w:ascii="Calibri" w:eastAsia="Calibri" w:hAnsi="Calibri" w:cs="Times New Roman"/>
          <w:color w:val="auto"/>
          <w:sz w:val="22"/>
          <w:szCs w:val="22"/>
          <w:lang w:eastAsia="en-US"/>
        </w:rPr>
      </w:pPr>
      <w:r w:rsidRPr="00EE1D14">
        <w:rPr>
          <w:rFonts w:ascii="Calibri" w:eastAsia="Calibri" w:hAnsi="Calibri" w:cstheme="minorBidi"/>
          <w:color w:val="auto"/>
          <w:sz w:val="22"/>
          <w:szCs w:val="22"/>
          <w:lang w:eastAsia="en-US"/>
        </w:rPr>
        <w:t>Para que el SIGEC-IGSS pueda ser utilizado de forma efectiva, se consideran los siguientes aspectos operativos:</w:t>
      </w:r>
    </w:p>
    <w:p w14:paraId="76B87C0A"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Requisitos de equipo:</w:t>
      </w:r>
      <w:r w:rsidRPr="009E6DC8">
        <w:rPr>
          <w:rFonts w:ascii="Calibri" w:eastAsia="Calibri" w:hAnsi="Calibri" w:cstheme="minorBidi"/>
          <w:color w:val="auto"/>
          <w:sz w:val="22"/>
          <w:szCs w:val="22"/>
          <w:lang w:val="es-MX" w:eastAsia="en-US"/>
        </w:rPr>
        <w:t> El uso del sistema se realiza mediante navegador web desde computadoras con sistema operativo actualizado (Windows 10 o superior, o equivalente) y navegador actualizado (Chrome, Firefox, Edge o Safari). No se requiere instalación de software adicional en los puestos de trabajo de los usuarios; únicamente acceso a la red que permita alcanzar el servidor donde está desplegado el SIGEC-IGSS. Estos requisitos son estándar en entornos institucionales del IGSS, donde el personal administrativo ya dispone de equipos para ofimática, correo electrónico y trámites en línea.</w:t>
      </w:r>
    </w:p>
    <w:p w14:paraId="1E7B956E"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Conectividad:</w:t>
      </w:r>
      <w:r w:rsidRPr="009E6DC8">
        <w:rPr>
          <w:rFonts w:ascii="Calibri" w:eastAsia="Calibri" w:hAnsi="Calibri" w:cstheme="minorBidi"/>
          <w:color w:val="auto"/>
          <w:sz w:val="22"/>
          <w:szCs w:val="22"/>
          <w:lang w:val="es-MX" w:eastAsia="en-US"/>
        </w:rPr>
        <w:t xml:space="preserve"> Es necesario que exista acceso a la red (internet o red institucional) desde los puntos donde se utilizará la aplicación: el Consultorio de Palín y las oficinas de la DAF </w:t>
      </w:r>
      <w:r w:rsidRPr="009E6DC8">
        <w:rPr>
          <w:rFonts w:ascii="Calibri" w:eastAsia="Calibri" w:hAnsi="Calibri" w:cstheme="minorBidi"/>
          <w:color w:val="auto"/>
          <w:sz w:val="22"/>
          <w:szCs w:val="22"/>
          <w:lang w:val="es-MX" w:eastAsia="en-US"/>
        </w:rPr>
        <w:lastRenderedPageBreak/>
        <w:t>departamental de Escuintla. Dado que la institución ha comprometido el servidor y el acceso para que la DAF pueda utilizar el servicio web, se asume que la conectividad entre las sedes involucradas está resuelta o puede garantizarse en el marco del piloto, de modo que tanto el personal de Compras en Palín como los analistas en Escuintla puedan acceder al mismo sistema de forma simultánea según sus roles.</w:t>
      </w:r>
    </w:p>
    <w:p w14:paraId="062051F0"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Conocimientos y capacitación de los usuarios:</w:t>
      </w:r>
      <w:r w:rsidRPr="009E6DC8">
        <w:rPr>
          <w:rFonts w:ascii="Calibri" w:eastAsia="Calibri" w:hAnsi="Calibri" w:cstheme="minorBidi"/>
          <w:color w:val="auto"/>
          <w:sz w:val="22"/>
          <w:szCs w:val="22"/>
          <w:lang w:val="es-MX" w:eastAsia="en-US"/>
        </w:rPr>
        <w:t> Los usuarios involucrados (personal del área de Compras y analistas de la DAF) realizan actualmente tareas administrativas con uso de ofimática, hojas de cálculo y correo electrónico; se asume que cuentan con competencias básicas para el uso de una aplicación web (navegación, formularios, carga de archivos, consulta de listados). La interfaz del SIGEC-IGSS se diseña de forma que las pantallas y flujos reflejen las etapas que ya conocen (elaboración de SIAF, armado de expediente, envío a revisión, aprobación o rechazo), lo que reduce la curva de aprendizaje. Se contempla la posibilidad de una breve capacitación o guía de uso durante la puesta en marcha del piloto, así como documentación o manual de usuario que quede a disposición de la unidad.</w:t>
      </w:r>
    </w:p>
    <w:p w14:paraId="20F427C6"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t>Aceptación del proceso y encaje normativo:</w:t>
      </w:r>
      <w:r w:rsidRPr="009E6DC8">
        <w:rPr>
          <w:rFonts w:ascii="Calibri" w:eastAsia="Calibri" w:hAnsi="Calibri" w:cstheme="minorBidi"/>
          <w:color w:val="auto"/>
          <w:sz w:val="22"/>
          <w:szCs w:val="22"/>
          <w:lang w:val="es-MX" w:eastAsia="en-US"/>
        </w:rPr>
        <w:t> El SIGEC-IGSS no reemplaza el envío físico de expedientes ni modifica las responsabilidades legales o normativas; complementa el proceso con revisión digital previa, bitácora y estadísticas. Esta característica facilita la adopción operativa: los usuarios no tienen que cambiar la forma en que finalmente entregan los expedientes a la DAF, sino que ganan una herramienta para preparar, revisar y dar seguimiento antes y durante el trámite. La resistencia al cambio se mitiga al mantener el flujo institucional vigente y añadir valor (trazabilidad, menos reprocesos, indicadores) sin imponer una ruptura con los procedimientos ya establecidos.</w:t>
      </w:r>
    </w:p>
    <w:p w14:paraId="51A6AAA0" w14:textId="77777777" w:rsidR="009E6DC8" w:rsidRPr="009E6DC8" w:rsidRDefault="00386024">
      <w:pPr>
        <w:numPr>
          <w:ilvl w:val="0"/>
          <w:numId w:val="7"/>
        </w:numPr>
        <w:adjustRightInd/>
        <w:spacing w:after="160"/>
        <w:rPr>
          <w:rFonts w:ascii="Calibri" w:eastAsia="Calibri" w:hAnsi="Calibri" w:cs="Times New Roman"/>
          <w:color w:val="auto"/>
          <w:sz w:val="22"/>
          <w:szCs w:val="22"/>
          <w:lang w:val="es-MX" w:eastAsia="en-US"/>
        </w:rPr>
      </w:pPr>
      <w:r w:rsidRPr="009E6DC8">
        <w:rPr>
          <w:rFonts w:ascii="Calibri" w:eastAsia="Calibri" w:hAnsi="Calibri" w:cstheme="minorBidi"/>
          <w:b/>
          <w:bCs/>
          <w:color w:val="auto"/>
          <w:sz w:val="22"/>
          <w:szCs w:val="22"/>
          <w:lang w:val="es-MX" w:eastAsia="en-US"/>
        </w:rPr>
        <w:lastRenderedPageBreak/>
        <w:t>Acceso, roles y disponibilidad:</w:t>
      </w:r>
      <w:r w:rsidRPr="009E6DC8">
        <w:rPr>
          <w:rFonts w:ascii="Calibri" w:eastAsia="Calibri" w:hAnsi="Calibri" w:cstheme="minorBidi"/>
          <w:color w:val="auto"/>
          <w:sz w:val="22"/>
          <w:szCs w:val="22"/>
          <w:lang w:val="es-MX" w:eastAsia="en-US"/>
        </w:rPr>
        <w:t> El sistema se desplegará en el servidor proporcionado por el Consultorio de Palín, con acceso a red desde el consultorio y desde la DAF departamental de Escuintla. Cada tipo de usuario (solicitante, encargado de compras, analista DAF, etc.) dispondrá de las funciones que le corresponden según su rol, de modo que el personal de Compras en Palín pueda crear y gestionar SIAF y expedientes, y el personal de la DAF en Escuintla pueda revisar, aprobar o rechazar y registrar observaciones en la bitácora. La disponibilidad del servicio dependerá del correcto funcionamiento del servidor y de la red; con las buenas prácticas de seguridad y mantenimiento descritas en la viabilidad técnica, se espera un nivel de disponibilidad adecuado para la fase piloto.</w:t>
      </w:r>
    </w:p>
    <w:p w14:paraId="7E3C55EB" w14:textId="542D052B" w:rsidR="00EE1D14" w:rsidRDefault="00386024" w:rsidP="00596663">
      <w:pPr>
        <w:adjustRightInd/>
        <w:spacing w:after="160"/>
        <w:ind w:firstLine="720"/>
        <w:rPr>
          <w:rFonts w:ascii="Calibri" w:eastAsia="Calibri" w:hAnsi="Calibri" w:cstheme="minorBidi"/>
          <w:color w:val="auto"/>
          <w:sz w:val="22"/>
          <w:szCs w:val="22"/>
          <w:lang w:eastAsia="en-US"/>
        </w:rPr>
      </w:pPr>
      <w:r w:rsidRPr="009D2282">
        <w:rPr>
          <w:rFonts w:ascii="Calibri" w:eastAsia="Calibri" w:hAnsi="Calibri" w:cstheme="minorBidi"/>
          <w:color w:val="auto"/>
          <w:sz w:val="22"/>
          <w:szCs w:val="22"/>
          <w:lang w:eastAsia="en-US"/>
        </w:rPr>
        <w:t>En consecuencia, el proyecto es viable operativamente: los requisitos de uso (equipo, conectividad, competencias básicas y aceptación del proceso) son acordes con los recursos y las capacidades disponibles en la unidad piloto y en la DAF departamental de Escuintla, y el diseño del sistema como complemento al proceso actual favorece su adopción sin exigir cambios normativos ni organizacionales fuera del alcance del trabajo de graduación.</w:t>
      </w:r>
    </w:p>
    <w:p w14:paraId="747CFA11" w14:textId="367042C1" w:rsidR="000937EA" w:rsidRPr="000937EA" w:rsidRDefault="000937EA" w:rsidP="00342E74">
      <w:pPr>
        <w:numPr>
          <w:ilvl w:val="3"/>
          <w:numId w:val="1"/>
        </w:numPr>
        <w:adjustRightInd/>
        <w:spacing w:after="160"/>
        <w:outlineLvl w:val="2"/>
        <w:rPr>
          <w:rFonts w:ascii="Calibri" w:eastAsia="Calibri" w:hAnsi="Calibri" w:cs="Times New Roman"/>
          <w:color w:val="auto"/>
          <w:sz w:val="22"/>
          <w:szCs w:val="22"/>
          <w:lang w:val="es-MX" w:eastAsia="en-US"/>
        </w:rPr>
      </w:pPr>
      <w:bookmarkStart w:id="118" w:name="_Toc240148911"/>
      <w:r w:rsidRPr="000937EA">
        <w:rPr>
          <w:rFonts w:ascii="Calibri" w:eastAsia="Calibri" w:hAnsi="Calibri" w:cs="Calibri"/>
          <w:b/>
          <w:i/>
          <w:color w:val="auto"/>
          <w:sz w:val="22"/>
          <w:szCs w:val="22"/>
          <w:lang w:eastAsia="en-US"/>
        </w:rPr>
        <w:t>Viabilidad legal</w:t>
      </w:r>
      <w:bookmarkEnd w:id="118"/>
    </w:p>
    <w:p w14:paraId="420CEEC0" w14:textId="266AC464"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La viabilidad legal del SIGEC-IGSS se analiza desde el carácter público-institucional del Instituto Guatemalteco de Seguridad Social (IGSS) y desde el encaje del sistema con el marco aplicable a compras públicas, gestión documental interna y protección de datos. El propósito de este apartado no es emitir un dictamen jurídico formal —competencia que corresponde a las instancias legales del IGSS—, sino demostrar que el diseño y el alcance del piloto son coherentes con el uso de una aplicación de apoyo en un entorno de gobierno, sin generar conflictos evidentes con la normativa o los procedimientos vigentes.</w:t>
      </w:r>
    </w:p>
    <w:p w14:paraId="5E5AC08E" w14:textId="77777777" w:rsidR="0049054C" w:rsidRDefault="0049054C" w:rsidP="0049054C">
      <w:pPr>
        <w:adjustRightInd/>
        <w:spacing w:after="160"/>
        <w:ind w:firstLine="720"/>
        <w:rPr>
          <w:rFonts w:ascii="Calibri" w:eastAsia="Calibri" w:hAnsi="Calibri" w:cs="Times New Roman"/>
          <w:color w:val="auto"/>
          <w:sz w:val="22"/>
          <w:szCs w:val="22"/>
          <w:lang w:val="es-MX" w:eastAsia="en-US"/>
        </w:rPr>
      </w:pPr>
    </w:p>
    <w:p w14:paraId="5D445A70" w14:textId="77777777" w:rsidR="0049054C" w:rsidRDefault="0049054C" w:rsidP="0049054C">
      <w:pPr>
        <w:adjustRightInd/>
        <w:spacing w:after="160"/>
        <w:ind w:firstLine="720"/>
        <w:rPr>
          <w:rFonts w:ascii="Calibri" w:eastAsia="Calibri" w:hAnsi="Calibri" w:cs="Times New Roman"/>
          <w:color w:val="auto"/>
          <w:sz w:val="22"/>
          <w:szCs w:val="22"/>
          <w:lang w:val="es-MX" w:eastAsia="en-US"/>
        </w:rPr>
      </w:pPr>
    </w:p>
    <w:p w14:paraId="21824A7A" w14:textId="2C476338" w:rsidR="003162F6" w:rsidRPr="00C7215B" w:rsidRDefault="003162F6" w:rsidP="0049054C">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lastRenderedPageBreak/>
        <w:t>Naturaleza institucional y alcance del piloto</w:t>
      </w:r>
    </w:p>
    <w:p w14:paraId="474E8DBE" w14:textId="41321858"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El IGSS actúa como entidad de seguridad social con autonomía funcional; el piloto se circunscribe a una unidad operativa (Consultorio de Palín) y a su interacción con la División de Administración Financiera (DAF) departamental de Escuintla. En ese marco, el SIGEC-IGSS se plantea como herramienta de apoyo interno al trámite de la Solicitud de Información y Autorización Financiera (SIAF) y del expediente de compras: ordena, digitaliza y hace trazable la información que ya se produce en el proceso administrativo, sin pretender erigirse en plataforma oficial de contratación del Estado.</w:t>
      </w:r>
    </w:p>
    <w:p w14:paraId="4A532140" w14:textId="44B5ABA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Esta delimitación es relevante porque, en Guatemala, la contratación pública y la transparencia de procesos se articulan, entre otros mecanismos, a través de sistemas centrales como Guatecompras. El SIGEC-IGSS no sustituye esos sistemas ni asume funciones de publicación, adjudicación o rendición de cuentas externa que la normativa de compras atribuye a plataformas estatales. En consecuencia, las obligaciones de transparencia y las etapas formales de contratación que correspondan al marco de compras del Estado permanecen fuera del alcance del presente proyecto.</w:t>
      </w:r>
    </w:p>
    <w:p w14:paraId="1E54D46A" w14:textId="3E32572E"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Continuidad del expediente físico y del control administrativo</w:t>
      </w:r>
    </w:p>
    <w:p w14:paraId="4F47306D" w14:textId="40805DB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segundo término, el proyecto no deroga ni altera las reglas institucionales de envío, recepción y resguardo del expediente físico hacia la DAF. El flujo digital complementa la revisión previa, la bitácora de observaciones y el versionado de documentos, pero el cumplimiento documental frente a la unidad rectora sigue sujeto a la normativa interna y a los procedimientos operativos vigentes (incluido el envío físico del expediente completo cuando así lo exija la práctica institucional).</w:t>
      </w:r>
    </w:p>
    <w:p w14:paraId="67DB13CA" w14:textId="5151080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Esta separación entre “apoyo digital” y “acto administrativo / control formal” reduce el riesgo legal de una sustitución indebida de controles: el sistema facilita el trabajo de Compras y de la DAF, pero no desplaza la responsabilidad de quienes autorizan, observan o rechazan conforme a su rol institucional. </w:t>
      </w:r>
      <w:r w:rsidRPr="003162F6">
        <w:rPr>
          <w:rFonts w:ascii="Calibri" w:eastAsia="Calibri" w:hAnsi="Calibri" w:cs="Times New Roman"/>
          <w:color w:val="auto"/>
          <w:sz w:val="22"/>
          <w:szCs w:val="22"/>
          <w:lang w:val="es-MX" w:eastAsia="en-US"/>
        </w:rPr>
        <w:lastRenderedPageBreak/>
        <w:t>En el piloto, cualquier decisión relevante del trámite continúa siendo atribuible a usuarios identificados y a evidencias documentales, físicas o digitales, según el procedimiento aplicable.</w:t>
      </w:r>
    </w:p>
    <w:p w14:paraId="559C07CB" w14:textId="0F8A0D71"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Protección de datos, identidad y auditoría</w:t>
      </w:r>
    </w:p>
    <w:p w14:paraId="06DA26C6" w14:textId="753E939B"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tercer término, al tratarse de una aplicación de uso institucional, el SIGEC-IGSS maneja datos de personas (nombres, usuarios, perfiles, bitácoras de acción) y documentos del expediente de compras. Ello exige aplicar principios de licitud, finalidad, proporcionalidad, confidencialidad e integridad, en línea con el marco de protección de datos personales vigente en Guatemala y con las políticas internas de seguridad de la información que el IGSS disponga para sistemas institucionales.</w:t>
      </w:r>
    </w:p>
    <w:p w14:paraId="0BC5CDE8" w14:textId="4DF33C1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Desde el diseño técnico del piloto se contemplan controles orientados a ese fin: autenticación de usuarios, autorización por roles y permisos (mínimo privilegio), registro de acciones en bitácora, resguardo de archivos en servidor aportado por la unidad y buenas prácticas de despliegue (restricción de puertos, configuración segura y variables de entorno). Con ello se busca que el acceso a la información quede limitado a quienes tienen función operativa en el proceso Consultorio–DAF.</w:t>
      </w:r>
    </w:p>
    <w:p w14:paraId="41AA8949" w14:textId="7D1AA472"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Debe aclararse el alcance: el proyecto de graduación no incluye una certificación formal tipo ISO/IEC 27001, ni un dictamen de cumplimiento normativo exhaustivo emitido por la institución. Sí incluye, como condición de viabilidad del piloto, controles técnicos mínimos razonables y la posibilidad de alinear el sistema a las políticas de seguridad, respaldo y tratamiento de datos que el IGSS establezca al momento del despliegue o de una eventual ampliación.</w:t>
      </w:r>
    </w:p>
    <w:p w14:paraId="2791D06C" w14:textId="65E66084"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Autorización de uso, entrega y propiedad intelectual</w:t>
      </w:r>
    </w:p>
    <w:p w14:paraId="2B8B44C0" w14:textId="668FB032"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En cuarto término, la puesta en marcha en una unidad del IGSS requiere que el uso del sistema se enmarque en acuerdos de colaboración o de entrega propios del proyecto académico-institucional (autorización de la unidad piloto, acceso a servidor/red y usuarios de prueba). La propiedad intelectual </w:t>
      </w:r>
      <w:r w:rsidRPr="003162F6">
        <w:rPr>
          <w:rFonts w:ascii="Calibri" w:eastAsia="Calibri" w:hAnsi="Calibri" w:cs="Times New Roman"/>
          <w:color w:val="auto"/>
          <w:sz w:val="22"/>
          <w:szCs w:val="22"/>
          <w:lang w:val="es-MX" w:eastAsia="en-US"/>
        </w:rPr>
        <w:lastRenderedPageBreak/>
        <w:t>del software desarrollado y su eventual cesión, licencia o autorización de uso a favor del IGSS deberán formalizarse según los lineamientos académicos e institucionales que correspondan —incluyendo la entrega de código, manuales de usuario y documentación técnica—, de modo que la institución pueda operar el piloto sin ambigüedad sobre el derecho de uso, mantenimiento o continuidad.</w:t>
      </w:r>
    </w:p>
    <w:p w14:paraId="604C88DC" w14:textId="35CC6AD8"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Asimismo, se reconoce que cualquier ampliación más allá del piloto (otras unidades, integración con sistemas centrales del IGSS o con plataformas estatales) no se presume automáticamente viable solo por el éxito técnico del prototipo: exigirá validación jurídica, técnica y de gobernanza de datos por parte del Instituto.</w:t>
      </w:r>
    </w:p>
    <w:p w14:paraId="5E142B56" w14:textId="7E4A7F81" w:rsidR="003162F6" w:rsidRPr="00C7215B" w:rsidRDefault="003162F6" w:rsidP="003162F6">
      <w:pPr>
        <w:adjustRightInd/>
        <w:spacing w:after="160"/>
        <w:ind w:firstLine="720"/>
        <w:rPr>
          <w:rFonts w:ascii="Calibri" w:eastAsia="Calibri" w:hAnsi="Calibri" w:cs="Times New Roman"/>
          <w:b/>
          <w:bCs/>
          <w:color w:val="auto"/>
          <w:sz w:val="22"/>
          <w:szCs w:val="22"/>
          <w:lang w:val="es-MX" w:eastAsia="en-US"/>
        </w:rPr>
      </w:pPr>
      <w:r w:rsidRPr="00C7215B">
        <w:rPr>
          <w:rFonts w:ascii="Calibri" w:eastAsia="Calibri" w:hAnsi="Calibri" w:cs="Times New Roman"/>
          <w:b/>
          <w:bCs/>
          <w:color w:val="auto"/>
          <w:sz w:val="22"/>
          <w:szCs w:val="22"/>
          <w:lang w:val="es-MX" w:eastAsia="en-US"/>
        </w:rPr>
        <w:t>Conclusión de viabilidad legal</w:t>
      </w:r>
    </w:p>
    <w:p w14:paraId="1D6553C9" w14:textId="3C1C3E1A"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En conclusión, el SIGEC-IGSS se considera viable legalmente como piloto de apoyo interno en un entorno de gobierno, siempre que se mantengan las siguientes condiciones:</w:t>
      </w:r>
    </w:p>
    <w:p w14:paraId="534BFD3E" w14:textId="1FE2546F"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(a) no reemplace plataformas estatales obligatorias de contratación ni asuma funciones de publicidad/</w:t>
      </w:r>
      <w:r w:rsidR="00844164" w:rsidRPr="003162F6">
        <w:rPr>
          <w:rFonts w:ascii="Calibri" w:eastAsia="Calibri" w:hAnsi="Calibri" w:cs="Times New Roman"/>
          <w:color w:val="auto"/>
          <w:sz w:val="22"/>
          <w:szCs w:val="22"/>
          <w:lang w:val="es-MX" w:eastAsia="en-US"/>
        </w:rPr>
        <w:t>adjudicaciones ajenas</w:t>
      </w:r>
      <w:r w:rsidRPr="003162F6">
        <w:rPr>
          <w:rFonts w:ascii="Calibri" w:eastAsia="Calibri" w:hAnsi="Calibri" w:cs="Times New Roman"/>
          <w:color w:val="auto"/>
          <w:sz w:val="22"/>
          <w:szCs w:val="22"/>
          <w:lang w:val="es-MX" w:eastAsia="en-US"/>
        </w:rPr>
        <w:t xml:space="preserve"> a su alcance;</w:t>
      </w:r>
    </w:p>
    <w:p w14:paraId="253F0858" w14:textId="7777777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(b) preserve el expediente físico y las responsabilidades normativas y de control de la DAF y de las áreas usuarias;</w:t>
      </w:r>
    </w:p>
    <w:p w14:paraId="7E2FE31E" w14:textId="77777777"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(c) trate datos personales e institucionales con controles de acceso, auditoría y resguardo acordes a un sistema institucional;</w:t>
      </w:r>
    </w:p>
    <w:p w14:paraId="558728FB" w14:textId="69B852D1" w:rsidR="003162F6" w:rsidRPr="003162F6"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(d) documente la entrega, el uso autorizado y las responsabilidades de operación ante la unidad piloto.</w:t>
      </w:r>
    </w:p>
    <w:p w14:paraId="623D7D77" w14:textId="629FACDB" w:rsidR="00C47C2C" w:rsidRPr="009E6DC8" w:rsidRDefault="003162F6" w:rsidP="003162F6">
      <w:pPr>
        <w:adjustRightInd/>
        <w:spacing w:after="160"/>
        <w:ind w:firstLine="720"/>
        <w:rPr>
          <w:rFonts w:ascii="Calibri" w:eastAsia="Calibri" w:hAnsi="Calibri" w:cs="Times New Roman"/>
          <w:color w:val="auto"/>
          <w:sz w:val="22"/>
          <w:szCs w:val="22"/>
          <w:lang w:val="es-MX" w:eastAsia="en-US"/>
        </w:rPr>
      </w:pPr>
      <w:r w:rsidRPr="003162F6">
        <w:rPr>
          <w:rFonts w:ascii="Calibri" w:eastAsia="Calibri" w:hAnsi="Calibri" w:cs="Times New Roman"/>
          <w:color w:val="auto"/>
          <w:sz w:val="22"/>
          <w:szCs w:val="22"/>
          <w:lang w:val="es-MX" w:eastAsia="en-US"/>
        </w:rPr>
        <w:t xml:space="preserve">Bajo esos límites, el desarrollo e implementación del SIGEC-IGSS en el Consultorio de Palín resulta jurídicamente razonable para los fines del proyecto de graduación y compatible con el carácter público </w:t>
      </w:r>
      <w:r w:rsidRPr="003162F6">
        <w:rPr>
          <w:rFonts w:ascii="Calibri" w:eastAsia="Calibri" w:hAnsi="Calibri" w:cs="Times New Roman"/>
          <w:color w:val="auto"/>
          <w:sz w:val="22"/>
          <w:szCs w:val="22"/>
          <w:lang w:val="es-MX" w:eastAsia="en-US"/>
        </w:rPr>
        <w:lastRenderedPageBreak/>
        <w:t>del IGSS, sin confundir el alcance del piloto con una reforma normativa o con la sustitución de los sistemas centrales del Estado.</w:t>
      </w:r>
    </w:p>
    <w:p w14:paraId="2FAD2FA2" w14:textId="54724730" w:rsidR="00A672C8" w:rsidRDefault="00386024">
      <w:pPr>
        <w:numPr>
          <w:ilvl w:val="1"/>
          <w:numId w:val="1"/>
        </w:numPr>
        <w:adjustRightInd/>
        <w:spacing w:line="259" w:lineRule="auto"/>
        <w:outlineLvl w:val="1"/>
        <w:rPr>
          <w:rFonts w:ascii="Calibri" w:eastAsia="Calibri" w:hAnsi="Calibri" w:cs="Calibri"/>
          <w:b/>
          <w:color w:val="auto"/>
          <w:sz w:val="22"/>
          <w:szCs w:val="22"/>
          <w:lang w:eastAsia="en-US"/>
        </w:rPr>
      </w:pPr>
      <w:bookmarkStart w:id="119" w:name="_Toc229701006"/>
      <w:bookmarkStart w:id="120" w:name="_Toc240148912"/>
      <w:r>
        <w:rPr>
          <w:rFonts w:ascii="Calibri" w:eastAsia="Calibri" w:hAnsi="Calibri" w:cs="Calibri"/>
          <w:b/>
          <w:color w:val="auto"/>
          <w:sz w:val="22"/>
          <w:szCs w:val="22"/>
          <w:lang w:eastAsia="en-US"/>
        </w:rPr>
        <w:t>Marco Metodológico</w:t>
      </w:r>
      <w:bookmarkEnd w:id="119"/>
      <w:bookmarkEnd w:id="120"/>
      <w:r>
        <w:rPr>
          <w:rFonts w:ascii="Calibri" w:eastAsia="Calibri" w:hAnsi="Calibri" w:cs="Calibri"/>
          <w:b/>
          <w:color w:val="auto"/>
          <w:sz w:val="22"/>
          <w:szCs w:val="22"/>
          <w:lang w:eastAsia="en-US"/>
        </w:rPr>
        <w:t xml:space="preserve"> </w:t>
      </w:r>
    </w:p>
    <w:p w14:paraId="32F50C3B" w14:textId="77777777" w:rsidR="00A672C8" w:rsidRDefault="00A672C8" w:rsidP="008534BE">
      <w:pPr>
        <w:adjustRightInd/>
        <w:spacing w:line="259" w:lineRule="auto"/>
        <w:ind w:left="360"/>
        <w:outlineLvl w:val="1"/>
        <w:rPr>
          <w:rFonts w:ascii="Calibri" w:eastAsia="Calibri" w:hAnsi="Calibri" w:cs="Calibri"/>
          <w:b/>
          <w:color w:val="auto"/>
          <w:sz w:val="22"/>
          <w:szCs w:val="22"/>
          <w:lang w:eastAsia="en-US"/>
        </w:rPr>
      </w:pPr>
    </w:p>
    <w:p w14:paraId="2E26C560" w14:textId="41B5FD3A" w:rsidR="00A672C8"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121" w:name="_Toc229701007"/>
      <w:bookmarkStart w:id="122" w:name="_Toc240148913"/>
      <w:commentRangeStart w:id="123"/>
      <w:commentRangeStart w:id="124"/>
      <w:commentRangeStart w:id="125"/>
      <w:r>
        <w:rPr>
          <w:rFonts w:ascii="Calibri" w:eastAsia="Calibri" w:hAnsi="Calibri" w:cs="Calibri"/>
          <w:b/>
          <w:color w:val="auto"/>
          <w:sz w:val="22"/>
          <w:szCs w:val="22"/>
          <w:lang w:eastAsia="en-US"/>
        </w:rPr>
        <w:t>Hipótesis</w:t>
      </w:r>
      <w:bookmarkEnd w:id="121"/>
      <w:bookmarkEnd w:id="122"/>
      <w:commentRangeEnd w:id="123"/>
      <w:r w:rsidR="00F14A7B">
        <w:rPr>
          <w:rStyle w:val="Refdecomentario"/>
          <w:rFonts w:ascii="Calibri" w:eastAsia="Calibri" w:hAnsi="Calibri" w:cs="Calibri"/>
          <w:b/>
          <w:color w:val="auto"/>
          <w:sz w:val="22"/>
          <w:szCs w:val="22"/>
          <w:lang w:eastAsia="en-US"/>
        </w:rPr>
        <w:commentReference w:id="123"/>
      </w:r>
      <w:commentRangeEnd w:id="124"/>
      <w:r w:rsidR="00F6072A">
        <w:rPr>
          <w:rStyle w:val="Refdecomentario"/>
          <w:rFonts w:ascii="Calibri" w:eastAsia="Calibri" w:hAnsi="Calibri" w:cs="Calibri"/>
          <w:b/>
          <w:color w:val="auto"/>
          <w:sz w:val="22"/>
          <w:szCs w:val="22"/>
          <w:lang w:eastAsia="en-US"/>
        </w:rPr>
        <w:commentReference w:id="124"/>
      </w:r>
      <w:commentRangeEnd w:id="125"/>
      <w:r w:rsidR="0071594A">
        <w:rPr>
          <w:rStyle w:val="Refdecomentario"/>
          <w:rFonts w:ascii="Calibri" w:eastAsia="Calibri" w:hAnsi="Calibri" w:cs="Calibri"/>
          <w:b/>
          <w:color w:val="auto"/>
          <w:sz w:val="22"/>
          <w:szCs w:val="22"/>
          <w:lang w:eastAsia="en-US"/>
        </w:rPr>
        <w:commentReference w:id="125"/>
      </w:r>
    </w:p>
    <w:p w14:paraId="71C3952E" w14:textId="77777777" w:rsidR="00E613B1" w:rsidRDefault="00E613B1" w:rsidP="008534BE">
      <w:pPr>
        <w:adjustRightInd/>
        <w:spacing w:line="259" w:lineRule="auto"/>
        <w:ind w:left="720"/>
        <w:outlineLvl w:val="1"/>
        <w:rPr>
          <w:rFonts w:ascii="Calibri" w:eastAsia="Calibri" w:hAnsi="Calibri" w:cs="Calibri"/>
          <w:b/>
          <w:color w:val="auto"/>
          <w:sz w:val="22"/>
          <w:szCs w:val="22"/>
          <w:lang w:eastAsia="en-US"/>
        </w:rPr>
      </w:pPr>
    </w:p>
    <w:p w14:paraId="69177004" w14:textId="3C67BD48" w:rsidR="00C848B3" w:rsidRPr="00C848B3" w:rsidRDefault="00B24189" w:rsidP="00096C50">
      <w:pPr>
        <w:adjustRightInd/>
        <w:spacing w:after="160"/>
        <w:ind w:firstLine="720"/>
        <w:rPr>
          <w:rFonts w:ascii="Calibri" w:eastAsia="Calibri" w:hAnsi="Calibri" w:cs="Times New Roman"/>
          <w:color w:val="auto"/>
          <w:sz w:val="22"/>
          <w:szCs w:val="22"/>
          <w:lang w:val="es-MX" w:eastAsia="en-US"/>
        </w:rPr>
      </w:pPr>
      <w:r w:rsidRPr="00B24189">
        <w:rPr>
          <w:rFonts w:ascii="Calibri" w:eastAsia="Calibri" w:hAnsi="Calibri" w:cs="Times New Roman"/>
          <w:color w:val="auto"/>
          <w:sz w:val="22"/>
          <w:szCs w:val="22"/>
          <w:lang w:eastAsia="en-US"/>
        </w:rPr>
        <w:t>La implementación del SIGEC-IGSS en el Consultorio de Palín reduce en al menos 30 puntos porcentuales el porcentaje de expedientes devueltos al menos una vez, respecto de la línea base de 72,00 % (n = 25; marzo–mayo de 2026; meta del piloto: ≤ 42,00 %).</w:t>
      </w:r>
    </w:p>
    <w:p w14:paraId="31859F6C" w14:textId="7B1E3BBD" w:rsidR="00C0431C" w:rsidRDefault="00386024">
      <w:pPr>
        <w:numPr>
          <w:ilvl w:val="2"/>
          <w:numId w:val="1"/>
        </w:numPr>
        <w:adjustRightInd/>
        <w:outlineLvl w:val="1"/>
        <w:rPr>
          <w:rFonts w:ascii="Calibri" w:eastAsia="Calibri" w:hAnsi="Calibri" w:cs="Calibri"/>
          <w:b/>
          <w:color w:val="auto"/>
          <w:sz w:val="22"/>
          <w:szCs w:val="22"/>
          <w:lang w:eastAsia="en-US"/>
        </w:rPr>
      </w:pPr>
      <w:bookmarkStart w:id="126" w:name="_Toc229701008"/>
      <w:bookmarkStart w:id="127" w:name="_Toc240148914"/>
      <w:r>
        <w:rPr>
          <w:rFonts w:ascii="Calibri" w:eastAsia="Calibri" w:hAnsi="Calibri" w:cs="Calibri"/>
          <w:b/>
          <w:color w:val="auto"/>
          <w:sz w:val="22"/>
          <w:szCs w:val="22"/>
          <w:lang w:eastAsia="en-US"/>
        </w:rPr>
        <w:t>Variables</w:t>
      </w:r>
      <w:bookmarkEnd w:id="126"/>
      <w:bookmarkEnd w:id="127"/>
    </w:p>
    <w:p w14:paraId="2D3311EA" w14:textId="030C67C8" w:rsidR="00A672C8" w:rsidRDefault="00386024" w:rsidP="00C0431C">
      <w:pPr>
        <w:adjustRightInd/>
        <w:outlineLvl w:val="2"/>
        <w:rPr>
          <w:rFonts w:ascii="Calibri" w:eastAsia="Calibri" w:hAnsi="Calibri" w:cs="Calibri"/>
          <w:b/>
          <w:i/>
          <w:color w:val="auto"/>
          <w:sz w:val="22"/>
          <w:szCs w:val="22"/>
          <w:lang w:eastAsia="en-US"/>
        </w:rPr>
      </w:pPr>
      <w:bookmarkStart w:id="128" w:name="_Toc229701009"/>
      <w:bookmarkStart w:id="129" w:name="_Toc240148915"/>
      <w:r>
        <w:rPr>
          <w:rFonts w:ascii="Calibri" w:eastAsia="Calibri" w:hAnsi="Calibri" w:cs="Calibri"/>
          <w:b/>
          <w:i/>
          <w:color w:val="auto"/>
          <w:sz w:val="22"/>
          <w:szCs w:val="22"/>
          <w:lang w:eastAsia="en-US"/>
        </w:rPr>
        <w:t>1.2.2.1 Variable independiente</w:t>
      </w:r>
      <w:bookmarkEnd w:id="128"/>
      <w:bookmarkEnd w:id="129"/>
    </w:p>
    <w:p w14:paraId="21544AD3" w14:textId="1AD32702" w:rsidR="00A672C8" w:rsidRDefault="00386024" w:rsidP="00AA03FB">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Implementación y uso operativo del SIGEC-IGSS en la unidad piloto del Consultorio de Palín (registro digital de SIAF, expedientes digitales, revisión por DAF, versionado, bitácora y dashboards).</w:t>
      </w:r>
    </w:p>
    <w:p w14:paraId="69A55179" w14:textId="77777777" w:rsidR="00C7215B" w:rsidRPr="00810F29" w:rsidRDefault="00C7215B" w:rsidP="00AA03FB">
      <w:pPr>
        <w:adjustRightInd/>
        <w:ind w:firstLine="720"/>
        <w:rPr>
          <w:rFonts w:ascii="Calibri" w:eastAsia="Times New Roman" w:hAnsi="Calibri" w:cs="Calibri"/>
          <w:sz w:val="22"/>
          <w:szCs w:val="22"/>
          <w:lang w:val="es-MX" w:eastAsia="es-MX"/>
        </w:rPr>
      </w:pPr>
    </w:p>
    <w:p w14:paraId="5BD81E49" w14:textId="0C395F52" w:rsidR="00A672C8" w:rsidRDefault="00386024" w:rsidP="00AA03FB">
      <w:pPr>
        <w:adjustRightInd/>
        <w:outlineLvl w:val="2"/>
        <w:rPr>
          <w:rFonts w:ascii="Calibri" w:eastAsia="Calibri" w:hAnsi="Calibri" w:cs="Calibri"/>
          <w:b/>
          <w:i/>
          <w:color w:val="auto"/>
          <w:sz w:val="22"/>
          <w:szCs w:val="22"/>
          <w:lang w:eastAsia="en-US"/>
        </w:rPr>
      </w:pPr>
      <w:bookmarkStart w:id="130" w:name="_Toc229701010"/>
      <w:bookmarkStart w:id="131" w:name="_Toc240148916"/>
      <w:r>
        <w:rPr>
          <w:rFonts w:ascii="Calibri" w:eastAsia="Calibri" w:hAnsi="Calibri" w:cs="Calibri"/>
          <w:b/>
          <w:i/>
          <w:color w:val="auto"/>
          <w:sz w:val="22"/>
          <w:szCs w:val="22"/>
          <w:lang w:eastAsia="en-US"/>
        </w:rPr>
        <w:t>1.2.2.2 Variables dependientes</w:t>
      </w:r>
      <w:bookmarkEnd w:id="130"/>
      <w:bookmarkEnd w:id="131"/>
    </w:p>
    <w:p w14:paraId="1F89AF89" w14:textId="3ACC1BE8" w:rsidR="0059159F" w:rsidRPr="00835E09" w:rsidRDefault="00835E09" w:rsidP="00190523">
      <w:pPr>
        <w:adjustRightInd/>
        <w:ind w:firstLine="720"/>
        <w:rPr>
          <w:rFonts w:ascii="Aptos Narrow" w:eastAsia="Times New Roman" w:hAnsi="Aptos Narrow" w:cs="Times New Roman"/>
          <w:sz w:val="22"/>
          <w:szCs w:val="22"/>
          <w:lang w:val="es-MX" w:eastAsia="es-MX"/>
        </w:rPr>
      </w:pPr>
      <w:r w:rsidRPr="00835E09">
        <w:rPr>
          <w:rFonts w:ascii="Aptos Narrow" w:eastAsia="Times New Roman" w:hAnsi="Aptos Narrow" w:cs="Times New Roman"/>
          <w:sz w:val="22"/>
          <w:szCs w:val="22"/>
          <w:lang w:val="es-MX" w:eastAsia="es-MX"/>
        </w:rPr>
        <w:t>Se definen cuatro variables dependientes alineadas a la matriz operacional del proyecto. Cada una cuenta con definición conceptual y operacional, e instrumento propio en los Anexos A a D.</w:t>
      </w:r>
    </w:p>
    <w:p w14:paraId="425AFD93" w14:textId="2B776C7D" w:rsidR="00BC7E1B" w:rsidRPr="00C36064" w:rsidRDefault="00386024" w:rsidP="00190523">
      <w:pPr>
        <w:adjustRightInd/>
        <w:ind w:firstLine="720"/>
        <w:rPr>
          <w:rFonts w:ascii="Aptos Narrow" w:eastAsia="Times New Roman" w:hAnsi="Aptos Narrow" w:cs="Times New Roman"/>
          <w:b/>
          <w:bCs/>
          <w:sz w:val="22"/>
          <w:szCs w:val="22"/>
          <w:lang w:val="es-MX" w:eastAsia="es-MX"/>
        </w:rPr>
      </w:pPr>
      <w:r w:rsidRPr="00BD15BB">
        <w:rPr>
          <w:rFonts w:ascii="Aptos Narrow" w:eastAsia="Times New Roman" w:hAnsi="Aptos Narrow" w:cs="Times New Roman"/>
          <w:b/>
          <w:bCs/>
          <w:sz w:val="22"/>
          <w:szCs w:val="22"/>
          <w:lang w:val="es-MX" w:eastAsia="es-MX"/>
        </w:rPr>
        <w:t>Eficiencia del flujo de compras (Consultorio–DAF).</w:t>
      </w:r>
    </w:p>
    <w:p w14:paraId="58262AE3" w14:textId="77777777" w:rsidR="00BC7E1B"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Menos devoluciones innecesarias y menos ciclos revisión–corrección entre consultorio y DAF.</w:t>
      </w:r>
    </w:p>
    <w:p w14:paraId="42BF8C85" w14:textId="6EAB43B0" w:rsidR="004B05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Para periodos comparables (línea base y piloto), se extrae del sistema la secuencia temporal de estados de cada expediente elegible y, para la línea base, la secuencia equivalente desde registros o expediente físico homologado con el mismo criterio de hitos. Los datos se tabulan en hoja de cálculo según el protocolo.</w:t>
      </w:r>
    </w:p>
    <w:p w14:paraId="4275EBC8" w14:textId="77777777" w:rsidR="0071594A" w:rsidRPr="00810F29" w:rsidRDefault="0071594A" w:rsidP="002C13A0">
      <w:pPr>
        <w:adjustRightInd/>
        <w:ind w:firstLine="720"/>
        <w:rPr>
          <w:rFonts w:ascii="Calibri" w:eastAsia="Times New Roman" w:hAnsi="Calibri" w:cs="Calibri"/>
          <w:sz w:val="22"/>
          <w:szCs w:val="22"/>
          <w:lang w:val="es-MX" w:eastAsia="es-MX"/>
        </w:rPr>
      </w:pPr>
    </w:p>
    <w:p w14:paraId="2A612E7A" w14:textId="77777777" w:rsidR="00070F87" w:rsidRPr="00070F87" w:rsidRDefault="00386024" w:rsidP="00190523">
      <w:pPr>
        <w:adjustRightInd/>
        <w:ind w:firstLine="720"/>
        <w:rPr>
          <w:rFonts w:ascii="Aptos Narrow" w:eastAsia="Times New Roman" w:hAnsi="Aptos Narrow" w:cs="Times New Roman"/>
          <w:b/>
          <w:bCs/>
          <w:sz w:val="22"/>
          <w:szCs w:val="22"/>
          <w:lang w:val="es-MX" w:eastAsia="es-MX"/>
        </w:rPr>
      </w:pPr>
      <w:r w:rsidRPr="00070F87">
        <w:rPr>
          <w:rFonts w:ascii="Aptos Narrow" w:eastAsia="Times New Roman" w:hAnsi="Aptos Narrow" w:cs="Times New Roman"/>
          <w:b/>
          <w:bCs/>
          <w:sz w:val="22"/>
          <w:szCs w:val="22"/>
          <w:lang w:val="es-MX" w:eastAsia="es-MX"/>
        </w:rPr>
        <w:lastRenderedPageBreak/>
        <w:t>Calidad documental del trámite.</w:t>
      </w:r>
    </w:p>
    <w:p w14:paraId="3F51BDB1" w14:textId="28BCD78C" w:rsidR="00070F87"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Cantidad de observaciones que exigen corrección y de rechazos formales por errores u omisiones en SIAF/expediente.</w:t>
      </w:r>
    </w:p>
    <w:p w14:paraId="7D4674AA" w14:textId="16719738" w:rsidR="002F2301" w:rsidRPr="00810F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Por cada expediente de una muestra o cohorte definida en el protocolo, se registran en tabulación los eventos de observación y de rechazo tomados de la bitácora y del historial de estados en el piloto, y del archivo o registro equivalente en el periodo manual.</w:t>
      </w:r>
    </w:p>
    <w:p w14:paraId="00FE8489" w14:textId="77777777" w:rsidR="0019536C" w:rsidRPr="0019536C" w:rsidRDefault="00386024" w:rsidP="00190523">
      <w:pPr>
        <w:adjustRightInd/>
        <w:ind w:firstLine="720"/>
        <w:rPr>
          <w:rFonts w:ascii="Aptos Narrow" w:eastAsia="Times New Roman" w:hAnsi="Aptos Narrow" w:cs="Times New Roman"/>
          <w:b/>
          <w:bCs/>
          <w:sz w:val="22"/>
          <w:szCs w:val="22"/>
          <w:lang w:val="es-MX" w:eastAsia="es-MX"/>
        </w:rPr>
      </w:pPr>
      <w:r w:rsidRPr="0019536C">
        <w:rPr>
          <w:rFonts w:ascii="Aptos Narrow" w:eastAsia="Times New Roman" w:hAnsi="Aptos Narrow" w:cs="Times New Roman"/>
          <w:b/>
          <w:bCs/>
          <w:sz w:val="22"/>
          <w:szCs w:val="22"/>
          <w:lang w:val="es-MX" w:eastAsia="es-MX"/>
        </w:rPr>
        <w:t>Trazabilidad y control del proceso de compras.</w:t>
      </w:r>
    </w:p>
    <w:p w14:paraId="5EEBE4BE" w14:textId="4985333F" w:rsidR="0019536C" w:rsidRPr="00810F29" w:rsidRDefault="00386024" w:rsidP="00190523">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conceptual: Posibilidad de reconstruir acciones y versiones (quién, cuándo, qué) sobre cada trámite en el sistema.</w:t>
      </w:r>
    </w:p>
    <w:p w14:paraId="28F830D9" w14:textId="238017FB" w:rsidR="0013332F" w:rsidRPr="00810F29" w:rsidRDefault="00386024" w:rsidP="002C13A0">
      <w:pPr>
        <w:adjustRightInd/>
        <w:ind w:firstLine="720"/>
        <w:rPr>
          <w:rFonts w:ascii="Calibri" w:eastAsia="Times New Roman" w:hAnsi="Calibri" w:cs="Calibri"/>
          <w:sz w:val="22"/>
          <w:szCs w:val="22"/>
          <w:lang w:val="es-MX" w:eastAsia="es-MX"/>
        </w:rPr>
      </w:pPr>
      <w:r w:rsidRPr="00810F29">
        <w:rPr>
          <w:rFonts w:ascii="Calibri" w:eastAsia="Times New Roman" w:hAnsi="Calibri" w:cs="Calibri"/>
          <w:sz w:val="22"/>
          <w:szCs w:val="22"/>
          <w:lang w:val="es-MX" w:eastAsia="es-MX"/>
        </w:rPr>
        <w:t>Definición operacional: Sobre una muestra de expedientes del piloto se aplica la lista de cotejo del protocolo (criterios de bitácora, usuario, fechas y versionado). Se anota cumple/no cumple por ítem y se archiva evidencia (captura o export).</w:t>
      </w:r>
    </w:p>
    <w:p w14:paraId="32A04EA5" w14:textId="378AF87A" w:rsidR="00CF4610" w:rsidRPr="00CF4610" w:rsidRDefault="00386024" w:rsidP="00190523">
      <w:pPr>
        <w:adjustRightInd/>
        <w:ind w:firstLine="720"/>
        <w:rPr>
          <w:rFonts w:ascii="Aptos Narrow" w:eastAsia="Times New Roman" w:hAnsi="Aptos Narrow" w:cs="Times New Roman"/>
          <w:b/>
          <w:bCs/>
          <w:sz w:val="22"/>
          <w:szCs w:val="22"/>
          <w:lang w:val="es-MX" w:eastAsia="es-MX"/>
        </w:rPr>
      </w:pPr>
      <w:r w:rsidRPr="00CF4610">
        <w:rPr>
          <w:rFonts w:ascii="Aptos Narrow" w:eastAsia="Times New Roman" w:hAnsi="Aptos Narrow" w:cs="Times New Roman"/>
          <w:b/>
          <w:bCs/>
          <w:sz w:val="22"/>
          <w:szCs w:val="22"/>
          <w:lang w:val="es-MX" w:eastAsia="es-MX"/>
        </w:rPr>
        <w:t>Tiempos de demora del ciclo de compras.</w:t>
      </w:r>
    </w:p>
    <w:p w14:paraId="2A472251" w14:textId="5FAA1937" w:rsidR="00CF4610" w:rsidRPr="002C1180" w:rsidRDefault="00386024" w:rsidP="00190523">
      <w:pPr>
        <w:adjustRightInd/>
        <w:ind w:firstLine="720"/>
        <w:rPr>
          <w:rFonts w:ascii="Calibri" w:eastAsia="Times New Roman" w:hAnsi="Calibri" w:cs="Calibri"/>
          <w:sz w:val="22"/>
          <w:szCs w:val="22"/>
          <w:lang w:val="es-MX" w:eastAsia="es-MX"/>
        </w:rPr>
      </w:pPr>
      <w:r w:rsidRPr="002C1180">
        <w:rPr>
          <w:rFonts w:ascii="Calibri" w:eastAsia="Times New Roman" w:hAnsi="Calibri" w:cs="Calibri"/>
          <w:sz w:val="22"/>
          <w:szCs w:val="22"/>
          <w:lang w:val="es-MX" w:eastAsia="es-MX"/>
        </w:rPr>
        <w:t>Definición conceptual: Duración entre hitos del flujo (inicio, revisión, observación, corrección, aprobación DAF, cierre), en agregado.</w:t>
      </w:r>
    </w:p>
    <w:p w14:paraId="47827D0A" w14:textId="77B9D0EB" w:rsidR="004B0529" w:rsidRPr="002C1180" w:rsidRDefault="00386024" w:rsidP="002C13A0">
      <w:pPr>
        <w:adjustRightInd/>
        <w:ind w:firstLine="720"/>
        <w:rPr>
          <w:rFonts w:ascii="Calibri" w:eastAsia="Times New Roman" w:hAnsi="Calibri" w:cs="Calibri"/>
          <w:sz w:val="22"/>
          <w:szCs w:val="22"/>
          <w:lang w:val="es-MX" w:eastAsia="es-MX"/>
        </w:rPr>
      </w:pPr>
      <w:r w:rsidRPr="002C1180">
        <w:rPr>
          <w:rFonts w:ascii="Calibri" w:eastAsia="Times New Roman" w:hAnsi="Calibri" w:cs="Calibri"/>
          <w:sz w:val="22"/>
          <w:szCs w:val="22"/>
          <w:lang w:val="es-MX" w:eastAsia="es-MX"/>
        </w:rPr>
        <w:t>Definición operacional: Se identifican en el protocolo los hitos y sus marcas de tiempo. En el piloto se obtienen desde la base de datos o reportes/dashboards del SIGEC; en la línea base, desde fechas en expediente físico o planillas homologadas. Se calculan diferencias en días hábiles con la misma regla en ambos periodos.</w:t>
      </w:r>
    </w:p>
    <w:p w14:paraId="323EBDF6" w14:textId="7F21CC2B" w:rsidR="003166D8" w:rsidRDefault="00386024">
      <w:pPr>
        <w:numPr>
          <w:ilvl w:val="2"/>
          <w:numId w:val="1"/>
        </w:numPr>
        <w:adjustRightInd/>
        <w:outlineLvl w:val="1"/>
        <w:rPr>
          <w:rFonts w:ascii="Calibri" w:eastAsia="Calibri" w:hAnsi="Calibri" w:cs="Calibri"/>
          <w:b/>
          <w:color w:val="auto"/>
          <w:sz w:val="22"/>
          <w:szCs w:val="22"/>
          <w:lang w:eastAsia="en-US"/>
        </w:rPr>
      </w:pPr>
      <w:bookmarkStart w:id="132" w:name="_Toc229701011"/>
      <w:bookmarkStart w:id="133" w:name="_Toc240148917"/>
      <w:r>
        <w:rPr>
          <w:rFonts w:ascii="Calibri" w:eastAsia="Calibri" w:hAnsi="Calibri" w:cs="Calibri"/>
          <w:b/>
          <w:color w:val="auto"/>
          <w:sz w:val="22"/>
          <w:szCs w:val="22"/>
          <w:lang w:eastAsia="en-US"/>
        </w:rPr>
        <w:t>Indicadores</w:t>
      </w:r>
      <w:bookmarkEnd w:id="132"/>
      <w:bookmarkEnd w:id="133"/>
    </w:p>
    <w:p w14:paraId="6637F280" w14:textId="78AF1DAF" w:rsidR="00BD3969" w:rsidRPr="00BD3969" w:rsidRDefault="00BD3969" w:rsidP="00BD3969">
      <w:pPr>
        <w:adjustRightInd/>
        <w:spacing w:after="160"/>
        <w:ind w:firstLine="720"/>
        <w:rPr>
          <w:rFonts w:ascii="Calibri" w:eastAsia="Calibri" w:hAnsi="Calibri" w:cs="Times New Roman"/>
          <w:color w:val="auto"/>
          <w:sz w:val="22"/>
          <w:szCs w:val="22"/>
          <w:lang w:val="es-MX" w:eastAsia="es-MX"/>
        </w:rPr>
      </w:pPr>
      <w:r w:rsidRPr="00BD3969">
        <w:rPr>
          <w:rFonts w:ascii="Calibri" w:eastAsia="Calibri" w:hAnsi="Calibri" w:cs="Times New Roman"/>
          <w:color w:val="auto"/>
          <w:sz w:val="22"/>
          <w:szCs w:val="22"/>
          <w:lang w:val="es-MX" w:eastAsia="es-MX"/>
        </w:rPr>
        <w:t>Los indicadores permiten cuantificar las variables dependientes en línea base y en el piloto, bajo criterios homologados en el protocolo de medición. Se utilizan los siguientes:</w:t>
      </w:r>
    </w:p>
    <w:p w14:paraId="2749FA27" w14:textId="2B57E6A4" w:rsidR="005372BD"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Promedio de ciclos revisión–corrección–reenvío hasta aprobación (pre vs. post). Porcentaje de expedientes devueltos por la DAF al menos una vez antes de aprobarse (pre vs. post).</w:t>
      </w:r>
    </w:p>
    <w:p w14:paraId="634DFBAA" w14:textId="77777777" w:rsidR="00B23DC3"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lastRenderedPageBreak/>
        <w:t>Número de rechazos formales por cada 100 expedientes (pre vs. post). Promedio de observaciones por expediente (pre vs. post).</w:t>
      </w:r>
    </w:p>
    <w:p w14:paraId="0E02272D" w14:textId="51DC22D5" w:rsidR="008C037B"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Porcentaje de expedientes de la muestra que cumplen el criterio global de trazabilidad del protocolo. Tiempo promedio, con protocolo de búsqueda fijo, para localizar la última versión aprobada y el último estado del trámite en el sistema.</w:t>
      </w:r>
    </w:p>
    <w:p w14:paraId="4B40C496" w14:textId="32C7C9D9" w:rsidR="00B23DC3" w:rsidRPr="00D86228" w:rsidRDefault="00386024">
      <w:pPr>
        <w:pStyle w:val="Prrafodelista"/>
        <w:numPr>
          <w:ilvl w:val="0"/>
          <w:numId w:val="8"/>
        </w:numPr>
        <w:adjustRightInd/>
        <w:spacing w:after="160"/>
        <w:rPr>
          <w:rFonts w:ascii="Calibri" w:eastAsia="Calibri" w:hAnsi="Calibri" w:cs="Times New Roman"/>
          <w:color w:val="auto"/>
          <w:sz w:val="22"/>
          <w:szCs w:val="22"/>
          <w:lang w:val="es-MX" w:eastAsia="es-MX"/>
        </w:rPr>
      </w:pPr>
      <w:r w:rsidRPr="00D86228">
        <w:rPr>
          <w:rFonts w:ascii="Calibri" w:eastAsia="Calibri" w:hAnsi="Calibri" w:cstheme="minorBidi"/>
          <w:color w:val="auto"/>
          <w:sz w:val="22"/>
          <w:szCs w:val="22"/>
          <w:lang w:val="es-MX" w:eastAsia="es-MX"/>
        </w:rPr>
        <w:t>Tiempo medio en días hábiles del ciclo total desde creación o inicio del trámite hasta aprobación (línea base vs. piloto).</w:t>
      </w:r>
      <w:r w:rsidR="00AB1F42" w:rsidRPr="00D86228">
        <w:rPr>
          <w:rFonts w:ascii="Calibri" w:eastAsia="Calibri" w:hAnsi="Calibri" w:cstheme="minorBidi"/>
          <w:color w:val="auto"/>
          <w:sz w:val="22"/>
          <w:szCs w:val="22"/>
          <w:lang w:val="es-MX" w:eastAsia="es-MX"/>
        </w:rPr>
        <w:t xml:space="preserve"> </w:t>
      </w:r>
      <w:r w:rsidRPr="00D86228">
        <w:rPr>
          <w:rFonts w:ascii="Calibri" w:eastAsia="Calibri" w:hAnsi="Calibri" w:cstheme="minorBidi"/>
          <w:color w:val="auto"/>
          <w:sz w:val="22"/>
          <w:szCs w:val="22"/>
          <w:lang w:val="es-MX" w:eastAsia="es-MX"/>
        </w:rPr>
        <w:t>Tiempo medio de respuesta de la DAF desde estado “en revisión” hasta primera resolución (aprobación u observación), pre vs. post.</w:t>
      </w:r>
    </w:p>
    <w:p w14:paraId="43FA08E1" w14:textId="4E2ED752" w:rsidR="00CA7385" w:rsidRDefault="00386024">
      <w:pPr>
        <w:numPr>
          <w:ilvl w:val="2"/>
          <w:numId w:val="1"/>
        </w:numPr>
        <w:adjustRightInd/>
        <w:outlineLvl w:val="1"/>
        <w:rPr>
          <w:rFonts w:ascii="Calibri" w:eastAsia="Calibri" w:hAnsi="Calibri" w:cs="Calibri"/>
          <w:b/>
          <w:color w:val="auto"/>
          <w:sz w:val="22"/>
          <w:szCs w:val="22"/>
          <w:lang w:eastAsia="en-US"/>
        </w:rPr>
      </w:pPr>
      <w:bookmarkStart w:id="134" w:name="_Toc229701012"/>
      <w:bookmarkStart w:id="135" w:name="_Toc240148918"/>
      <w:r>
        <w:rPr>
          <w:rFonts w:ascii="Calibri" w:eastAsia="Calibri" w:hAnsi="Calibri" w:cs="Calibri"/>
          <w:b/>
          <w:color w:val="auto"/>
          <w:sz w:val="22"/>
          <w:szCs w:val="22"/>
          <w:lang w:eastAsia="en-US"/>
        </w:rPr>
        <w:t>Supuestos y Expectativas</w:t>
      </w:r>
      <w:bookmarkEnd w:id="134"/>
      <w:bookmarkEnd w:id="135"/>
    </w:p>
    <w:p w14:paraId="576BFCD6" w14:textId="0C39AEB2" w:rsidR="00F259ED" w:rsidRPr="00954988" w:rsidRDefault="00386024">
      <w:pPr>
        <w:numPr>
          <w:ilvl w:val="3"/>
          <w:numId w:val="1"/>
        </w:numPr>
        <w:adjustRightInd/>
        <w:outlineLvl w:val="1"/>
        <w:rPr>
          <w:rFonts w:ascii="Calibri" w:eastAsia="Calibri" w:hAnsi="Calibri" w:cs="Calibri"/>
          <w:b/>
          <w:i/>
          <w:iCs/>
          <w:color w:val="auto"/>
          <w:sz w:val="22"/>
          <w:szCs w:val="22"/>
          <w:lang w:eastAsia="en-US"/>
        </w:rPr>
      </w:pPr>
      <w:bookmarkStart w:id="136" w:name="_Toc229701013"/>
      <w:bookmarkStart w:id="137" w:name="_Toc240148919"/>
      <w:r w:rsidRPr="00954988">
        <w:rPr>
          <w:rFonts w:ascii="Calibri" w:eastAsia="Calibri" w:hAnsi="Calibri" w:cs="Calibri"/>
          <w:b/>
          <w:i/>
          <w:iCs/>
          <w:color w:val="auto"/>
          <w:sz w:val="22"/>
          <w:szCs w:val="22"/>
          <w:lang w:eastAsia="en-US"/>
        </w:rPr>
        <w:t>Supuestos</w:t>
      </w:r>
      <w:bookmarkEnd w:id="136"/>
      <w:bookmarkEnd w:id="137"/>
      <w:r w:rsidRPr="00954988">
        <w:rPr>
          <w:rFonts w:ascii="Calibri" w:eastAsia="Calibri" w:hAnsi="Calibri" w:cs="Calibri"/>
          <w:b/>
          <w:i/>
          <w:iCs/>
          <w:color w:val="auto"/>
          <w:sz w:val="22"/>
          <w:szCs w:val="22"/>
          <w:lang w:eastAsia="en-US"/>
        </w:rPr>
        <w:t xml:space="preserve"> </w:t>
      </w:r>
    </w:p>
    <w:p w14:paraId="7244E686" w14:textId="4256B9CC" w:rsidR="00AA7057" w:rsidRPr="00AA7057" w:rsidRDefault="00AA7057" w:rsidP="00D41943">
      <w:pPr>
        <w:adjustRightInd/>
        <w:spacing w:after="160"/>
        <w:ind w:firstLine="720"/>
        <w:jc w:val="left"/>
        <w:rPr>
          <w:rFonts w:ascii="Calibri" w:eastAsia="Calibri" w:hAnsi="Calibri" w:cstheme="minorBidi"/>
          <w:color w:val="auto"/>
          <w:sz w:val="22"/>
          <w:szCs w:val="22"/>
          <w:lang w:eastAsia="en-US"/>
        </w:rPr>
      </w:pPr>
      <w:r w:rsidRPr="00AA7057">
        <w:rPr>
          <w:rFonts w:ascii="Calibri" w:eastAsia="Calibri" w:hAnsi="Calibri" w:cstheme="minorBidi"/>
          <w:color w:val="auto"/>
          <w:sz w:val="22"/>
          <w:szCs w:val="22"/>
          <w:lang w:eastAsia="en-US"/>
        </w:rPr>
        <w:t>Los supuestos del proyecto describen condiciones institucionales y de campo que se dan por establecidas para que la investigación y el piloto puedan ejecutarse. Se enuncian a continuación.</w:t>
      </w:r>
    </w:p>
    <w:p w14:paraId="4BF83609" w14:textId="6DABC8D8" w:rsidR="00D41943" w:rsidRPr="00F25806" w:rsidRDefault="00386024" w:rsidP="00D41943">
      <w:pPr>
        <w:adjustRightInd/>
        <w:spacing w:after="160"/>
        <w:ind w:firstLine="720"/>
        <w:jc w:val="left"/>
        <w:rPr>
          <w:rFonts w:ascii="Calibri" w:eastAsia="Calibri" w:hAnsi="Calibri" w:cs="Times New Roman"/>
          <w:b/>
          <w:bCs/>
          <w:color w:val="auto"/>
          <w:sz w:val="22"/>
          <w:szCs w:val="22"/>
          <w:lang w:eastAsia="en-US"/>
        </w:rPr>
      </w:pPr>
      <w:r w:rsidRPr="00F25806">
        <w:rPr>
          <w:rFonts w:ascii="Calibri" w:eastAsia="Calibri" w:hAnsi="Calibri" w:cstheme="minorBidi"/>
          <w:b/>
          <w:bCs/>
          <w:color w:val="auto"/>
          <w:sz w:val="22"/>
          <w:szCs w:val="22"/>
          <w:lang w:eastAsia="en-US"/>
        </w:rPr>
        <w:t>Supuestos vinculados a la investigación</w:t>
      </w:r>
    </w:p>
    <w:p w14:paraId="73620B6C"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considera que el personal del área de Compras del Consultorio de Palín y los analistas de la DAF departamental de Escuintla colaborarán en el levantamiento de información, en aclaraciones sobre el proceso actual y en las sesiones programadas para revisión de criterios de medición, sin que ello implique disponibilidad ilimitada de tiempo fuera de lo acordado con la unidad.</w:t>
      </w:r>
    </w:p>
    <w:p w14:paraId="135D2FB7"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que existirá acceso a la información que documenta el proceso de compras en la unidad piloto (formatos, ejemplos de expedientes o SIAF, criterios de revisión de la DAF u homologables), suficiente para establecer la línea base y homologar hitos con el periodo de piloto.</w:t>
      </w:r>
    </w:p>
    <w:p w14:paraId="78FC2E28"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la disponibilidad de reuniones (presenciales o virtuales) con actores clave del proceso, en la medida que la institución lo permita, para validar entendimiento del flujo y prioridades del piloto, sin sustituir el detalle formal que corresponderá al Capítulo IV de requerimientos.</w:t>
      </w:r>
    </w:p>
    <w:p w14:paraId="7D83BAF3"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lastRenderedPageBreak/>
        <w:t>Se considera que la institución mantendrá el acceso a red entre Palín y Escuintla y el servidor en los términos ya descritos en viabilidad técnica, como condición de campo para la recolección de datos y las pruebas del piloto.</w:t>
      </w:r>
    </w:p>
    <w:p w14:paraId="41A7F762" w14:textId="77777777" w:rsidR="00E410CE" w:rsidRPr="00E410CE" w:rsidRDefault="00386024">
      <w:pPr>
        <w:pStyle w:val="Prrafodelista"/>
        <w:numPr>
          <w:ilvl w:val="0"/>
          <w:numId w:val="9"/>
        </w:numPr>
        <w:adjustRightInd/>
        <w:spacing w:after="160"/>
        <w:rPr>
          <w:rFonts w:ascii="Calibri" w:eastAsia="Calibri" w:hAnsi="Calibri" w:cs="Calibri"/>
          <w:color w:val="auto"/>
          <w:sz w:val="22"/>
          <w:szCs w:val="22"/>
          <w:lang w:val="es-MX" w:eastAsia="en-US"/>
        </w:rPr>
      </w:pPr>
      <w:r w:rsidRPr="00E410CE">
        <w:rPr>
          <w:rFonts w:ascii="Calibri" w:eastAsia="Calibri" w:hAnsi="Calibri" w:cs="Calibri"/>
          <w:color w:val="auto"/>
          <w:sz w:val="22"/>
          <w:szCs w:val="22"/>
          <w:lang w:val="es-MX" w:eastAsia="en-US"/>
        </w:rPr>
        <w:t>Se asume que los usuarios involucrados cuentan con competencias básicas de uso de aplicaciones web (navegación, formularios, carga de archivos), en línea con lo indicado en viabilidad operativa.</w:t>
      </w:r>
    </w:p>
    <w:p w14:paraId="64220291" w14:textId="62ED99F6" w:rsidR="00CD7364" w:rsidRPr="00CD7364" w:rsidRDefault="00386024">
      <w:pPr>
        <w:pStyle w:val="Prrafodelista"/>
        <w:numPr>
          <w:ilvl w:val="0"/>
          <w:numId w:val="9"/>
        </w:numPr>
        <w:adjustRightInd/>
        <w:spacing w:after="160"/>
        <w:rPr>
          <w:rFonts w:ascii="Calibri" w:eastAsia="Calibri" w:hAnsi="Calibri" w:cs="Times New Roman"/>
          <w:color w:val="auto"/>
          <w:sz w:val="22"/>
          <w:szCs w:val="22"/>
          <w:lang w:val="es-MX" w:eastAsia="en-US"/>
        </w:rPr>
      </w:pPr>
      <w:r w:rsidRPr="00CD7364">
        <w:rPr>
          <w:rFonts w:ascii="Calibri" w:eastAsia="Calibri" w:hAnsi="Calibri" w:cstheme="minorBidi"/>
          <w:color w:val="auto"/>
          <w:sz w:val="22"/>
          <w:szCs w:val="22"/>
          <w:lang w:val="es-MX" w:eastAsia="en-US"/>
        </w:rPr>
        <w:t>Se considera que el consultorio pondrá a disposición, cuando corresponda, espacio y equipo de apoyo (por ejemplo, salón y pantalla para demostración o capacitación) como recurso en especie, sin que ello figure como costo directo del estudiante en las tablas económicas.</w:t>
      </w:r>
    </w:p>
    <w:p w14:paraId="3320A65F" w14:textId="58DFBB96" w:rsidR="0013332F" w:rsidRPr="0071594A" w:rsidRDefault="00386024" w:rsidP="0013332F">
      <w:pPr>
        <w:pStyle w:val="Prrafodelista"/>
        <w:numPr>
          <w:ilvl w:val="0"/>
          <w:numId w:val="9"/>
        </w:numPr>
        <w:adjustRightInd/>
        <w:spacing w:after="160"/>
        <w:rPr>
          <w:rFonts w:ascii="Calibri" w:eastAsia="Calibri" w:hAnsi="Calibri" w:cs="Times New Roman"/>
          <w:color w:val="auto"/>
          <w:sz w:val="22"/>
          <w:szCs w:val="22"/>
          <w:lang w:val="es-MX" w:eastAsia="en-US"/>
        </w:rPr>
      </w:pPr>
      <w:r w:rsidRPr="00CD7364">
        <w:rPr>
          <w:rFonts w:ascii="Calibri" w:eastAsia="Calibri" w:hAnsi="Calibri" w:cstheme="minorBidi"/>
          <w:color w:val="auto"/>
          <w:sz w:val="22"/>
          <w:szCs w:val="22"/>
          <w:lang w:val="es-MX" w:eastAsia="en-US"/>
        </w:rPr>
        <w:t>Se asume que el SIGEC-IGSS se utilizará en navegadores actualizados y equipos acordes a lo descrito en viabilidad operativa, sin condicionar en esta sección aún parámetros técnicos finos no sustentados en el levantamiento formal de requerimientos (por ejemplo, tiempos de respuesta en milisegundos o compatibilidad exhaustiva con todos los dispositivos del mercado).</w:t>
      </w:r>
    </w:p>
    <w:p w14:paraId="65D61162" w14:textId="73A7F407" w:rsidR="009320C1" w:rsidRPr="00954988" w:rsidRDefault="00386024">
      <w:pPr>
        <w:numPr>
          <w:ilvl w:val="3"/>
          <w:numId w:val="1"/>
        </w:numPr>
        <w:adjustRightInd/>
        <w:outlineLvl w:val="1"/>
        <w:rPr>
          <w:rFonts w:ascii="Calibri" w:eastAsia="Calibri" w:hAnsi="Calibri" w:cs="Calibri"/>
          <w:b/>
          <w:i/>
          <w:iCs/>
          <w:color w:val="auto"/>
          <w:sz w:val="22"/>
          <w:szCs w:val="22"/>
          <w:lang w:eastAsia="en-US"/>
        </w:rPr>
      </w:pPr>
      <w:bookmarkStart w:id="138" w:name="_Toc229701014"/>
      <w:bookmarkStart w:id="139" w:name="_Toc240148920"/>
      <w:r>
        <w:rPr>
          <w:rFonts w:ascii="Calibri" w:eastAsia="Calibri" w:hAnsi="Calibri" w:cs="Calibri"/>
          <w:b/>
          <w:i/>
          <w:iCs/>
          <w:color w:val="auto"/>
          <w:sz w:val="22"/>
          <w:szCs w:val="22"/>
          <w:lang w:eastAsia="en-US"/>
        </w:rPr>
        <w:t>Expectativas</w:t>
      </w:r>
      <w:bookmarkEnd w:id="138"/>
      <w:bookmarkEnd w:id="139"/>
    </w:p>
    <w:p w14:paraId="680BFACF" w14:textId="2997905F" w:rsidR="005373D4" w:rsidRPr="005373D4" w:rsidRDefault="005373D4" w:rsidP="005373D4">
      <w:pPr>
        <w:adjustRightInd/>
        <w:spacing w:after="160"/>
        <w:ind w:firstLine="720"/>
        <w:rPr>
          <w:rFonts w:ascii="Calibri" w:eastAsia="Calibri" w:hAnsi="Calibri" w:cs="Times New Roman"/>
          <w:color w:val="auto"/>
          <w:sz w:val="22"/>
          <w:szCs w:val="22"/>
          <w:lang w:val="es-MX" w:eastAsia="en-US"/>
        </w:rPr>
      </w:pPr>
      <w:r w:rsidRPr="005373D4">
        <w:rPr>
          <w:rFonts w:ascii="Calibri" w:eastAsia="Calibri" w:hAnsi="Calibri" w:cs="Times New Roman"/>
          <w:color w:val="auto"/>
          <w:sz w:val="22"/>
          <w:szCs w:val="22"/>
          <w:lang w:val="es-MX" w:eastAsia="en-US"/>
        </w:rPr>
        <w:t>Las expectativas orientan los resultados que se anticipan al cierre del piloto, sin sustituir la contrastación empírica de la hipótesis. A continuación, se detallan las principales.</w:t>
      </w:r>
    </w:p>
    <w:p w14:paraId="071E30A4" w14:textId="77328457" w:rsidR="00370BA9" w:rsidRPr="00370BA9"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que la unidad piloto facilite indicadores o datos administrativos homologables con los registros del sistema, que permitan construir los indicadores cuantitativos definidos en la matriz operacional (pre vs. post o línea base vs. piloto).</w:t>
      </w:r>
    </w:p>
    <w:p w14:paraId="2C3CBFD2" w14:textId="77777777" w:rsidR="00370BA9" w:rsidRPr="00370BA9"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que los resultados del análisis (cuellos de botella, rechazos, tiempos, trazabilidad) sean utilizados de forma reflexiva por las áreas involucradas para mejorar el proceso, aun cuando el alcance del trabajo de graduación no obligue a la institución a adoptar todas las recomendaciones.</w:t>
      </w:r>
    </w:p>
    <w:p w14:paraId="19F395F1" w14:textId="2B427D67" w:rsidR="00F259ED"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370BA9">
        <w:rPr>
          <w:rFonts w:ascii="Calibri" w:eastAsia="Calibri" w:hAnsi="Calibri" w:cstheme="minorBidi"/>
          <w:color w:val="auto"/>
          <w:sz w:val="22"/>
          <w:szCs w:val="22"/>
          <w:lang w:val="es-MX" w:eastAsia="en-US"/>
        </w:rPr>
        <w:t>Se espera contar con evidencia documental (exports, capturas, listas de cotejo, actas breves de sesiones) que respalde el contraste de la hipótesis general con los indicadores.</w:t>
      </w:r>
    </w:p>
    <w:p w14:paraId="05EECFCF" w14:textId="77777777" w:rsidR="005A5B0C" w:rsidRPr="005A5B0C"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5A5B0C">
        <w:rPr>
          <w:rFonts w:ascii="Calibri" w:eastAsia="Calibri" w:hAnsi="Calibri" w:cstheme="minorBidi"/>
          <w:color w:val="auto"/>
          <w:sz w:val="22"/>
          <w:szCs w:val="22"/>
          <w:lang w:eastAsia="en-US"/>
        </w:rPr>
        <w:lastRenderedPageBreak/>
        <w:t>Se espera disponer, al cierre del piloto, de un conjunto mínimo de funciones alineadas al objetivo general (SIAF digital, expediente, revisión DAF, bitácora, versionado y estadísticas), medibles mediante los mismos indicadores.</w:t>
      </w:r>
    </w:p>
    <w:p w14:paraId="77D5BDF7" w14:textId="534EC378" w:rsidR="005A5B0C" w:rsidRPr="005A5B0C" w:rsidRDefault="00386024">
      <w:pPr>
        <w:pStyle w:val="Prrafodelista"/>
        <w:numPr>
          <w:ilvl w:val="0"/>
          <w:numId w:val="10"/>
        </w:numPr>
        <w:adjustRightInd/>
        <w:spacing w:after="160"/>
        <w:rPr>
          <w:rFonts w:ascii="Calibri" w:eastAsia="Calibri" w:hAnsi="Calibri" w:cs="Times New Roman"/>
          <w:color w:val="auto"/>
          <w:sz w:val="22"/>
          <w:szCs w:val="22"/>
          <w:lang w:val="es-MX" w:eastAsia="en-US"/>
        </w:rPr>
      </w:pPr>
      <w:r w:rsidRPr="005A5B0C">
        <w:rPr>
          <w:rFonts w:ascii="Calibri" w:eastAsia="Calibri" w:hAnsi="Calibri" w:cstheme="minorBidi"/>
          <w:color w:val="auto"/>
          <w:sz w:val="22"/>
          <w:szCs w:val="22"/>
          <w:lang w:eastAsia="en-US"/>
        </w:rPr>
        <w:t>Se espera entregar manual de usuario y documentación técnica de instalación y operación, como cierre del ciclo de implementación referenciado en el cronograma.</w:t>
      </w:r>
    </w:p>
    <w:p w14:paraId="42DEF533" w14:textId="1D3F2018" w:rsidR="00A672C8" w:rsidRDefault="00386024">
      <w:pPr>
        <w:numPr>
          <w:ilvl w:val="2"/>
          <w:numId w:val="1"/>
        </w:numPr>
        <w:adjustRightInd/>
        <w:outlineLvl w:val="1"/>
        <w:rPr>
          <w:rFonts w:ascii="Calibri" w:eastAsia="Calibri" w:hAnsi="Calibri" w:cs="Calibri"/>
          <w:b/>
          <w:color w:val="auto"/>
          <w:sz w:val="22"/>
          <w:szCs w:val="22"/>
          <w:lang w:eastAsia="en-US"/>
        </w:rPr>
      </w:pPr>
      <w:bookmarkStart w:id="140" w:name="_Toc229701015"/>
      <w:bookmarkStart w:id="141" w:name="_Toc240148921"/>
      <w:r>
        <w:rPr>
          <w:rFonts w:ascii="Calibri" w:eastAsia="Calibri" w:hAnsi="Calibri" w:cs="Calibri"/>
          <w:b/>
          <w:color w:val="auto"/>
          <w:sz w:val="22"/>
          <w:szCs w:val="22"/>
          <w:lang w:eastAsia="en-US"/>
        </w:rPr>
        <w:t>Recursos</w:t>
      </w:r>
      <w:bookmarkEnd w:id="140"/>
      <w:bookmarkEnd w:id="141"/>
    </w:p>
    <w:p w14:paraId="61837C82" w14:textId="42E154D3" w:rsidR="00752D33" w:rsidRPr="00752D33" w:rsidRDefault="00386024" w:rsidP="00BE2F54">
      <w:pPr>
        <w:adjustRightInd/>
        <w:spacing w:after="160"/>
        <w:ind w:firstLine="720"/>
        <w:rPr>
          <w:rFonts w:ascii="Calibri" w:eastAsia="Calibri" w:hAnsi="Calibri" w:cs="Times New Roman"/>
          <w:color w:val="auto"/>
          <w:sz w:val="22"/>
          <w:szCs w:val="22"/>
          <w:lang w:val="es-MX" w:eastAsia="en-US"/>
        </w:rPr>
      </w:pPr>
      <w:r w:rsidRPr="00BE2F54">
        <w:rPr>
          <w:rFonts w:ascii="Calibri" w:eastAsia="Calibri" w:hAnsi="Calibri" w:cstheme="minorBidi"/>
          <w:color w:val="auto"/>
          <w:sz w:val="22"/>
          <w:szCs w:val="22"/>
          <w:lang w:eastAsia="en-US"/>
        </w:rPr>
        <w:t>Para la ejecución del proyecto se identifican y describen los recursos necesarios, entendidos como el conjunto de medios humanos, materiales y organizativos que hacen viable el desarrollo, la prueba y el despliegue del SIGEC-IGSS en el contexto del piloto institucional. En particular, se consideran recursos humanos (capacidades y roles vinculados al desarrollo y al ámbito operativo del consultorio y la DAF), recursos técnicos (herramientas de software, infraestructura y documentación del sistema), referencias económicas que permiten valorar de manera orientativa la inversión y el esfuerzo asociados sin implicar costos adicionales para la institución cuando corresponda, apoyos institucionales y de espacio físico para reuniones y capacitación, conectividad para el uso del sistema en condiciones operativas realistas, y recursos documentales que sustentan la metodología y el despliegue. Lo anterior se detalla en los apartados siguientes.</w:t>
      </w:r>
    </w:p>
    <w:p w14:paraId="131F2C2F" w14:textId="3BEF2C4E"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Humanos</w:t>
      </w:r>
      <w:r w:rsidRPr="009E3AF1">
        <w:rPr>
          <w:rFonts w:ascii="Calibri" w:eastAsia="Calibri" w:hAnsi="Calibri" w:cstheme="minorBidi"/>
          <w:color w:val="auto"/>
          <w:sz w:val="22"/>
          <w:szCs w:val="22"/>
          <w:lang w:val="es-MX" w:eastAsia="en-US"/>
        </w:rPr>
        <w:t>. Responsable del desarrollo del SIGEC-IGSS; personal del área de Compras del Consultorio de Palín; analistas de la DAF departamental de Escuintla; apoyo o enlace institucional según la disponibilidad de la unidad piloto.</w:t>
      </w:r>
    </w:p>
    <w:p w14:paraId="2DEEB53B"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Técnicos</w:t>
      </w:r>
      <w:r w:rsidRPr="009E3AF1">
        <w:rPr>
          <w:rFonts w:ascii="Calibri" w:eastAsia="Calibri" w:hAnsi="Calibri" w:cstheme="minorBidi"/>
          <w:color w:val="auto"/>
          <w:sz w:val="22"/>
          <w:szCs w:val="22"/>
          <w:lang w:val="es-MX" w:eastAsia="en-US"/>
        </w:rPr>
        <w:t>. Equipo de desarrollo; servidor aportado por el Consultorio de Palín para despliegue; stack de código abierto acordado en el documento (por ejemplo Debian 12, Node.js con Express y TypeORM, PostgreSQL u otro motor relacional equivalente, Nginx, PM2); repositorio de código y guías de instalación y despliegue del proyecto.</w:t>
      </w:r>
    </w:p>
    <w:p w14:paraId="39AB6E14"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lastRenderedPageBreak/>
        <w:t>Económicos (referenciales)</w:t>
      </w:r>
      <w:r w:rsidRPr="009E3AF1">
        <w:rPr>
          <w:rFonts w:ascii="Calibri" w:eastAsia="Calibri" w:hAnsi="Calibri" w:cstheme="minorBidi"/>
          <w:color w:val="auto"/>
          <w:sz w:val="22"/>
          <w:szCs w:val="22"/>
          <w:lang w:val="es-MX" w:eastAsia="en-US"/>
        </w:rPr>
        <w:t>. Los montos expresados en quetzales (GTQ) en las tablas de viabilidad económica del documento: software y licencias en cero o mínimo por uso de tecnologías libres; valor de referencia del servidor y red aportados por Palín; valor de referencia del equipo de desarrollo; valor referencial de mano de obra en el periodo de tres meses de desarrollo (incluido el desglose mensual cuando se presente en tabla), sin facturación a la institución.</w:t>
      </w:r>
    </w:p>
    <w:p w14:paraId="00AAC059" w14:textId="77777777" w:rsidR="009E3AF1" w:rsidRPr="009E3AF1"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Institucionales y de espacio (en especie)</w:t>
      </w:r>
      <w:r w:rsidRPr="009E3AF1">
        <w:rPr>
          <w:rFonts w:ascii="Calibri" w:eastAsia="Calibri" w:hAnsi="Calibri" w:cstheme="minorBidi"/>
          <w:color w:val="auto"/>
          <w:sz w:val="22"/>
          <w:szCs w:val="22"/>
          <w:lang w:val="es-MX" w:eastAsia="en-US"/>
        </w:rPr>
        <w:t>. Salón para conferencias y reuniones del Consultorio de Palín, con pantalla interactiva para presentaciones y charlas, puesto a disposición del proyecto para demostraciones del SIGEC-IGSS, capacitaciones o reuniones de coordinación con el personal del piloto. Estos activos no constituyen costo adicional para la valoración económica del trabajo de graduación, por ser recursos ya existentes en la unidad.</w:t>
      </w:r>
    </w:p>
    <w:p w14:paraId="7D4BA8C3" w14:textId="696B3633" w:rsidR="0067162C" w:rsidRDefault="00386024">
      <w:pPr>
        <w:pStyle w:val="Prrafodelista"/>
        <w:numPr>
          <w:ilvl w:val="0"/>
          <w:numId w:val="11"/>
        </w:numPr>
        <w:adjustRightInd/>
        <w:spacing w:after="160"/>
        <w:rPr>
          <w:rFonts w:ascii="Calibri" w:eastAsia="Calibri" w:hAnsi="Calibri" w:cs="Times New Roman"/>
          <w:color w:val="auto"/>
          <w:sz w:val="22"/>
          <w:szCs w:val="22"/>
          <w:lang w:val="es-MX" w:eastAsia="en-US"/>
        </w:rPr>
      </w:pPr>
      <w:r w:rsidRPr="009E3AF1">
        <w:rPr>
          <w:rFonts w:ascii="Calibri" w:eastAsia="Calibri" w:hAnsi="Calibri" w:cstheme="minorBidi"/>
          <w:b/>
          <w:bCs/>
          <w:color w:val="auto"/>
          <w:sz w:val="22"/>
          <w:szCs w:val="22"/>
          <w:lang w:val="es-MX" w:eastAsia="en-US"/>
        </w:rPr>
        <w:t>Conectividad</w:t>
      </w:r>
      <w:r w:rsidRPr="009E3AF1">
        <w:rPr>
          <w:rFonts w:ascii="Calibri" w:eastAsia="Calibri" w:hAnsi="Calibri" w:cstheme="minorBidi"/>
          <w:color w:val="auto"/>
          <w:sz w:val="22"/>
          <w:szCs w:val="22"/>
          <w:lang w:val="es-MX" w:eastAsia="en-US"/>
        </w:rPr>
        <w:t>. Acceso a internet (enlace de datos) institucional que permite mantener la comunicación entre el Consultorio de Palín y la DAF departamental de Escuintla para el uso del sistema web en las condiciones de viabilidad operativa; se considera aporte en especie, sin desembolso adicional al autor cuando la institución ya dispone del servicio.</w:t>
      </w:r>
    </w:p>
    <w:p w14:paraId="72240593" w14:textId="77777777" w:rsidR="00BE2F54" w:rsidRDefault="00386024">
      <w:pPr>
        <w:adjustRightInd/>
        <w:spacing w:after="160" w:line="259" w:lineRule="auto"/>
        <w:jc w:val="left"/>
        <w:rPr>
          <w:rFonts w:ascii="Calibri" w:eastAsia="Calibri" w:hAnsi="Calibri" w:cs="Times New Roman"/>
          <w:color w:val="auto"/>
          <w:sz w:val="22"/>
          <w:szCs w:val="22"/>
          <w:lang w:val="es-MX" w:eastAsia="en-US"/>
        </w:rPr>
        <w:sectPr w:rsidR="00BE2F54" w:rsidSect="0047249F">
          <w:headerReference w:type="default" r:id="rId18"/>
          <w:footerReference w:type="even" r:id="rId19"/>
          <w:footerReference w:type="default" r:id="rId20"/>
          <w:footerReference w:type="first" r:id="rId21"/>
          <w:pgSz w:w="12240" w:h="15840"/>
          <w:pgMar w:top="1440" w:right="1440" w:bottom="1440" w:left="1440" w:header="720" w:footer="828" w:gutter="0"/>
          <w:pgNumType w:start="1"/>
          <w:cols w:space="720"/>
          <w:docGrid w:linePitch="360"/>
        </w:sectPr>
      </w:pPr>
      <w:r>
        <w:rPr>
          <w:rFonts w:ascii="Calibri" w:eastAsia="Calibri" w:hAnsi="Calibri" w:cstheme="minorBidi"/>
          <w:color w:val="auto"/>
          <w:sz w:val="22"/>
          <w:szCs w:val="22"/>
          <w:lang w:val="es-MX" w:eastAsia="en-US"/>
        </w:rPr>
        <w:br w:type="page"/>
      </w:r>
    </w:p>
    <w:p w14:paraId="1BCB03F0" w14:textId="6557ADBF" w:rsidR="00E613B1" w:rsidRDefault="00386024">
      <w:pPr>
        <w:numPr>
          <w:ilvl w:val="2"/>
          <w:numId w:val="1"/>
        </w:numPr>
        <w:adjustRightInd/>
        <w:outlineLvl w:val="1"/>
        <w:rPr>
          <w:rFonts w:ascii="Calibri" w:eastAsia="Calibri" w:hAnsi="Calibri" w:cs="Calibri"/>
          <w:b/>
          <w:color w:val="auto"/>
          <w:sz w:val="22"/>
          <w:szCs w:val="22"/>
          <w:lang w:eastAsia="en-US"/>
        </w:rPr>
      </w:pPr>
      <w:bookmarkStart w:id="142" w:name="_Toc229701016"/>
      <w:bookmarkStart w:id="143" w:name="_Toc240148922"/>
      <w:r>
        <w:rPr>
          <w:rFonts w:ascii="Calibri" w:eastAsia="Calibri" w:hAnsi="Calibri" w:cs="Calibri"/>
          <w:b/>
          <w:color w:val="auto"/>
          <w:sz w:val="22"/>
          <w:szCs w:val="22"/>
          <w:lang w:eastAsia="en-US"/>
        </w:rPr>
        <w:lastRenderedPageBreak/>
        <w:t>Cronograma</w:t>
      </w:r>
      <w:bookmarkEnd w:id="142"/>
      <w:bookmarkEnd w:id="143"/>
    </w:p>
    <w:p w14:paraId="27D04B84" w14:textId="1D9BF3CB" w:rsidR="00FF33F0" w:rsidRPr="00D72D15" w:rsidRDefault="00D72D15" w:rsidP="00D72D15">
      <w:pPr>
        <w:pStyle w:val="Descripcin"/>
        <w:jc w:val="left"/>
        <w:rPr>
          <w:rFonts w:ascii="Calibri" w:hAnsi="Calibri" w:cs="Calibri"/>
          <w:b/>
          <w:bCs/>
          <w:i w:val="0"/>
          <w:iCs w:val="0"/>
          <w:sz w:val="22"/>
          <w:szCs w:val="22"/>
        </w:rPr>
      </w:pPr>
      <w:bookmarkStart w:id="144" w:name="_Toc230516374"/>
      <w:bookmarkStart w:id="145" w:name="_Toc240149010"/>
      <w:r w:rsidRPr="00D72D15">
        <w:rPr>
          <w:rFonts w:ascii="Calibri" w:hAnsi="Calibri" w:cs="Calibri"/>
          <w:b/>
          <w:bCs/>
          <w:i w:val="0"/>
          <w:iCs w:val="0"/>
          <w:sz w:val="22"/>
          <w:szCs w:val="22"/>
        </w:rPr>
        <w:t xml:space="preserve">Figura </w:t>
      </w:r>
      <w:r w:rsidRPr="00D72D15">
        <w:rPr>
          <w:rFonts w:ascii="Calibri" w:hAnsi="Calibri" w:cs="Calibri"/>
          <w:b/>
          <w:bCs/>
          <w:i w:val="0"/>
          <w:iCs w:val="0"/>
          <w:sz w:val="22"/>
          <w:szCs w:val="22"/>
        </w:rPr>
        <w:fldChar w:fldCharType="begin"/>
      </w:r>
      <w:r w:rsidRPr="00D72D15">
        <w:rPr>
          <w:rFonts w:ascii="Calibri" w:hAnsi="Calibri" w:cs="Calibri"/>
          <w:b/>
          <w:bCs/>
          <w:i w:val="0"/>
          <w:iCs w:val="0"/>
          <w:sz w:val="22"/>
          <w:szCs w:val="22"/>
        </w:rPr>
        <w:instrText xml:space="preserve"> SEQ Figura \* ARABIC </w:instrText>
      </w:r>
      <w:r w:rsidRPr="00D72D15">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w:t>
      </w:r>
      <w:r w:rsidRPr="00D72D15">
        <w:rPr>
          <w:rFonts w:ascii="Calibri" w:hAnsi="Calibri" w:cs="Calibri"/>
          <w:b/>
          <w:bCs/>
          <w:i w:val="0"/>
          <w:iCs w:val="0"/>
          <w:sz w:val="22"/>
          <w:szCs w:val="22"/>
        </w:rPr>
        <w:fldChar w:fldCharType="end"/>
      </w:r>
      <w:r w:rsidRPr="00D72D15">
        <w:rPr>
          <w:rFonts w:ascii="Calibri" w:hAnsi="Calibri" w:cs="Calibri"/>
          <w:sz w:val="22"/>
          <w:szCs w:val="22"/>
        </w:rPr>
        <w:br/>
        <w:t>Cronograma de actividades del proyecto SIGEC-IGSS (febrero–noviembre de 2026)</w:t>
      </w:r>
      <w:bookmarkEnd w:id="144"/>
      <w:bookmarkEnd w:id="145"/>
    </w:p>
    <w:p w14:paraId="7E15059F" w14:textId="38A30E83" w:rsidR="00A70680" w:rsidRDefault="00386024" w:rsidP="001D1E5C">
      <w:pPr>
        <w:adjustRightInd/>
        <w:spacing w:line="240" w:lineRule="auto"/>
        <w:jc w:val="center"/>
        <w:rPr>
          <w:rFonts w:ascii="Calibri" w:eastAsia="Calibri" w:hAnsi="Calibri" w:cs="Times New Roman"/>
          <w:color w:val="auto"/>
          <w:sz w:val="22"/>
          <w:szCs w:val="22"/>
          <w:lang w:eastAsia="en-US"/>
        </w:rPr>
      </w:pPr>
      <w:r w:rsidRPr="002F3F80">
        <w:rPr>
          <w:noProof/>
        </w:rPr>
        <w:drawing>
          <wp:inline distT="0" distB="0" distL="0" distR="0" wp14:anchorId="4ADE5D9D" wp14:editId="4FBA1D96">
            <wp:extent cx="6859321" cy="4028792"/>
            <wp:effectExtent l="0" t="0" r="0" b="0"/>
            <wp:docPr id="2100977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7532" name=""/>
                    <pic:cNvPicPr/>
                  </pic:nvPicPr>
                  <pic:blipFill>
                    <a:blip r:embed="rId22"/>
                    <a:stretch>
                      <a:fillRect/>
                    </a:stretch>
                  </pic:blipFill>
                  <pic:spPr>
                    <a:xfrm>
                      <a:off x="0" y="0"/>
                      <a:ext cx="6915266" cy="4061651"/>
                    </a:xfrm>
                    <a:prstGeom prst="rect">
                      <a:avLst/>
                    </a:prstGeom>
                  </pic:spPr>
                </pic:pic>
              </a:graphicData>
            </a:graphic>
          </wp:inline>
        </w:drawing>
      </w:r>
    </w:p>
    <w:p w14:paraId="1D68D005" w14:textId="77777777" w:rsidR="001D1E5C" w:rsidRDefault="001D1E5C" w:rsidP="001D1E5C">
      <w:pPr>
        <w:adjustRightInd/>
        <w:spacing w:line="240" w:lineRule="auto"/>
        <w:jc w:val="left"/>
        <w:rPr>
          <w:rFonts w:ascii="Calibri" w:eastAsia="Calibri" w:hAnsi="Calibri" w:cstheme="minorBidi"/>
          <w:i/>
          <w:iCs/>
          <w:color w:val="auto"/>
          <w:sz w:val="18"/>
          <w:szCs w:val="18"/>
          <w:lang w:eastAsia="en-US"/>
        </w:rPr>
      </w:pPr>
    </w:p>
    <w:p w14:paraId="6034857E" w14:textId="6433419B" w:rsidR="00A70680" w:rsidRPr="00FF33F0" w:rsidRDefault="00386024" w:rsidP="001D1E5C">
      <w:pPr>
        <w:adjustRightInd/>
        <w:spacing w:line="240" w:lineRule="auto"/>
        <w:jc w:val="left"/>
        <w:rPr>
          <w:rFonts w:ascii="Calibri" w:eastAsia="Calibri" w:hAnsi="Calibri" w:cs="Times New Roman"/>
          <w:i/>
          <w:iCs/>
          <w:color w:val="auto"/>
          <w:sz w:val="18"/>
          <w:szCs w:val="18"/>
          <w:lang w:eastAsia="en-US"/>
        </w:rPr>
        <w:sectPr w:rsidR="00A70680" w:rsidRPr="00FF33F0" w:rsidSect="0047249F">
          <w:pgSz w:w="15840" w:h="12240" w:orient="landscape"/>
          <w:pgMar w:top="1440" w:right="1440" w:bottom="1440" w:left="1440" w:header="0" w:footer="631" w:gutter="0"/>
          <w:cols w:space="720"/>
          <w:docGrid w:linePitch="360"/>
        </w:sectPr>
      </w:pPr>
      <w:r w:rsidRPr="00FF33F0">
        <w:rPr>
          <w:rFonts w:ascii="Calibri" w:eastAsia="Calibri" w:hAnsi="Calibri" w:cstheme="minorBidi"/>
          <w:i/>
          <w:iCs/>
          <w:color w:val="auto"/>
          <w:sz w:val="18"/>
          <w:szCs w:val="18"/>
          <w:lang w:eastAsia="en-US"/>
        </w:rPr>
        <w:t xml:space="preserve">Nota: </w:t>
      </w:r>
      <w:r w:rsidR="001010FE" w:rsidRPr="00FF33F0">
        <w:rPr>
          <w:rFonts w:ascii="Calibri" w:eastAsia="Calibri" w:hAnsi="Calibri" w:cstheme="minorBidi"/>
          <w:color w:val="auto"/>
          <w:sz w:val="18"/>
          <w:szCs w:val="18"/>
          <w:lang w:eastAsia="en-US"/>
        </w:rPr>
        <w:t>Las celdas sombreadas indican el mes en el que se ejecuta cada actividad. La fase de desarrollo del sistema se concentra en julio, agosto y septiembre (tres meses). Las actividades de octubre corresponden al cierre de la memoria; las de noviembre, a la preparación de la defensa de PG II y la entrega final. Elaboración propia.</w:t>
      </w:r>
    </w:p>
    <w:p w14:paraId="7BCDDBEA" w14:textId="75FBC429" w:rsidR="00A672C8" w:rsidRDefault="00386024">
      <w:pPr>
        <w:numPr>
          <w:ilvl w:val="2"/>
          <w:numId w:val="1"/>
        </w:numPr>
        <w:adjustRightInd/>
        <w:outlineLvl w:val="1"/>
        <w:rPr>
          <w:rFonts w:ascii="Calibri" w:eastAsia="Calibri" w:hAnsi="Calibri" w:cs="Calibri"/>
          <w:b/>
          <w:color w:val="auto"/>
          <w:sz w:val="22"/>
          <w:szCs w:val="22"/>
          <w:lang w:eastAsia="en-US"/>
        </w:rPr>
      </w:pPr>
      <w:bookmarkStart w:id="146" w:name="_Toc229701017"/>
      <w:bookmarkStart w:id="147" w:name="_Toc240148923"/>
      <w:r>
        <w:rPr>
          <w:rFonts w:ascii="Calibri" w:eastAsia="Calibri" w:hAnsi="Calibri" w:cs="Calibri"/>
          <w:b/>
          <w:color w:val="auto"/>
          <w:sz w:val="22"/>
          <w:szCs w:val="22"/>
          <w:lang w:eastAsia="en-US"/>
        </w:rPr>
        <w:lastRenderedPageBreak/>
        <w:t>Metodología</w:t>
      </w:r>
      <w:bookmarkEnd w:id="146"/>
      <w:bookmarkEnd w:id="147"/>
    </w:p>
    <w:p w14:paraId="69FDFCCB" w14:textId="77777777" w:rsidR="00671B7E" w:rsidRDefault="00386024" w:rsidP="00EF0669">
      <w:pPr>
        <w:numPr>
          <w:ilvl w:val="3"/>
          <w:numId w:val="1"/>
        </w:numPr>
        <w:adjustRightInd/>
        <w:ind w:left="2160" w:hanging="2160"/>
        <w:jc w:val="left"/>
        <w:outlineLvl w:val="1"/>
        <w:rPr>
          <w:rFonts w:ascii="Calibri" w:eastAsia="Calibri" w:hAnsi="Calibri" w:cs="Calibri"/>
          <w:b/>
          <w:color w:val="auto"/>
          <w:sz w:val="22"/>
          <w:szCs w:val="22"/>
          <w:lang w:eastAsia="en-US"/>
        </w:rPr>
      </w:pPr>
      <w:bookmarkStart w:id="148" w:name="_Toc229701018"/>
      <w:bookmarkStart w:id="149" w:name="_Toc240148924"/>
      <w:r>
        <w:rPr>
          <w:rFonts w:ascii="Calibri" w:eastAsia="Calibri" w:hAnsi="Calibri" w:cs="Calibri"/>
          <w:b/>
          <w:color w:val="auto"/>
          <w:sz w:val="22"/>
          <w:szCs w:val="22"/>
          <w:lang w:eastAsia="en-US"/>
        </w:rPr>
        <w:t>Metodología de Investigación</w:t>
      </w:r>
      <w:bookmarkEnd w:id="148"/>
      <w:bookmarkEnd w:id="149"/>
    </w:p>
    <w:p w14:paraId="5D70992D" w14:textId="77777777" w:rsidR="002E3DB9" w:rsidRPr="007508D3" w:rsidRDefault="00386024" w:rsidP="007508D3">
      <w:pPr>
        <w:adjustRightInd/>
        <w:spacing w:after="160"/>
        <w:ind w:firstLine="720"/>
        <w:rPr>
          <w:rFonts w:ascii="Calibri" w:eastAsia="Calibri" w:hAnsi="Calibri" w:cs="Calibri"/>
          <w:color w:val="auto"/>
          <w:sz w:val="22"/>
          <w:szCs w:val="22"/>
          <w:lang w:val="es-MX" w:eastAsia="en-US"/>
        </w:rPr>
      </w:pPr>
      <w:r w:rsidRPr="007508D3">
        <w:rPr>
          <w:rFonts w:ascii="Calibri" w:eastAsia="Calibri" w:hAnsi="Calibri" w:cs="Calibri"/>
          <w:color w:val="auto"/>
          <w:sz w:val="22"/>
          <w:szCs w:val="22"/>
          <w:lang w:eastAsia="en-US"/>
        </w:rPr>
        <w:t>El estudio se plantea con un enfoque cuantitativo de alcance aplicado, porque el interés central es comprobar, con datos verificables, el efecto de una intervención tecnológica sobre un proceso administrativo específico. En este caso, la intervención corresponde al uso del SIGEC-IGSS en la unidad piloto, y la comprobación se realiza mediante métricas definidas en la matriz operacional: tiempos de trámite, frecuencia de devoluciones, cantidad de observaciones por expediente y nivel de trazabilidad documental.</w:t>
      </w:r>
    </w:p>
    <w:p w14:paraId="43B139C6" w14:textId="77777777" w:rsidR="002E3DB9" w:rsidRPr="007508D3" w:rsidRDefault="00386024" w:rsidP="007508D3">
      <w:pPr>
        <w:adjustRightInd/>
        <w:spacing w:after="160"/>
        <w:ind w:firstLine="720"/>
        <w:rPr>
          <w:rFonts w:ascii="Calibri" w:eastAsia="Calibri" w:hAnsi="Calibri" w:cs="Calibri"/>
          <w:color w:val="auto"/>
          <w:sz w:val="22"/>
          <w:szCs w:val="22"/>
          <w:lang w:eastAsia="en-US"/>
        </w:rPr>
      </w:pPr>
      <w:r w:rsidRPr="007508D3">
        <w:rPr>
          <w:rFonts w:ascii="Calibri" w:eastAsia="Calibri" w:hAnsi="Calibri" w:cs="Calibri"/>
          <w:color w:val="auto"/>
          <w:sz w:val="22"/>
          <w:szCs w:val="22"/>
          <w:lang w:eastAsia="en-US"/>
        </w:rPr>
        <w:t>La elección cuantitativa responde a la necesidad de trabajar con evidencias objetivas y comparables en dos momentos del proceso: situación inicial (procedimiento manual o semi-manual) y situación posterior al uso del sistema. Este criterio permite sostener conclusiones con base en registros medibles y no únicamente en percepciones de los participantes. Bajo esta lógica, se utilizan técnicas de recolección estructurada (tabulación de eventos del proceso, revisión de bitácoras, control de estados y tiempos), de forma que cada variable dependiente pueda expresarse en indicadores numéricos consistentes.</w:t>
      </w:r>
    </w:p>
    <w:p w14:paraId="7B06C0E3" w14:textId="534DE88F" w:rsidR="00671B7E" w:rsidRPr="00895204" w:rsidRDefault="00386024" w:rsidP="00895204">
      <w:pPr>
        <w:adjustRightInd/>
        <w:spacing w:after="160"/>
        <w:ind w:firstLine="720"/>
        <w:rPr>
          <w:rFonts w:ascii="Calibri" w:eastAsia="Calibri" w:hAnsi="Calibri" w:cs="Calibri"/>
          <w:color w:val="auto"/>
          <w:sz w:val="22"/>
          <w:szCs w:val="22"/>
          <w:lang w:eastAsia="en-US"/>
        </w:rPr>
      </w:pPr>
      <w:r w:rsidRPr="007508D3">
        <w:rPr>
          <w:rFonts w:ascii="Calibri" w:eastAsia="Calibri" w:hAnsi="Calibri" w:cs="Calibri"/>
          <w:color w:val="auto"/>
          <w:sz w:val="22"/>
          <w:szCs w:val="22"/>
          <w:lang w:eastAsia="en-US"/>
        </w:rPr>
        <w:t xml:space="preserve">Por su estructura, la investigación se desarrolla con un diseño cuasiexperimental de tipo antes-después en contexto real, sin asignación aleatoria de grupos, debido a que el piloto se ejecuta en una unidad institucional definida. El análisis compara resultados preintervención y postintervención usando criterios homogéneos de medición, con el fin de determinar si la implementación propuesta mejora el desempeño operativo del flujo de SIAF y expedientes. Este diseño es coherente con estudios de mejora de procesos en organizaciones, donde la validez práctica depende de la observación en escenarios reales de trabajo y del control metodológico de los indicadores utilizados </w:t>
      </w:r>
      <w:sdt>
        <w:sdtPr>
          <w:rPr>
            <w:rFonts w:ascii="Calibri" w:eastAsia="Calibri" w:hAnsi="Calibri" w:cs="Calibri"/>
            <w:color w:val="auto"/>
            <w:sz w:val="22"/>
            <w:szCs w:val="22"/>
            <w:lang w:eastAsia="en-US"/>
          </w:rPr>
          <w:id w:val="1305732161"/>
          <w:citation/>
        </w:sdtPr>
        <w:sdtEndPr/>
        <w:sdtContent>
          <w:r w:rsidR="008F7C9A">
            <w:rPr>
              <w:rFonts w:ascii="Calibri" w:eastAsia="Calibri" w:hAnsi="Calibri" w:cs="Calibri"/>
              <w:color w:val="auto"/>
              <w:sz w:val="22"/>
              <w:szCs w:val="22"/>
              <w:lang w:eastAsia="en-US"/>
            </w:rPr>
            <w:fldChar w:fldCharType="begin"/>
          </w:r>
          <w:r w:rsidR="008F7C9A">
            <w:rPr>
              <w:rFonts w:ascii="Calibri" w:eastAsia="Calibri" w:hAnsi="Calibri" w:cs="Calibri"/>
              <w:color w:val="auto"/>
              <w:sz w:val="22"/>
              <w:szCs w:val="22"/>
              <w:lang w:eastAsia="en-US"/>
            </w:rPr>
            <w:instrText xml:space="preserve"> CITATION Her18 \l 4106 </w:instrText>
          </w:r>
          <w:r w:rsidR="008F7C9A">
            <w:rPr>
              <w:rFonts w:ascii="Calibri" w:eastAsia="Calibri" w:hAnsi="Calibri" w:cs="Calibri"/>
              <w:color w:val="auto"/>
              <w:sz w:val="22"/>
              <w:szCs w:val="22"/>
              <w:lang w:eastAsia="en-US"/>
            </w:rPr>
            <w:fldChar w:fldCharType="separate"/>
          </w:r>
          <w:r w:rsidR="00687419" w:rsidRPr="00687419">
            <w:rPr>
              <w:rFonts w:ascii="Calibri" w:eastAsia="Calibri" w:hAnsi="Calibri" w:cs="Calibri"/>
              <w:noProof/>
              <w:color w:val="auto"/>
              <w:sz w:val="22"/>
              <w:szCs w:val="22"/>
              <w:lang w:eastAsia="en-US"/>
            </w:rPr>
            <w:t>(Hernández Sampieri, Fernández Collado, &amp; Baptista Lucio, Metodología de la investigación: Las rutas cuantitativa, cualitativa y mixta, 2018)</w:t>
          </w:r>
          <w:r w:rsidR="008F7C9A">
            <w:rPr>
              <w:rFonts w:ascii="Calibri" w:eastAsia="Calibri" w:hAnsi="Calibri" w:cs="Calibri"/>
              <w:color w:val="auto"/>
              <w:sz w:val="22"/>
              <w:szCs w:val="22"/>
              <w:lang w:eastAsia="en-US"/>
            </w:rPr>
            <w:fldChar w:fldCharType="end"/>
          </w:r>
        </w:sdtContent>
      </w:sdt>
    </w:p>
    <w:p w14:paraId="3197509A" w14:textId="77777777" w:rsidR="00671B7E" w:rsidRDefault="00386024">
      <w:pPr>
        <w:numPr>
          <w:ilvl w:val="3"/>
          <w:numId w:val="1"/>
        </w:numPr>
        <w:adjustRightInd/>
        <w:jc w:val="left"/>
        <w:outlineLvl w:val="1"/>
        <w:rPr>
          <w:rFonts w:ascii="Calibri" w:eastAsia="Calibri" w:hAnsi="Calibri" w:cs="Calibri"/>
          <w:b/>
          <w:color w:val="auto"/>
          <w:sz w:val="22"/>
          <w:szCs w:val="22"/>
          <w:lang w:eastAsia="en-US"/>
        </w:rPr>
      </w:pPr>
      <w:bookmarkStart w:id="150" w:name="_Toc229701019"/>
      <w:bookmarkStart w:id="151" w:name="_Toc240148925"/>
      <w:r>
        <w:rPr>
          <w:rFonts w:ascii="Calibri" w:eastAsia="Calibri" w:hAnsi="Calibri" w:cs="Calibri"/>
          <w:b/>
          <w:color w:val="auto"/>
          <w:sz w:val="22"/>
          <w:szCs w:val="22"/>
          <w:lang w:eastAsia="en-US"/>
        </w:rPr>
        <w:lastRenderedPageBreak/>
        <w:t>Metodología de desarrollo</w:t>
      </w:r>
      <w:bookmarkEnd w:id="150"/>
      <w:bookmarkEnd w:id="151"/>
    </w:p>
    <w:p w14:paraId="15EA18DB" w14:textId="77777777" w:rsidR="00B31D43" w:rsidRPr="00B31D43" w:rsidRDefault="00386024" w:rsidP="00B31D43">
      <w:pPr>
        <w:adjustRightInd/>
        <w:spacing w:after="160"/>
        <w:ind w:firstLine="720"/>
        <w:rPr>
          <w:rFonts w:ascii="Calibri" w:eastAsia="Calibri" w:hAnsi="Calibri" w:cs="Times New Roman"/>
          <w:color w:val="auto"/>
          <w:sz w:val="22"/>
          <w:szCs w:val="22"/>
          <w:lang w:val="es-MX" w:eastAsia="en-US"/>
        </w:rPr>
      </w:pPr>
      <w:r w:rsidRPr="00B31D43">
        <w:rPr>
          <w:rFonts w:ascii="Calibri" w:eastAsia="Calibri" w:hAnsi="Calibri" w:cstheme="minorBidi"/>
          <w:color w:val="auto"/>
          <w:sz w:val="22"/>
          <w:szCs w:val="22"/>
          <w:lang w:eastAsia="en-US"/>
        </w:rPr>
        <w:t>Para el desarrollo del SIGEC-IGSS se adopta un enfoque incremental complementado con prototipado evolutivo. Esta mezcla responde a la naturaleza de la solución —plataforma web para digitalizar el SIAF, los expedientes de compra, la revisión por la DAF departamental, la bitácora y los indicadores—, al tiempo disponible para el trabajo de graduación y a la forma en que debe validarse el sistema con usuarios reales del Consultorio de Palín y de la DAF de Escuintla.</w:t>
      </w:r>
    </w:p>
    <w:p w14:paraId="50C84B58"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Un planteamiento solo incremental permite ordenar el trabajo por módulos, pero no subraya por sí mismo la necesidad de exhibir avances ya funcionales, recoger comentarios del personal que domina el proceso administrativo y ajustar de forma continua el flujo real de elaboración, revisión y aprobación de SIAF y expedientes. Por eso el prototipado evolutivo actúa como contrapeso: cada entrega no solo se codifica, sino que puede probarse, comentarse y perfeccionarse antes de fijar el siguiente bloque.</w:t>
      </w:r>
    </w:p>
    <w:p w14:paraId="2EFF5B3E"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La dimensión incremental se sostiene en que el proyecto agrupa varios subsistemas que pueden abordarse en orden: API y reglas de negocio (backend), autenticación y perfiles, módulo de SIAF, expediente digital con adjuntos, revisión y observaciones de la DAF, control de versiones, auditoría en bitácora, paneles de información e interfaz web sobre una API REST. Esa descomposición encaja con una planificación por etapas (por ejemplo, análisis y diseño, desarrollo backend y frontend, despliegue y endurecimiento en servidor institucional, pruebas e integración con la unidad piloto, documentación y cierre), dentro de un calendario total acorde al proyecto (en la documentación se ha tomado como referencia un horizonte de unos tres meses de desarrollo). Así se conserva secuencia, trazabilidad y entregas intermedias comprobables.</w:t>
      </w:r>
    </w:p>
    <w:p w14:paraId="155C1F0F" w14:textId="77777777" w:rsidR="00B31D43" w:rsidRPr="00B31D43" w:rsidRDefault="00386024" w:rsidP="00B31D43">
      <w:pPr>
        <w:adjustRightInd/>
        <w:spacing w:after="160"/>
        <w:ind w:firstLine="720"/>
        <w:rPr>
          <w:rFonts w:ascii="Calibri" w:eastAsia="Calibri" w:hAnsi="Calibri" w:cs="Times New Roman"/>
          <w:color w:val="auto"/>
          <w:sz w:val="22"/>
          <w:szCs w:val="22"/>
          <w:lang w:eastAsia="en-US"/>
        </w:rPr>
      </w:pPr>
      <w:r w:rsidRPr="00B31D43">
        <w:rPr>
          <w:rFonts w:ascii="Calibri" w:eastAsia="Calibri" w:hAnsi="Calibri" w:cstheme="minorBidi"/>
          <w:color w:val="auto"/>
          <w:sz w:val="22"/>
          <w:szCs w:val="22"/>
          <w:lang w:eastAsia="en-US"/>
        </w:rPr>
        <w:t xml:space="preserve">El prototipado evolutivo es pertinente porque la solución no se diseña para un escenario genérico, sino para el contexto del IGSS y la unidad piloto, donde hay que contrastar con el negocio cómo se registran los SIAF, cómo se integra el expediente, cómo la DAF pide subsanaciones y cómo los plazos y los </w:t>
      </w:r>
      <w:r w:rsidRPr="00B31D43">
        <w:rPr>
          <w:rFonts w:ascii="Calibri" w:eastAsia="Calibri" w:hAnsi="Calibri" w:cstheme="minorBidi"/>
          <w:color w:val="auto"/>
          <w:sz w:val="22"/>
          <w:szCs w:val="22"/>
          <w:lang w:eastAsia="en-US"/>
        </w:rPr>
        <w:lastRenderedPageBreak/>
        <w:t>rechazos se reflejan en los indicadores. En este marco institucional no es admisible dejar “en la sombra” decisiones del flujo: se requiere que cada etapa relevante quede explícita en el sistema (estados, observaciones, bitácora y reportes), de modo que la digitalización no asuma criterios distintos a los que aplican en la práctica administrativa. Para ello se contemplan escenarios de demostración y prueba en los que se muestran avances de manera ordenada —recorridos guiados del proceso, casos representativos o datos de ejemplo—, con el fin de verificar paso a paso que el comportamiento coincide con lo esperado por Palín y la DAF de Escuintla. Esos espacios permiten detectar omisiones o ambigüedades (campos obligatorios, transiciones de estado, trazabilidad, consistencia de indicadores) antes de consolidar el siguiente bloque, y facilitan recopilar comentarios que se traducen en ajustes concretos a reglas de negocio, mensajes de interfaz o validaciones. Además, cuando el desarrollo recae principalmente en una sola persona y el personal de la institución aporta conocimiento, validación y prueba, conviene un marco que permita avanzar con criterio técnico sin renunciar a ciclos breves de revisión con quienes usarán el sistema en la operación cotidiana.</w:t>
      </w:r>
    </w:p>
    <w:p w14:paraId="1EB75320" w14:textId="59C57CE7" w:rsidR="00C5654E" w:rsidRDefault="00386024" w:rsidP="00EE4965">
      <w:pPr>
        <w:adjustRightInd/>
        <w:spacing w:after="160"/>
        <w:ind w:firstLine="720"/>
        <w:rPr>
          <w:rFonts w:ascii="Calibri" w:eastAsia="Calibri" w:hAnsi="Calibri" w:cstheme="minorBidi"/>
          <w:color w:val="auto"/>
          <w:sz w:val="22"/>
          <w:szCs w:val="22"/>
          <w:lang w:eastAsia="en-US"/>
        </w:rPr>
      </w:pPr>
      <w:r w:rsidRPr="00B31D43">
        <w:rPr>
          <w:rFonts w:ascii="Calibri" w:eastAsia="Calibri" w:hAnsi="Calibri" w:cstheme="minorBidi"/>
          <w:color w:val="auto"/>
          <w:sz w:val="22"/>
          <w:szCs w:val="22"/>
          <w:lang w:eastAsia="en-US"/>
        </w:rPr>
        <w:t>En síntesis, se combinan ambas líneas porque cumplen papeles distintos: lo incremental aporta estructura y entregas por fases; el prototipado evolutivo aporta validación progresiva, mejora continua y adecuación a las necesidades reales del proceso de compras en Palín y Escuintla, apoyado en demostraciones y retroalimentación sistemática para reducir riesgos de desalineación con el proceso institucional. Su uso conjunto resulta más adecuado que aplicar una sola de ellas de manera aislada, sobre todo por el alcance funcional del SIGEC-IGSS, la participación del usuario en la validación y el plazo limitado del proyecto.</w:t>
      </w:r>
    </w:p>
    <w:p w14:paraId="3026D0B5" w14:textId="7179731E" w:rsidR="00D1267C" w:rsidRPr="00606F32" w:rsidRDefault="00606F32" w:rsidP="00D1267C">
      <w:pPr>
        <w:numPr>
          <w:ilvl w:val="2"/>
          <w:numId w:val="1"/>
        </w:numPr>
        <w:adjustRightInd/>
        <w:outlineLvl w:val="1"/>
        <w:rPr>
          <w:rFonts w:ascii="Calibri" w:eastAsia="Calibri" w:hAnsi="Calibri" w:cs="Calibri"/>
          <w:b/>
          <w:color w:val="auto"/>
          <w:sz w:val="22"/>
          <w:szCs w:val="22"/>
          <w:lang w:val="pt-BR" w:eastAsia="en-US"/>
        </w:rPr>
      </w:pPr>
      <w:bookmarkStart w:id="152" w:name="_Toc240148926"/>
      <w:r w:rsidRPr="00606F32">
        <w:rPr>
          <w:rFonts w:ascii="Calibri" w:eastAsia="Calibri" w:hAnsi="Calibri" w:cs="Calibri"/>
          <w:b/>
          <w:color w:val="auto"/>
          <w:sz w:val="22"/>
          <w:szCs w:val="22"/>
          <w:lang w:val="pt-BR" w:eastAsia="en-US"/>
        </w:rPr>
        <w:t>Técnicas e instrumentos de r</w:t>
      </w:r>
      <w:r>
        <w:rPr>
          <w:rFonts w:ascii="Calibri" w:eastAsia="Calibri" w:hAnsi="Calibri" w:cs="Calibri"/>
          <w:b/>
          <w:color w:val="auto"/>
          <w:sz w:val="22"/>
          <w:szCs w:val="22"/>
          <w:lang w:val="pt-BR" w:eastAsia="en-US"/>
        </w:rPr>
        <w:t>ecolección de datos</w:t>
      </w:r>
      <w:bookmarkEnd w:id="152"/>
    </w:p>
    <w:p w14:paraId="60DDF99B"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 xml:space="preserve">La investigación cuantitativa del presente proyecto requiere evidencias numéricas comparables entre dos momentos: (a) la situación inicial sin el SIGEC-IGSS (línea base o preintervención) y (b) la situación posterior al uso operativo del sistema en la unidad piloto (postintervención). Para ello se </w:t>
      </w:r>
      <w:r w:rsidRPr="00020A1C">
        <w:rPr>
          <w:rFonts w:ascii="Calibri" w:eastAsia="Calibri" w:hAnsi="Calibri" w:cstheme="minorBidi"/>
          <w:color w:val="auto"/>
          <w:sz w:val="22"/>
          <w:szCs w:val="22"/>
          <w:lang w:val="es-MX" w:eastAsia="en-US"/>
        </w:rPr>
        <w:lastRenderedPageBreak/>
        <w:t>emplean técnicas de revisión documental y tabulación estructurada de eventos del proceso de compras (SIAF y Orden de Compra), complementadas con una lista de cotejo de trazabilidad aplicada a la misma muestra.</w:t>
      </w:r>
    </w:p>
    <w:p w14:paraId="3EBD8F24"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El proyecto se centra en la SIAF y en el expediente de compras. El expediente de compras es la unidad documental del trámite y agrupa varios soportes (entre ellos SIAF, Orden de Compra, cotizaciones, factura y demás anexos aplicables). La Orden de Compra (O.C.) generada en la plataforma SIGES —con independencia de la modalidad (baja cuantía, evento, compra directa u otra aplicable)— es un documento que forma parte de ese expediente y, en la práctica operativa de la unidad, funciona como identificador práctico para referirlo, dado que no se utiliza un correlativo institucional aparte de “número de expediente”. Por esa razón, los instrumentos de línea base registran el número de SIAF y el número de Orden de Compra SIGES para identificar cada caso de la muestra. El SIGEC-IGSS, por su parte, generará un número de expediente interno propio del sistema para la trazabilidad digital en la fase de piloto.</w:t>
      </w:r>
    </w:p>
    <w:p w14:paraId="09293E22" w14:textId="77777777" w:rsidR="00020A1C" w:rsidRP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A diferencia de un único instrumento genérico, se elaboró y aplicó un instrumento por cada variable dependiente definida en la matriz operacional, a fin de medir el resultado actual de cada variable, tabularlo y anexarlo al proyecto de graduación. Los cuatro instrumentos se aplicaron sobre la misma muestra de casos, lo que garantiza coherencia entre indicadores y permite el contraste pre–post tras el piloto.</w:t>
      </w:r>
    </w:p>
    <w:p w14:paraId="0E4160F7" w14:textId="77777777" w:rsidR="00020A1C" w:rsidRDefault="00020A1C" w:rsidP="00020A1C">
      <w:pPr>
        <w:adjustRightInd/>
        <w:spacing w:after="160"/>
        <w:ind w:firstLine="720"/>
        <w:rPr>
          <w:rFonts w:ascii="Calibri" w:eastAsia="Calibri" w:hAnsi="Calibri" w:cstheme="minorBidi"/>
          <w:color w:val="auto"/>
          <w:sz w:val="22"/>
          <w:szCs w:val="22"/>
          <w:lang w:val="es-MX" w:eastAsia="en-US"/>
        </w:rPr>
      </w:pPr>
      <w:r w:rsidRPr="00020A1C">
        <w:rPr>
          <w:rFonts w:ascii="Calibri" w:eastAsia="Calibri" w:hAnsi="Calibri" w:cstheme="minorBidi"/>
          <w:color w:val="auto"/>
          <w:sz w:val="22"/>
          <w:szCs w:val="22"/>
          <w:lang w:val="es-MX" w:eastAsia="en-US"/>
        </w:rPr>
        <w:t>La aplicación de los instrumentos se rige por el protocolo de medición descrito en el apartado 1.2.9, el cual homologa criterios de elegibilidad de la muestra, hitos temporales, reglas de cómputo en días hábiles, definiciones de conteo y la correspondencia entre cada variable y su instrumento. El protocolo asegura que la medición inicial y la futura medición con SIGEC utilicen el mismo criterio metodológico, condición necesaria para el diseño cuasiexperimental antes–después.</w:t>
      </w:r>
    </w:p>
    <w:p w14:paraId="4E073E24" w14:textId="77777777" w:rsidR="00FF70AC" w:rsidRPr="00020A1C" w:rsidRDefault="00FF70AC" w:rsidP="00020A1C">
      <w:pPr>
        <w:adjustRightInd/>
        <w:spacing w:after="160"/>
        <w:ind w:firstLine="720"/>
        <w:rPr>
          <w:rFonts w:ascii="Calibri" w:eastAsia="Calibri" w:hAnsi="Calibri" w:cstheme="minorBidi"/>
          <w:color w:val="auto"/>
          <w:sz w:val="22"/>
          <w:szCs w:val="22"/>
          <w:lang w:val="es-MX" w:eastAsia="en-US"/>
        </w:rPr>
      </w:pPr>
    </w:p>
    <w:p w14:paraId="688FEC9F" w14:textId="7FE85B1A" w:rsidR="008C040E" w:rsidRPr="00151AC4" w:rsidRDefault="009B2172" w:rsidP="00151AC4">
      <w:pPr>
        <w:numPr>
          <w:ilvl w:val="2"/>
          <w:numId w:val="1"/>
        </w:numPr>
        <w:adjustRightInd/>
        <w:outlineLvl w:val="1"/>
        <w:rPr>
          <w:rFonts w:ascii="Calibri" w:eastAsia="Calibri" w:hAnsi="Calibri" w:cs="Calibri"/>
          <w:b/>
          <w:color w:val="auto"/>
          <w:sz w:val="22"/>
          <w:szCs w:val="22"/>
          <w:lang w:val="pt-BR" w:eastAsia="en-US"/>
        </w:rPr>
      </w:pPr>
      <w:bookmarkStart w:id="153" w:name="_Toc240148927"/>
      <w:r>
        <w:rPr>
          <w:rFonts w:ascii="Calibri" w:eastAsia="Calibri" w:hAnsi="Calibri" w:cs="Calibri"/>
          <w:b/>
          <w:color w:val="auto"/>
          <w:sz w:val="22"/>
          <w:szCs w:val="22"/>
          <w:lang w:val="pt-BR" w:eastAsia="en-US"/>
        </w:rPr>
        <w:lastRenderedPageBreak/>
        <w:t>Protocolos de medición</w:t>
      </w:r>
      <w:bookmarkEnd w:id="153"/>
    </w:p>
    <w:p w14:paraId="7B12532E" w14:textId="55194D87" w:rsidR="008C040E" w:rsidRPr="0049690C" w:rsidRDefault="0049690C" w:rsidP="0049690C">
      <w:pPr>
        <w:numPr>
          <w:ilvl w:val="3"/>
          <w:numId w:val="1"/>
        </w:numPr>
        <w:adjustRightInd/>
        <w:jc w:val="left"/>
        <w:outlineLvl w:val="1"/>
        <w:rPr>
          <w:rFonts w:ascii="Calibri" w:eastAsia="Calibri" w:hAnsi="Calibri" w:cs="Calibri"/>
          <w:b/>
          <w:color w:val="auto"/>
          <w:sz w:val="22"/>
          <w:szCs w:val="22"/>
          <w:lang w:eastAsia="en-US"/>
        </w:rPr>
      </w:pPr>
      <w:bookmarkStart w:id="154" w:name="_Toc240148928"/>
      <w:r>
        <w:rPr>
          <w:rFonts w:ascii="Calibri" w:eastAsia="Calibri" w:hAnsi="Calibri" w:cs="Calibri"/>
          <w:b/>
          <w:color w:val="auto"/>
          <w:sz w:val="22"/>
          <w:szCs w:val="22"/>
          <w:lang w:eastAsia="en-US"/>
        </w:rPr>
        <w:t>Unidad de análisis, población y muestra</w:t>
      </w:r>
      <w:bookmarkEnd w:id="154"/>
    </w:p>
    <w:p w14:paraId="2EEA2185" w14:textId="5023737D" w:rsidR="00284C0E" w:rsidRPr="00FF70AC" w:rsidRDefault="00284C0E" w:rsidP="00284C0E">
      <w:pPr>
        <w:adjustRightInd/>
        <w:spacing w:after="160"/>
        <w:ind w:firstLine="720"/>
        <w:rPr>
          <w:rFonts w:ascii="Calibri" w:eastAsia="Calibri" w:hAnsi="Calibri" w:cstheme="minorBidi"/>
          <w:color w:val="auto"/>
          <w:sz w:val="22"/>
          <w:szCs w:val="22"/>
          <w:lang w:val="es-MX" w:eastAsia="en-US"/>
        </w:rPr>
      </w:pPr>
      <w:r w:rsidRPr="00FF70AC">
        <w:rPr>
          <w:rFonts w:ascii="Calibri" w:eastAsia="Calibri" w:hAnsi="Calibri" w:cstheme="minorBidi"/>
          <w:color w:val="auto"/>
          <w:sz w:val="22"/>
          <w:szCs w:val="22"/>
          <w:lang w:val="es-MX" w:eastAsia="en-US"/>
        </w:rPr>
        <w:t>Unidad de análisis. </w:t>
      </w:r>
      <w:r w:rsidR="009D6159" w:rsidRPr="00FF70AC">
        <w:rPr>
          <w:rFonts w:ascii="Calibri" w:eastAsia="Calibri" w:hAnsi="Calibri" w:cstheme="minorBidi"/>
          <w:color w:val="auto"/>
          <w:sz w:val="22"/>
          <w:szCs w:val="22"/>
          <w:lang w:eastAsia="en-US"/>
        </w:rPr>
        <w:t>Cada expediente de compras del Consultorio de Palín en interacción con la DAF departamental de Escuintla, asociado a su SIAF y a los documentos que lo conforman (incluida la Orden de Compra SIGES).</w:t>
      </w:r>
    </w:p>
    <w:p w14:paraId="545F3EF2" w14:textId="4900D797" w:rsidR="00284C0E" w:rsidRPr="00FF70AC" w:rsidRDefault="00284C0E" w:rsidP="008934E1">
      <w:pPr>
        <w:adjustRightInd/>
        <w:spacing w:after="160"/>
        <w:ind w:firstLine="720"/>
        <w:rPr>
          <w:rFonts w:ascii="Calibri" w:eastAsia="Calibri" w:hAnsi="Calibri" w:cstheme="minorBidi"/>
          <w:color w:val="auto"/>
          <w:sz w:val="22"/>
          <w:szCs w:val="22"/>
          <w:lang w:eastAsia="en-US"/>
        </w:rPr>
      </w:pPr>
      <w:r w:rsidRPr="00FF70AC">
        <w:rPr>
          <w:rFonts w:ascii="Calibri" w:eastAsia="Calibri" w:hAnsi="Calibri" w:cstheme="minorBidi"/>
          <w:color w:val="auto"/>
          <w:sz w:val="22"/>
          <w:szCs w:val="22"/>
          <w:lang w:val="es-MX" w:eastAsia="en-US"/>
        </w:rPr>
        <w:t>Población</w:t>
      </w:r>
      <w:r w:rsidR="00425149" w:rsidRPr="00FF70AC">
        <w:rPr>
          <w:rFonts w:ascii="Calibri" w:eastAsia="Calibri" w:hAnsi="Calibri" w:cstheme="minorBidi"/>
          <w:color w:val="auto"/>
          <w:sz w:val="22"/>
          <w:szCs w:val="22"/>
          <w:lang w:val="es-MX" w:eastAsia="en-US"/>
        </w:rPr>
        <w:t xml:space="preserve">. </w:t>
      </w:r>
      <w:r w:rsidR="00425149" w:rsidRPr="00FF70AC">
        <w:rPr>
          <w:rFonts w:ascii="Calibri" w:eastAsia="Calibri" w:hAnsi="Calibri" w:cstheme="minorBidi"/>
          <w:color w:val="auto"/>
          <w:sz w:val="22"/>
          <w:szCs w:val="22"/>
          <w:lang w:eastAsia="en-US"/>
        </w:rPr>
        <w:t>Expedientes de compras del proceso manual o semi-manual de la unidad piloto (área de Compras del Consultorio de Palín), documentados mediante SIAF, Orden de Compra SIGES y demás soportes del expediente (cotizaciones, factura u otros, según corresponda), así como planillas asociadas.</w:t>
      </w:r>
    </w:p>
    <w:p w14:paraId="125A188F" w14:textId="7C1646DB" w:rsidR="00425149" w:rsidRPr="00FF70AC" w:rsidRDefault="00425149" w:rsidP="008934E1">
      <w:pPr>
        <w:adjustRightInd/>
        <w:spacing w:after="160"/>
        <w:ind w:firstLine="720"/>
        <w:rPr>
          <w:rFonts w:ascii="Calibri" w:eastAsia="Calibri" w:hAnsi="Calibri" w:cstheme="minorBidi"/>
          <w:color w:val="auto"/>
          <w:sz w:val="22"/>
          <w:szCs w:val="22"/>
          <w:lang w:eastAsia="en-US"/>
        </w:rPr>
      </w:pPr>
      <w:r w:rsidRPr="00FF70AC">
        <w:rPr>
          <w:rFonts w:ascii="Calibri" w:eastAsia="Calibri" w:hAnsi="Calibri" w:cstheme="minorBidi"/>
          <w:color w:val="auto"/>
          <w:sz w:val="22"/>
          <w:szCs w:val="22"/>
          <w:lang w:eastAsia="en-US"/>
        </w:rPr>
        <w:t xml:space="preserve">Muestra. </w:t>
      </w:r>
      <w:r w:rsidR="00383A62" w:rsidRPr="00FF70AC">
        <w:rPr>
          <w:rFonts w:ascii="Calibri" w:eastAsia="Calibri" w:hAnsi="Calibri" w:cstheme="minorBidi"/>
          <w:color w:val="auto"/>
          <w:sz w:val="22"/>
          <w:szCs w:val="22"/>
          <w:lang w:eastAsia="en-US"/>
        </w:rPr>
        <w:t>Se seleccionó una muestra de n = 25 expedientes de compras correspondientes a los meses de marzo, abril y mayo de 2026, accesibles en archivo físico y/o registros administrativos de la unidad. El criterio de inclusión fue: expediente con evidencia suficiente de fechas de inicio y de resolución por la DAF tras la recepción del expediente físico completo. Para su identificación práctica en la tabulación se registraron el número de SIAF y el número de Orden de Compra SIGES. Se excluyeron expedientes incompletos o sin fechas reconstruibles.</w:t>
      </w:r>
    </w:p>
    <w:p w14:paraId="7DCB262A" w14:textId="4945A55B" w:rsidR="00383A62" w:rsidRPr="00383A62" w:rsidRDefault="00383A62" w:rsidP="00383A62">
      <w:pPr>
        <w:adjustRightInd/>
        <w:spacing w:after="160"/>
        <w:ind w:firstLine="720"/>
        <w:rPr>
          <w:rFonts w:ascii="Calibri" w:eastAsia="Calibri" w:hAnsi="Calibri" w:cstheme="minorBidi"/>
          <w:color w:val="auto"/>
          <w:sz w:val="22"/>
          <w:szCs w:val="22"/>
          <w:lang w:val="es-MX" w:eastAsia="en-US"/>
        </w:rPr>
      </w:pPr>
      <w:r w:rsidRPr="00383A62">
        <w:rPr>
          <w:rFonts w:ascii="Calibri" w:eastAsia="Calibri" w:hAnsi="Calibri" w:cstheme="minorBidi"/>
          <w:color w:val="auto"/>
          <w:sz w:val="22"/>
          <w:szCs w:val="22"/>
          <w:lang w:val="es-MX" w:eastAsia="en-US"/>
        </w:rPr>
        <w:t>La misma muestra de 25 casos se utilizó para los cuatro instrumentos (variables V1 a V4), a fin de mantener comparabilidad entre indicadores.</w:t>
      </w:r>
    </w:p>
    <w:p w14:paraId="7943D064" w14:textId="0853E79A" w:rsidR="00206449" w:rsidRPr="004A5556" w:rsidRDefault="00CC13E5" w:rsidP="00CC13E5">
      <w:pPr>
        <w:numPr>
          <w:ilvl w:val="3"/>
          <w:numId w:val="1"/>
        </w:numPr>
        <w:adjustRightInd/>
        <w:jc w:val="left"/>
        <w:outlineLvl w:val="1"/>
        <w:rPr>
          <w:rFonts w:ascii="Calibri" w:eastAsia="Calibri" w:hAnsi="Calibri" w:cs="Calibri"/>
          <w:b/>
          <w:color w:val="auto"/>
          <w:sz w:val="22"/>
          <w:szCs w:val="22"/>
          <w:lang w:eastAsia="en-US"/>
        </w:rPr>
      </w:pPr>
      <w:bookmarkStart w:id="155" w:name="_Toc240148929"/>
      <w:r w:rsidRPr="00CC13E5">
        <w:rPr>
          <w:rFonts w:ascii="Calibri" w:eastAsia="Calibri" w:hAnsi="Calibri" w:cs="Calibri"/>
          <w:b/>
          <w:color w:val="auto"/>
          <w:sz w:val="22"/>
          <w:szCs w:val="22"/>
          <w:lang w:eastAsia="en-US"/>
        </w:rPr>
        <w:t>Hitos homologados (línea base y piloto).</w:t>
      </w:r>
      <w:bookmarkEnd w:id="155"/>
    </w:p>
    <w:p w14:paraId="3938F967" w14:textId="4C0879D1" w:rsidR="006504E4" w:rsidRPr="004A5556" w:rsidRDefault="004A5556" w:rsidP="004A5556">
      <w:pPr>
        <w:ind w:firstLine="720"/>
        <w:rPr>
          <w:rFonts w:ascii="Calibri" w:eastAsia="Calibri" w:hAnsi="Calibri" w:cs="Calibri"/>
          <w:color w:val="auto"/>
          <w:sz w:val="22"/>
          <w:szCs w:val="22"/>
          <w:lang w:eastAsia="en-US"/>
        </w:rPr>
      </w:pPr>
      <w:r w:rsidRPr="004A5556">
        <w:rPr>
          <w:rFonts w:ascii="Calibri" w:hAnsi="Calibri" w:cs="Calibri"/>
          <w:sz w:val="22"/>
          <w:szCs w:val="22"/>
          <w:lang w:eastAsia="en-US"/>
        </w:rPr>
        <w:t>Para</w:t>
      </w:r>
      <w:r w:rsidRPr="004A5556">
        <w:rPr>
          <w:rFonts w:ascii="Calibri" w:eastAsia="Calibri" w:hAnsi="Calibri" w:cs="Calibri"/>
          <w:color w:val="auto"/>
          <w:sz w:val="22"/>
          <w:szCs w:val="22"/>
          <w:lang w:eastAsia="en-US"/>
        </w:rPr>
        <w:t xml:space="preserve"> la medición de tiempos y de la secuencia del flujo se homologaron los siguientes hitos, aplicables en línea base (registros físicos/planillas) y en piloto (estados y bitácora del SIGEC-IGSS):</w:t>
      </w:r>
    </w:p>
    <w:p w14:paraId="2BE31E11"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Inicio del trámite: fecha de registro o elaboración de la SIAF, o la primera fecha confiable de apertura del trámite asociada a la Orden de Compra.</w:t>
      </w:r>
    </w:p>
    <w:p w14:paraId="43054678"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 xml:space="preserve">Puesta en revisión DAF: en la línea base, fecha en que el expediente físico completo queda a disposición de la DAF (sello, acuse, bitácora o equivalente). En el proceso actual, la DAF no revisa </w:t>
      </w:r>
      <w:r w:rsidRPr="0019392E">
        <w:rPr>
          <w:rFonts w:ascii="Calibri" w:eastAsia="Calibri" w:hAnsi="Calibri" w:cstheme="minorBidi"/>
          <w:color w:val="auto"/>
          <w:sz w:val="22"/>
          <w:szCs w:val="22"/>
          <w:lang w:val="es-MX" w:eastAsia="en-US"/>
        </w:rPr>
        <w:lastRenderedPageBreak/>
        <w:t>la SIAF de forma independiente; la revisión ocurre cuando se recibe el soporte físico completo. En la práctica operativa de la unidad, los envíos físicos se concentran habitualmente entre los días 16 y 22 de cada mes. En el piloto SIGEC, este hito se homologa con el estado de revisión digital en el sistema.</w:t>
      </w:r>
    </w:p>
    <w:p w14:paraId="3C6D50B2" w14:textId="77777777" w:rsidR="0019392E" w:rsidRPr="0019392E" w:rsidRDefault="0019392E" w:rsidP="0019392E">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Primera resolución DAF: primera fecha de aprobación, de observación que exige corrección, o de rechazo formal.</w:t>
      </w:r>
    </w:p>
    <w:p w14:paraId="75706B35" w14:textId="5CDBB34C" w:rsidR="00024CCC" w:rsidRPr="00024CCC" w:rsidRDefault="0019392E" w:rsidP="00024CCC">
      <w:pPr>
        <w:numPr>
          <w:ilvl w:val="0"/>
          <w:numId w:val="18"/>
        </w:numPr>
        <w:adjustRightInd/>
        <w:spacing w:after="160"/>
        <w:rPr>
          <w:rFonts w:ascii="Calibri" w:eastAsia="Calibri" w:hAnsi="Calibri" w:cstheme="minorBidi"/>
          <w:color w:val="auto"/>
          <w:sz w:val="22"/>
          <w:szCs w:val="22"/>
          <w:lang w:val="es-MX" w:eastAsia="en-US"/>
        </w:rPr>
      </w:pPr>
      <w:r w:rsidRPr="0019392E">
        <w:rPr>
          <w:rFonts w:ascii="Calibri" w:eastAsia="Calibri" w:hAnsi="Calibri" w:cstheme="minorBidi"/>
          <w:color w:val="auto"/>
          <w:sz w:val="22"/>
          <w:szCs w:val="22"/>
          <w:lang w:val="es-MX" w:eastAsia="en-US"/>
        </w:rPr>
        <w:t>Aprobación / cierre del ciclo de revisión DAF: fecha en que el trámite resulta aprobado por la DAF (fin del ciclo medido).</w:t>
      </w:r>
    </w:p>
    <w:p w14:paraId="410135D0" w14:textId="4C0A38C6" w:rsidR="00024CCC" w:rsidRPr="004A5556" w:rsidRDefault="000A675B" w:rsidP="00024CCC">
      <w:pPr>
        <w:numPr>
          <w:ilvl w:val="3"/>
          <w:numId w:val="1"/>
        </w:numPr>
        <w:adjustRightInd/>
        <w:jc w:val="left"/>
        <w:outlineLvl w:val="1"/>
        <w:rPr>
          <w:rFonts w:ascii="Calibri" w:eastAsia="Calibri" w:hAnsi="Calibri" w:cs="Calibri"/>
          <w:b/>
          <w:color w:val="auto"/>
          <w:sz w:val="22"/>
          <w:szCs w:val="22"/>
          <w:lang w:eastAsia="en-US"/>
        </w:rPr>
      </w:pPr>
      <w:bookmarkStart w:id="156" w:name="_Toc240148930"/>
      <w:r>
        <w:rPr>
          <w:rFonts w:ascii="Calibri" w:eastAsia="Calibri" w:hAnsi="Calibri" w:cs="Calibri"/>
          <w:b/>
          <w:color w:val="auto"/>
          <w:sz w:val="22"/>
          <w:szCs w:val="22"/>
          <w:lang w:eastAsia="en-US"/>
        </w:rPr>
        <w:t>Definiciones de conteo y reglas de tiempo.</w:t>
      </w:r>
      <w:bookmarkEnd w:id="156"/>
      <w:r>
        <w:rPr>
          <w:rFonts w:ascii="Calibri" w:eastAsia="Calibri" w:hAnsi="Calibri" w:cs="Calibri"/>
          <w:b/>
          <w:color w:val="auto"/>
          <w:sz w:val="22"/>
          <w:szCs w:val="22"/>
          <w:lang w:eastAsia="en-US"/>
        </w:rPr>
        <w:t xml:space="preserve"> </w:t>
      </w:r>
    </w:p>
    <w:p w14:paraId="17608325" w14:textId="56C2FC89" w:rsidR="004D337C" w:rsidRDefault="004D337C" w:rsidP="004D337C">
      <w:pPr>
        <w:ind w:firstLine="720"/>
        <w:rPr>
          <w:rFonts w:ascii="Calibri" w:eastAsia="Calibri" w:hAnsi="Calibri" w:cs="Calibri"/>
          <w:bCs/>
          <w:color w:val="auto"/>
          <w:sz w:val="22"/>
          <w:szCs w:val="22"/>
          <w:lang w:eastAsia="en-US"/>
        </w:rPr>
      </w:pPr>
      <w:r w:rsidRPr="004D337C">
        <w:rPr>
          <w:rFonts w:ascii="Calibri" w:eastAsia="Calibri" w:hAnsi="Calibri" w:cs="Calibri"/>
          <w:bCs/>
          <w:color w:val="auto"/>
          <w:sz w:val="22"/>
          <w:szCs w:val="22"/>
          <w:lang w:eastAsia="en-US"/>
        </w:rPr>
        <w:t>Los intervalos se calculan en días hábiles (lunes a viernes). Cuando solo conste mes/año, el caso se documenta en observaciones y no entra al promedio de tiempos si no es posible estimar con criterio explícito.</w:t>
      </w:r>
    </w:p>
    <w:p w14:paraId="24EE0B95" w14:textId="75BFFFDD" w:rsidR="005B1A92" w:rsidRDefault="005B1A92" w:rsidP="004D337C">
      <w:pPr>
        <w:ind w:firstLine="720"/>
        <w:rPr>
          <w:rFonts w:ascii="Calibri" w:eastAsia="Calibri" w:hAnsi="Calibri" w:cs="Calibri"/>
          <w:bCs/>
          <w:color w:val="auto"/>
          <w:sz w:val="22"/>
          <w:szCs w:val="22"/>
          <w:lang w:eastAsia="en-US"/>
        </w:rPr>
      </w:pPr>
      <w:r>
        <w:rPr>
          <w:rFonts w:ascii="Calibri" w:eastAsia="Calibri" w:hAnsi="Calibri" w:cs="Calibri"/>
          <w:bCs/>
          <w:color w:val="auto"/>
          <w:sz w:val="22"/>
          <w:szCs w:val="22"/>
          <w:lang w:eastAsia="en-US"/>
        </w:rPr>
        <w:t xml:space="preserve">Definiciones de conteo: </w:t>
      </w:r>
    </w:p>
    <w:p w14:paraId="31BAE8CB"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Observación: señalamiento que exige corrección o complemento documental antes de aprobar.</w:t>
      </w:r>
    </w:p>
    <w:p w14:paraId="6A81924E"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Rechazo formal: devolución o no aceptación documentada del trámite/SIAF/Orden de Compra por error u omisión sustancial.</w:t>
      </w:r>
    </w:p>
    <w:p w14:paraId="07D69D05"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Devuelto al menos una vez: el trámite presenta una o más devoluciones de la DAF antes de la aprobación.</w:t>
      </w:r>
    </w:p>
    <w:p w14:paraId="4F5284C2" w14:textId="77777777"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Ciclos revisión–corrección–reenvío: número de idas y vueltas completas hasta la aprobación (0 = aprobado en el primer envío sin devolución).</w:t>
      </w:r>
    </w:p>
    <w:p w14:paraId="081AA931" w14:textId="0174676D" w:rsidR="0019390B" w:rsidRPr="0019390B" w:rsidRDefault="0019390B" w:rsidP="0019390B">
      <w:pPr>
        <w:numPr>
          <w:ilvl w:val="0"/>
          <w:numId w:val="19"/>
        </w:numPr>
        <w:rPr>
          <w:rFonts w:ascii="Calibri" w:eastAsia="Calibri" w:hAnsi="Calibri" w:cs="Calibri"/>
          <w:color w:val="auto"/>
          <w:sz w:val="22"/>
          <w:szCs w:val="22"/>
          <w:lang w:val="es-MX" w:eastAsia="en-US"/>
        </w:rPr>
      </w:pPr>
      <w:r w:rsidRPr="0019390B">
        <w:rPr>
          <w:rFonts w:ascii="Calibri" w:eastAsia="Calibri" w:hAnsi="Calibri" w:cs="Calibri"/>
          <w:color w:val="auto"/>
          <w:sz w:val="22"/>
          <w:szCs w:val="22"/>
          <w:lang w:val="es-MX" w:eastAsia="en-US"/>
        </w:rPr>
        <w:t>Paso al mes siguiente: el trámite no se cierra en el ciclo mensual de envío/revisión y queda pendiente para el mes inmediato, típicamente cuando las correcciones no se aplican a tiempo en la unidad.</w:t>
      </w:r>
    </w:p>
    <w:p w14:paraId="29AD4BCC" w14:textId="003AEB42" w:rsidR="00EC5099" w:rsidRPr="00CC13E5" w:rsidRDefault="00EC5099" w:rsidP="00EC5099">
      <w:pPr>
        <w:numPr>
          <w:ilvl w:val="3"/>
          <w:numId w:val="1"/>
        </w:numPr>
        <w:adjustRightInd/>
        <w:jc w:val="left"/>
        <w:outlineLvl w:val="1"/>
        <w:rPr>
          <w:rFonts w:ascii="Calibri" w:eastAsia="Calibri" w:hAnsi="Calibri" w:cs="Calibri"/>
          <w:b/>
          <w:color w:val="auto"/>
          <w:sz w:val="22"/>
          <w:szCs w:val="22"/>
          <w:lang w:eastAsia="en-US"/>
        </w:rPr>
      </w:pPr>
      <w:bookmarkStart w:id="157" w:name="_Toc240148931"/>
      <w:r>
        <w:rPr>
          <w:rFonts w:ascii="Calibri" w:eastAsia="Calibri" w:hAnsi="Calibri" w:cs="Calibri"/>
          <w:b/>
          <w:color w:val="auto"/>
          <w:sz w:val="22"/>
          <w:szCs w:val="22"/>
          <w:lang w:eastAsia="en-US"/>
        </w:rPr>
        <w:lastRenderedPageBreak/>
        <w:t>Instrumentos</w:t>
      </w:r>
      <w:r w:rsidR="00A1660B">
        <w:rPr>
          <w:rFonts w:ascii="Calibri" w:eastAsia="Calibri" w:hAnsi="Calibri" w:cs="Calibri"/>
          <w:b/>
          <w:color w:val="auto"/>
          <w:sz w:val="22"/>
          <w:szCs w:val="22"/>
          <w:lang w:eastAsia="en-US"/>
        </w:rPr>
        <w:t xml:space="preserve"> por variable dependiente</w:t>
      </w:r>
      <w:bookmarkEnd w:id="157"/>
    </w:p>
    <w:p w14:paraId="1926879E" w14:textId="5CD660D8" w:rsidR="00FB491A" w:rsidRDefault="00FB491A" w:rsidP="00FB491A">
      <w:pPr>
        <w:adjustRightInd/>
        <w:ind w:firstLine="720"/>
        <w:rPr>
          <w:rFonts w:ascii="Calibri" w:eastAsia="Calibri" w:hAnsi="Calibri" w:cstheme="minorBidi"/>
          <w:color w:val="auto"/>
          <w:sz w:val="22"/>
          <w:szCs w:val="22"/>
          <w:lang w:eastAsia="en-US"/>
        </w:rPr>
      </w:pPr>
      <w:r w:rsidRPr="00FB491A">
        <w:rPr>
          <w:rFonts w:ascii="Calibri" w:eastAsia="Calibri" w:hAnsi="Calibri" w:cstheme="minorBidi"/>
          <w:color w:val="auto"/>
          <w:sz w:val="22"/>
          <w:szCs w:val="22"/>
          <w:lang w:eastAsia="en-US"/>
        </w:rPr>
        <w:t>Se utilizaron cuatro instrumentos, uno por cada variable dependiente. El detalle fila por fila de la muestra (n = 25) se presenta en los anexos indicados; en el cuerpo del documento se reportan los resultados consolidados.</w:t>
      </w:r>
    </w:p>
    <w:p w14:paraId="79916365"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V1 — Eficiencia del flujo de compras (Consultorio–DAF).</w:t>
      </w:r>
      <w:r w:rsidRPr="006F2977">
        <w:rPr>
          <w:rFonts w:ascii="Calibri" w:eastAsia="Calibri" w:hAnsi="Calibri" w:cstheme="minorBidi"/>
          <w:color w:val="auto"/>
          <w:sz w:val="22"/>
          <w:szCs w:val="22"/>
          <w:lang w:val="es-MX" w:eastAsia="en-US"/>
        </w:rPr>
        <w:br/>
        <w:t>Instrumento: Ficha de tabulación de ciclos y devoluciones.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por cada caso (SIAF y Orden de Compra SIGES): número de ciclos revisión–corrección–reenvío, si fue devuelto al menos una vez y si pasó al mes siguiente.</w:t>
      </w:r>
      <w:r w:rsidRPr="006F2977">
        <w:rPr>
          <w:rFonts w:ascii="Calibri" w:eastAsia="Calibri" w:hAnsi="Calibri" w:cstheme="minorBidi"/>
          <w:color w:val="auto"/>
          <w:sz w:val="22"/>
          <w:szCs w:val="22"/>
          <w:lang w:val="es-MX" w:eastAsia="en-US"/>
        </w:rPr>
        <w:br/>
        <w:t>Anexo A: V1_Eficiencia.</w:t>
      </w:r>
    </w:p>
    <w:p w14:paraId="599F20DC"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V2 — Calidad documental del trámite.</w:t>
      </w:r>
      <w:r w:rsidRPr="006F2977">
        <w:rPr>
          <w:rFonts w:ascii="Calibri" w:eastAsia="Calibri" w:hAnsi="Calibri" w:cstheme="minorBidi"/>
          <w:color w:val="auto"/>
          <w:sz w:val="22"/>
          <w:szCs w:val="22"/>
          <w:lang w:val="es-MX" w:eastAsia="en-US"/>
        </w:rPr>
        <w:br/>
        <w:t>Instrumento: Ficha de conteo de observaciones y rechazos.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cantidad de observaciones, rechazos formales y motivo principal documentado.</w:t>
      </w:r>
      <w:r w:rsidRPr="006F2977">
        <w:rPr>
          <w:rFonts w:ascii="Calibri" w:eastAsia="Calibri" w:hAnsi="Calibri" w:cstheme="minorBidi"/>
          <w:color w:val="auto"/>
          <w:sz w:val="22"/>
          <w:szCs w:val="22"/>
          <w:lang w:val="es-MX" w:eastAsia="en-US"/>
        </w:rPr>
        <w:br/>
        <w:t>Anexo B: V2_Calidad.</w:t>
      </w:r>
    </w:p>
    <w:p w14:paraId="48BC8BD6" w14:textId="77777777" w:rsidR="006F2977" w:rsidRPr="006F2977" w:rsidRDefault="006F2977" w:rsidP="006F2977">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t>Variable V3 — Trazabilidad y control del proceso de compras.</w:t>
      </w:r>
      <w:r w:rsidRPr="006F2977">
        <w:rPr>
          <w:rFonts w:ascii="Calibri" w:eastAsia="Calibri" w:hAnsi="Calibri" w:cstheme="minorBidi"/>
          <w:color w:val="auto"/>
          <w:sz w:val="22"/>
          <w:szCs w:val="22"/>
          <w:lang w:val="es-MX" w:eastAsia="en-US"/>
        </w:rPr>
        <w:br/>
        <w:t>Instrumento: Lista de cotejo de trazabilidad documental, complementada con cronometraje de búsqueda.</w:t>
      </w:r>
      <w:r w:rsidRPr="006F2977">
        <w:rPr>
          <w:rFonts w:ascii="Calibri" w:eastAsia="Calibri" w:hAnsi="Calibri" w:cstheme="minorBidi"/>
          <w:color w:val="auto"/>
          <w:sz w:val="22"/>
          <w:szCs w:val="22"/>
          <w:lang w:val="es-MX" w:eastAsia="en-US"/>
        </w:rPr>
        <w:br/>
        <w:t>Técnica: observación estructurada / cotejo.</w:t>
      </w:r>
      <w:r w:rsidRPr="006F2977">
        <w:rPr>
          <w:rFonts w:ascii="Calibri" w:eastAsia="Calibri" w:hAnsi="Calibri" w:cstheme="minorBidi"/>
          <w:color w:val="auto"/>
          <w:sz w:val="22"/>
          <w:szCs w:val="22"/>
          <w:lang w:val="es-MX" w:eastAsia="en-US"/>
        </w:rPr>
        <w:br/>
        <w:t>Verifica criterios Sí/No (identificación, fechas, responsable, historial de devoluciones, estado final, versiones y fechas de cambio) y el tiempo, en minutos, para localizar la última versión y el último estado del trámite.</w:t>
      </w:r>
      <w:r w:rsidRPr="006F2977">
        <w:rPr>
          <w:rFonts w:ascii="Calibri" w:eastAsia="Calibri" w:hAnsi="Calibri" w:cstheme="minorBidi"/>
          <w:color w:val="auto"/>
          <w:sz w:val="22"/>
          <w:szCs w:val="22"/>
          <w:lang w:val="es-MX" w:eastAsia="en-US"/>
        </w:rPr>
        <w:br/>
        <w:t>Anexo C: V3_Trazabilidad.</w:t>
      </w:r>
    </w:p>
    <w:p w14:paraId="4085507B" w14:textId="64F9D5B5" w:rsidR="00830B3E" w:rsidRPr="00A90A4D" w:rsidRDefault="006F2977" w:rsidP="00A90A4D">
      <w:pPr>
        <w:numPr>
          <w:ilvl w:val="0"/>
          <w:numId w:val="20"/>
        </w:numPr>
        <w:adjustRightInd/>
        <w:jc w:val="left"/>
        <w:rPr>
          <w:rFonts w:ascii="Calibri" w:eastAsia="Calibri" w:hAnsi="Calibri" w:cstheme="minorBidi"/>
          <w:color w:val="auto"/>
          <w:sz w:val="22"/>
          <w:szCs w:val="22"/>
          <w:lang w:val="es-MX" w:eastAsia="en-US"/>
        </w:rPr>
      </w:pPr>
      <w:r w:rsidRPr="006F2977">
        <w:rPr>
          <w:rFonts w:ascii="Calibri" w:eastAsia="Calibri" w:hAnsi="Calibri" w:cstheme="minorBidi"/>
          <w:color w:val="auto"/>
          <w:sz w:val="22"/>
          <w:szCs w:val="22"/>
          <w:lang w:val="es-MX" w:eastAsia="en-US"/>
        </w:rPr>
        <w:lastRenderedPageBreak/>
        <w:t>Variable V4 — Tiempos de demora del ciclo de compras.</w:t>
      </w:r>
      <w:r w:rsidRPr="006F2977">
        <w:rPr>
          <w:rFonts w:ascii="Calibri" w:eastAsia="Calibri" w:hAnsi="Calibri" w:cstheme="minorBidi"/>
          <w:color w:val="auto"/>
          <w:sz w:val="22"/>
          <w:szCs w:val="22"/>
          <w:lang w:val="es-MX" w:eastAsia="en-US"/>
        </w:rPr>
        <w:br/>
        <w:t>Instrumento: Ficha de hitos temporales (días hábiles).</w:t>
      </w:r>
      <w:r w:rsidRPr="006F2977">
        <w:rPr>
          <w:rFonts w:ascii="Calibri" w:eastAsia="Calibri" w:hAnsi="Calibri" w:cstheme="minorBidi"/>
          <w:color w:val="auto"/>
          <w:sz w:val="22"/>
          <w:szCs w:val="22"/>
          <w:lang w:val="es-MX" w:eastAsia="en-US"/>
        </w:rPr>
        <w:br/>
        <w:t>Técnica: revisión documental.</w:t>
      </w:r>
      <w:r w:rsidRPr="006F2977">
        <w:rPr>
          <w:rFonts w:ascii="Calibri" w:eastAsia="Calibri" w:hAnsi="Calibri" w:cstheme="minorBidi"/>
          <w:color w:val="auto"/>
          <w:sz w:val="22"/>
          <w:szCs w:val="22"/>
          <w:lang w:val="es-MX" w:eastAsia="en-US"/>
        </w:rPr>
        <w:br/>
        <w:t>Registra fechas de inicio, puesta en revisión DAF, primera resolución y aprobación, y calcula días hábiles del ciclo total y de la primera respuesta DAF.</w:t>
      </w:r>
      <w:r w:rsidRPr="006F2977">
        <w:rPr>
          <w:rFonts w:ascii="Calibri" w:eastAsia="Calibri" w:hAnsi="Calibri" w:cstheme="minorBidi"/>
          <w:color w:val="auto"/>
          <w:sz w:val="22"/>
          <w:szCs w:val="22"/>
          <w:lang w:val="es-MX" w:eastAsia="en-US"/>
        </w:rPr>
        <w:br/>
        <w:t>Anexo D: V4_Tiempos.</w:t>
      </w:r>
    </w:p>
    <w:p w14:paraId="27F26738" w14:textId="5603397A" w:rsidR="009B2172" w:rsidRPr="009B2172" w:rsidRDefault="00C4206B" w:rsidP="009B2172">
      <w:pPr>
        <w:numPr>
          <w:ilvl w:val="2"/>
          <w:numId w:val="1"/>
        </w:numPr>
        <w:adjustRightInd/>
        <w:outlineLvl w:val="1"/>
        <w:rPr>
          <w:rFonts w:ascii="Calibri" w:eastAsia="Calibri" w:hAnsi="Calibri" w:cs="Calibri"/>
          <w:b/>
          <w:color w:val="auto"/>
          <w:sz w:val="22"/>
          <w:szCs w:val="22"/>
          <w:lang w:val="pt-BR" w:eastAsia="en-US"/>
        </w:rPr>
      </w:pPr>
      <w:bookmarkStart w:id="158" w:name="_Toc240148932"/>
      <w:r>
        <w:rPr>
          <w:rFonts w:ascii="Calibri" w:eastAsia="Calibri" w:hAnsi="Calibri" w:cs="Calibri"/>
          <w:b/>
          <w:color w:val="auto"/>
          <w:sz w:val="22"/>
          <w:szCs w:val="22"/>
          <w:lang w:val="pt-BR" w:eastAsia="en-US"/>
        </w:rPr>
        <w:t>Medición inicial</w:t>
      </w:r>
      <w:bookmarkEnd w:id="158"/>
    </w:p>
    <w:p w14:paraId="7868217C" w14:textId="642CB75C" w:rsidR="00B57D6A" w:rsidRPr="00284C0E" w:rsidRDefault="00B57D6A" w:rsidP="00DF609A">
      <w:pPr>
        <w:adjustRightInd/>
        <w:spacing w:after="160"/>
        <w:ind w:firstLine="720"/>
        <w:rPr>
          <w:rFonts w:ascii="Calibri" w:eastAsia="Calibri" w:hAnsi="Calibri" w:cstheme="minorBidi"/>
          <w:color w:val="auto"/>
          <w:sz w:val="22"/>
          <w:szCs w:val="22"/>
          <w:lang w:val="es-MX" w:eastAsia="en-US"/>
        </w:rPr>
      </w:pPr>
      <w:r w:rsidRPr="00B57D6A">
        <w:rPr>
          <w:rFonts w:ascii="Calibri" w:eastAsia="Calibri" w:hAnsi="Calibri" w:cstheme="minorBidi"/>
          <w:color w:val="auto"/>
          <w:sz w:val="22"/>
          <w:szCs w:val="22"/>
          <w:lang w:eastAsia="en-US"/>
        </w:rPr>
        <w:t>Con el fin de cuantificar el estado del proceso antes de la implementación del SIGEC-IGSS, se aplicaron los cuatro instrumentos descritos a la muestra de línea base. Los resultados se resumen a continuación; el detalle de los 25 casos aparece en los Anexos A a D.</w:t>
      </w:r>
    </w:p>
    <w:p w14:paraId="70EBBCC1" w14:textId="17A601B8" w:rsidR="00CA17F0" w:rsidRDefault="00025DE1" w:rsidP="00025DE1">
      <w:pPr>
        <w:pStyle w:val="Descripcin"/>
        <w:jc w:val="left"/>
        <w:rPr>
          <w:rFonts w:ascii="Calibri" w:hAnsi="Calibri" w:cs="Calibri"/>
          <w:sz w:val="22"/>
          <w:szCs w:val="22"/>
        </w:rPr>
      </w:pPr>
      <w:bookmarkStart w:id="159" w:name="_Toc240149059"/>
      <w:r w:rsidRPr="00025DE1">
        <w:rPr>
          <w:rFonts w:ascii="Calibri" w:hAnsi="Calibri" w:cs="Calibri"/>
          <w:b/>
          <w:bCs/>
          <w:i w:val="0"/>
          <w:iCs w:val="0"/>
          <w:sz w:val="22"/>
          <w:szCs w:val="22"/>
        </w:rPr>
        <w:t xml:space="preserve">Tabla </w:t>
      </w:r>
      <w:r w:rsidRPr="00025DE1">
        <w:rPr>
          <w:rFonts w:ascii="Calibri" w:hAnsi="Calibri" w:cs="Calibri"/>
          <w:b/>
          <w:bCs/>
          <w:i w:val="0"/>
          <w:iCs w:val="0"/>
          <w:sz w:val="22"/>
          <w:szCs w:val="22"/>
        </w:rPr>
        <w:fldChar w:fldCharType="begin"/>
      </w:r>
      <w:r w:rsidRPr="00025DE1">
        <w:rPr>
          <w:rFonts w:ascii="Calibri" w:hAnsi="Calibri" w:cs="Calibri"/>
          <w:b/>
          <w:bCs/>
          <w:i w:val="0"/>
          <w:iCs w:val="0"/>
          <w:sz w:val="22"/>
          <w:szCs w:val="22"/>
        </w:rPr>
        <w:instrText xml:space="preserve"> SEQ Tabla \* ARABIC </w:instrText>
      </w:r>
      <w:r w:rsidRPr="00025DE1">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5</w:t>
      </w:r>
      <w:r w:rsidRPr="00025DE1">
        <w:rPr>
          <w:rFonts w:ascii="Calibri" w:hAnsi="Calibri" w:cs="Calibri"/>
          <w:b/>
          <w:bCs/>
          <w:i w:val="0"/>
          <w:iCs w:val="0"/>
          <w:sz w:val="22"/>
          <w:szCs w:val="22"/>
        </w:rPr>
        <w:fldChar w:fldCharType="end"/>
      </w:r>
      <w:r w:rsidRPr="00025DE1">
        <w:rPr>
          <w:rFonts w:ascii="Calibri" w:hAnsi="Calibri" w:cs="Calibri"/>
          <w:sz w:val="22"/>
          <w:szCs w:val="22"/>
        </w:rPr>
        <w:br/>
        <w:t>Caracterización de la muestra de línea base</w:t>
      </w:r>
      <w:bookmarkEnd w:id="159"/>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12"/>
      </w:tblGrid>
      <w:tr w:rsidR="000A443D" w14:paraId="233FB58C" w14:textId="77777777" w:rsidTr="00B560DA">
        <w:tc>
          <w:tcPr>
            <w:tcW w:w="3544" w:type="dxa"/>
            <w:tcBorders>
              <w:top w:val="single" w:sz="4" w:space="0" w:color="auto"/>
              <w:bottom w:val="single" w:sz="4" w:space="0" w:color="auto"/>
            </w:tcBorders>
            <w:vAlign w:val="center"/>
          </w:tcPr>
          <w:p w14:paraId="52CCA7A4" w14:textId="516658A9" w:rsidR="000A443D" w:rsidRPr="005139E6" w:rsidRDefault="000D4041" w:rsidP="005D04E7">
            <w:pPr>
              <w:adjustRightInd/>
              <w:spacing w:line="360" w:lineRule="auto"/>
              <w:jc w:val="both"/>
              <w:rPr>
                <w:b/>
                <w:bCs/>
                <w:lang w:val="es-GT"/>
              </w:rPr>
            </w:pPr>
            <w:r>
              <w:rPr>
                <w:rFonts w:cstheme="minorBidi"/>
                <w:b/>
                <w:bCs/>
                <w:lang w:val="es-GT"/>
              </w:rPr>
              <w:t>Concepto</w:t>
            </w:r>
          </w:p>
        </w:tc>
        <w:tc>
          <w:tcPr>
            <w:tcW w:w="5812" w:type="dxa"/>
            <w:tcBorders>
              <w:top w:val="single" w:sz="4" w:space="0" w:color="auto"/>
              <w:bottom w:val="single" w:sz="4" w:space="0" w:color="auto"/>
            </w:tcBorders>
            <w:vAlign w:val="center"/>
          </w:tcPr>
          <w:p w14:paraId="10481CC4" w14:textId="3B76E569" w:rsidR="000A443D" w:rsidRPr="005139E6" w:rsidRDefault="000D4041" w:rsidP="005D04E7">
            <w:pPr>
              <w:adjustRightInd/>
              <w:spacing w:line="360" w:lineRule="auto"/>
              <w:jc w:val="both"/>
              <w:rPr>
                <w:b/>
                <w:bCs/>
                <w:lang w:val="es-GT"/>
              </w:rPr>
            </w:pPr>
            <w:r>
              <w:rPr>
                <w:rFonts w:cstheme="minorBidi"/>
                <w:b/>
                <w:bCs/>
                <w:lang w:val="es-GT"/>
              </w:rPr>
              <w:t>Descripción</w:t>
            </w:r>
          </w:p>
        </w:tc>
      </w:tr>
      <w:tr w:rsidR="000A443D" w14:paraId="2CFEE3A8" w14:textId="77777777" w:rsidTr="00B560DA">
        <w:tc>
          <w:tcPr>
            <w:tcW w:w="3544" w:type="dxa"/>
            <w:tcBorders>
              <w:top w:val="single" w:sz="4" w:space="0" w:color="auto"/>
            </w:tcBorders>
          </w:tcPr>
          <w:p w14:paraId="5E247973" w14:textId="2A430136" w:rsidR="000A443D" w:rsidRPr="005139E6" w:rsidRDefault="00E50031" w:rsidP="004121A5">
            <w:pPr>
              <w:adjustRightInd/>
              <w:spacing w:line="360" w:lineRule="auto"/>
              <w:rPr>
                <w:lang w:val="es-GT"/>
              </w:rPr>
            </w:pPr>
            <w:r w:rsidRPr="00E50031">
              <w:rPr>
                <w:rFonts w:cstheme="minorBidi"/>
                <w:lang w:val="es-GT"/>
              </w:rPr>
              <w:t>Unidad</w:t>
            </w:r>
          </w:p>
        </w:tc>
        <w:tc>
          <w:tcPr>
            <w:tcW w:w="5812" w:type="dxa"/>
            <w:tcBorders>
              <w:top w:val="single" w:sz="4" w:space="0" w:color="auto"/>
            </w:tcBorders>
            <w:vAlign w:val="center"/>
          </w:tcPr>
          <w:p w14:paraId="38541675" w14:textId="75C33805" w:rsidR="000A443D" w:rsidRPr="005139E6" w:rsidRDefault="00EB5795" w:rsidP="004121A5">
            <w:pPr>
              <w:adjustRightInd/>
              <w:spacing w:line="360" w:lineRule="auto"/>
              <w:jc w:val="both"/>
              <w:rPr>
                <w:lang w:val="es-GT"/>
              </w:rPr>
            </w:pPr>
            <w:r w:rsidRPr="00EB5795">
              <w:rPr>
                <w:rFonts w:cstheme="minorBidi"/>
                <w:lang w:val="es-GT"/>
              </w:rPr>
              <w:t>Consultorio de Palín – interacción con DAF Escuintla</w:t>
            </w:r>
          </w:p>
        </w:tc>
      </w:tr>
      <w:tr w:rsidR="000A443D" w14:paraId="578D0A14" w14:textId="77777777" w:rsidTr="00B560DA">
        <w:tc>
          <w:tcPr>
            <w:tcW w:w="3544" w:type="dxa"/>
          </w:tcPr>
          <w:p w14:paraId="497060B9" w14:textId="44CF1340" w:rsidR="000A443D" w:rsidRPr="005139E6" w:rsidRDefault="00E50031" w:rsidP="004121A5">
            <w:pPr>
              <w:adjustRightInd/>
              <w:spacing w:line="360" w:lineRule="auto"/>
              <w:rPr>
                <w:lang w:val="es-GT"/>
              </w:rPr>
            </w:pPr>
            <w:r w:rsidRPr="00E50031">
              <w:rPr>
                <w:rFonts w:cstheme="minorBidi"/>
                <w:lang w:val="es-GT"/>
              </w:rPr>
              <w:t>Unidad de análisis</w:t>
            </w:r>
          </w:p>
        </w:tc>
        <w:tc>
          <w:tcPr>
            <w:tcW w:w="5812" w:type="dxa"/>
            <w:vAlign w:val="center"/>
          </w:tcPr>
          <w:p w14:paraId="773B77FD" w14:textId="523B7A15" w:rsidR="000A443D" w:rsidRPr="005139E6" w:rsidRDefault="00B560DA" w:rsidP="004121A5">
            <w:pPr>
              <w:adjustRightInd/>
              <w:spacing w:line="360" w:lineRule="auto"/>
              <w:jc w:val="both"/>
              <w:rPr>
                <w:lang w:val="es-GT"/>
              </w:rPr>
            </w:pPr>
            <w:r w:rsidRPr="00B560DA">
              <w:rPr>
                <w:rFonts w:cstheme="minorBidi"/>
                <w:lang w:val="es-GT"/>
              </w:rPr>
              <w:t>Expediente de compras (con SIAF y documentos de soporte)</w:t>
            </w:r>
          </w:p>
        </w:tc>
      </w:tr>
      <w:tr w:rsidR="000A443D" w14:paraId="2EB08E9D" w14:textId="77777777" w:rsidTr="00B560DA">
        <w:tc>
          <w:tcPr>
            <w:tcW w:w="3544" w:type="dxa"/>
          </w:tcPr>
          <w:p w14:paraId="58C88837" w14:textId="13726DA2" w:rsidR="000A443D" w:rsidRPr="005139E6" w:rsidRDefault="00E50031" w:rsidP="004121A5">
            <w:pPr>
              <w:adjustRightInd/>
              <w:spacing w:line="360" w:lineRule="auto"/>
              <w:rPr>
                <w:lang w:val="es-GT"/>
              </w:rPr>
            </w:pPr>
            <w:r w:rsidRPr="00E50031">
              <w:rPr>
                <w:rFonts w:cstheme="minorBidi"/>
                <w:lang w:val="es-GT"/>
              </w:rPr>
              <w:t>Identificadores prácticos del caso</w:t>
            </w:r>
          </w:p>
        </w:tc>
        <w:tc>
          <w:tcPr>
            <w:tcW w:w="5812" w:type="dxa"/>
            <w:vAlign w:val="center"/>
          </w:tcPr>
          <w:p w14:paraId="201E95DA" w14:textId="20E2D52B" w:rsidR="000A443D" w:rsidRPr="005139E6" w:rsidRDefault="00B560DA" w:rsidP="004121A5">
            <w:pPr>
              <w:adjustRightInd/>
              <w:spacing w:line="360" w:lineRule="auto"/>
              <w:jc w:val="both"/>
              <w:rPr>
                <w:lang w:val="es-GT"/>
              </w:rPr>
            </w:pPr>
            <w:r w:rsidRPr="00B560DA">
              <w:rPr>
                <w:rFonts w:cstheme="minorBidi"/>
                <w:lang w:val="es-GT"/>
              </w:rPr>
              <w:t>Número de SIAF y Número de Orden de Compra (SIGES)</w:t>
            </w:r>
          </w:p>
        </w:tc>
      </w:tr>
      <w:tr w:rsidR="000A443D" w14:paraId="3096D12A" w14:textId="77777777" w:rsidTr="00B560DA">
        <w:tc>
          <w:tcPr>
            <w:tcW w:w="3544" w:type="dxa"/>
          </w:tcPr>
          <w:p w14:paraId="465BE651" w14:textId="4153E310" w:rsidR="000A443D" w:rsidRPr="005139E6" w:rsidRDefault="00E50031" w:rsidP="004121A5">
            <w:pPr>
              <w:adjustRightInd/>
              <w:spacing w:line="360" w:lineRule="auto"/>
              <w:rPr>
                <w:lang w:val="es-GT"/>
              </w:rPr>
            </w:pPr>
            <w:r w:rsidRPr="00E50031">
              <w:rPr>
                <w:rFonts w:cstheme="minorBidi"/>
                <w:lang w:val="es-GT"/>
              </w:rPr>
              <w:t>Periodo de referencia</w:t>
            </w:r>
          </w:p>
        </w:tc>
        <w:tc>
          <w:tcPr>
            <w:tcW w:w="5812" w:type="dxa"/>
            <w:vAlign w:val="center"/>
          </w:tcPr>
          <w:p w14:paraId="4E9F7DA1" w14:textId="32D99894" w:rsidR="000A443D" w:rsidRPr="005139E6" w:rsidRDefault="00B560DA" w:rsidP="004121A5">
            <w:pPr>
              <w:adjustRightInd/>
              <w:spacing w:line="360" w:lineRule="auto"/>
              <w:jc w:val="both"/>
              <w:rPr>
                <w:lang w:val="es-GT"/>
              </w:rPr>
            </w:pPr>
            <w:r w:rsidRPr="00B560DA">
              <w:rPr>
                <w:rFonts w:cstheme="minorBidi"/>
                <w:lang w:val="es-GT"/>
              </w:rPr>
              <w:t>Marzo, abril y mayo de 2026</w:t>
            </w:r>
          </w:p>
        </w:tc>
      </w:tr>
      <w:tr w:rsidR="000A443D" w14:paraId="042245C7" w14:textId="77777777" w:rsidTr="00B560DA">
        <w:tc>
          <w:tcPr>
            <w:tcW w:w="3544" w:type="dxa"/>
          </w:tcPr>
          <w:p w14:paraId="24E30F07" w14:textId="70DE961B" w:rsidR="000A443D" w:rsidRPr="005139E6" w:rsidRDefault="00E50031" w:rsidP="004121A5">
            <w:pPr>
              <w:adjustRightInd/>
              <w:spacing w:line="360" w:lineRule="auto"/>
              <w:rPr>
                <w:lang w:val="es-GT"/>
              </w:rPr>
            </w:pPr>
            <w:r w:rsidRPr="00E50031">
              <w:rPr>
                <w:rFonts w:cstheme="minorBidi"/>
                <w:lang w:val="es-GT"/>
              </w:rPr>
              <w:t>Tamaño de muestra (n)</w:t>
            </w:r>
          </w:p>
        </w:tc>
        <w:tc>
          <w:tcPr>
            <w:tcW w:w="5812" w:type="dxa"/>
            <w:vAlign w:val="center"/>
          </w:tcPr>
          <w:p w14:paraId="35C4400F" w14:textId="7936BACB" w:rsidR="000A443D" w:rsidRPr="005139E6" w:rsidRDefault="00B560DA" w:rsidP="004121A5">
            <w:pPr>
              <w:adjustRightInd/>
              <w:spacing w:line="360" w:lineRule="auto"/>
              <w:jc w:val="both"/>
              <w:rPr>
                <w:lang w:val="es-GT"/>
              </w:rPr>
            </w:pPr>
            <w:r w:rsidRPr="00B560DA">
              <w:rPr>
                <w:rFonts w:cstheme="minorBidi"/>
                <w:lang w:val="es-GT"/>
              </w:rPr>
              <w:t>25</w:t>
            </w:r>
          </w:p>
        </w:tc>
      </w:tr>
      <w:tr w:rsidR="000A443D" w14:paraId="7B23AE9B" w14:textId="77777777" w:rsidTr="00B560DA">
        <w:tc>
          <w:tcPr>
            <w:tcW w:w="3544" w:type="dxa"/>
          </w:tcPr>
          <w:p w14:paraId="31DBA5FB" w14:textId="0FA41F9D" w:rsidR="000A443D" w:rsidRPr="005139E6" w:rsidRDefault="00EB5795" w:rsidP="004121A5">
            <w:pPr>
              <w:adjustRightInd/>
              <w:spacing w:line="360" w:lineRule="auto"/>
              <w:rPr>
                <w:lang w:val="es-GT"/>
              </w:rPr>
            </w:pPr>
            <w:r w:rsidRPr="00EB5795">
              <w:rPr>
                <w:rFonts w:cstheme="minorBidi"/>
                <w:lang w:val="es-GT"/>
              </w:rPr>
              <w:t>Fuente de datos</w:t>
            </w:r>
          </w:p>
        </w:tc>
        <w:tc>
          <w:tcPr>
            <w:tcW w:w="5812" w:type="dxa"/>
            <w:vAlign w:val="center"/>
          </w:tcPr>
          <w:p w14:paraId="527B5AFC" w14:textId="114D1BBD" w:rsidR="000A443D" w:rsidRPr="005139E6" w:rsidRDefault="00B560DA" w:rsidP="004121A5">
            <w:pPr>
              <w:adjustRightInd/>
              <w:spacing w:line="360" w:lineRule="auto"/>
              <w:jc w:val="both"/>
              <w:rPr>
                <w:lang w:val="es-GT"/>
              </w:rPr>
            </w:pPr>
            <w:r w:rsidRPr="00B560DA">
              <w:rPr>
                <w:rFonts w:cstheme="minorBidi"/>
                <w:lang w:val="es-GT"/>
              </w:rPr>
              <w:t>Expediente físico / planillas; SIAF; Orden de Compra SIGES y demás anexos del expediente</w:t>
            </w:r>
          </w:p>
        </w:tc>
      </w:tr>
      <w:tr w:rsidR="00EB5795" w14:paraId="73F6BD58" w14:textId="77777777" w:rsidTr="00B560DA">
        <w:tc>
          <w:tcPr>
            <w:tcW w:w="3544" w:type="dxa"/>
            <w:tcBorders>
              <w:bottom w:val="single" w:sz="4" w:space="0" w:color="auto"/>
            </w:tcBorders>
          </w:tcPr>
          <w:p w14:paraId="3DF7DA7E" w14:textId="30A7E41C" w:rsidR="00EB5795" w:rsidRPr="00EB5795" w:rsidRDefault="00EB5795" w:rsidP="004121A5">
            <w:pPr>
              <w:adjustRightInd/>
              <w:spacing w:line="360" w:lineRule="auto"/>
              <w:rPr>
                <w:rFonts w:cstheme="minorBidi"/>
              </w:rPr>
            </w:pPr>
            <w:r w:rsidRPr="00EB5795">
              <w:rPr>
                <w:rFonts w:cstheme="minorBidi"/>
                <w:lang w:val="es-GT"/>
              </w:rPr>
              <w:t>Responsable del levantamiento</w:t>
            </w:r>
          </w:p>
        </w:tc>
        <w:tc>
          <w:tcPr>
            <w:tcW w:w="5812" w:type="dxa"/>
            <w:tcBorders>
              <w:bottom w:val="single" w:sz="4" w:space="0" w:color="auto"/>
            </w:tcBorders>
            <w:vAlign w:val="center"/>
          </w:tcPr>
          <w:p w14:paraId="6885E6DE" w14:textId="326FEB4E" w:rsidR="00EB5795" w:rsidRPr="005139E6" w:rsidRDefault="00EB5795" w:rsidP="004121A5">
            <w:pPr>
              <w:adjustRightInd/>
              <w:spacing w:line="360" w:lineRule="auto"/>
              <w:rPr>
                <w:rFonts w:cstheme="minorBidi"/>
              </w:rPr>
            </w:pPr>
            <w:r w:rsidRPr="00EB5795">
              <w:rPr>
                <w:rFonts w:cstheme="minorBidi"/>
                <w:lang w:val="es-GT"/>
              </w:rPr>
              <w:t>Noé Estuardo Coguox Mach</w:t>
            </w:r>
          </w:p>
        </w:tc>
      </w:tr>
    </w:tbl>
    <w:p w14:paraId="173C35CB" w14:textId="77777777" w:rsidR="00D70A32" w:rsidRDefault="00D70A32" w:rsidP="00D70A32">
      <w:pPr>
        <w:spacing w:line="240" w:lineRule="auto"/>
        <w:rPr>
          <w:rFonts w:ascii="Calibri" w:hAnsi="Calibri" w:cs="Calibri"/>
          <w:i/>
          <w:iCs/>
          <w:sz w:val="18"/>
          <w:szCs w:val="18"/>
          <w:lang w:eastAsia="en-US"/>
        </w:rPr>
      </w:pPr>
    </w:p>
    <w:p w14:paraId="7B23F6F8" w14:textId="1AB24DDD" w:rsidR="00025DE1" w:rsidRPr="00D70A32" w:rsidRDefault="00091DDE" w:rsidP="00D70A32">
      <w:pPr>
        <w:spacing w:line="240" w:lineRule="auto"/>
        <w:rPr>
          <w:rFonts w:ascii="Calibri" w:hAnsi="Calibri" w:cs="Calibri"/>
          <w:sz w:val="18"/>
          <w:szCs w:val="18"/>
          <w:lang w:eastAsia="en-US"/>
        </w:rPr>
      </w:pPr>
      <w:r w:rsidRPr="00D70A32">
        <w:rPr>
          <w:rFonts w:ascii="Calibri" w:hAnsi="Calibri" w:cs="Calibri"/>
          <w:i/>
          <w:iCs/>
          <w:sz w:val="18"/>
          <w:szCs w:val="18"/>
          <w:lang w:eastAsia="en-US"/>
        </w:rPr>
        <w:t>Nota:</w:t>
      </w:r>
      <w:r w:rsidRPr="00D70A32">
        <w:rPr>
          <w:rFonts w:ascii="Calibri" w:hAnsi="Calibri" w:cs="Calibri"/>
          <w:sz w:val="18"/>
          <w:szCs w:val="18"/>
          <w:lang w:eastAsia="en-US"/>
        </w:rPr>
        <w:t> </w:t>
      </w:r>
      <w:r w:rsidR="009F746B" w:rsidRPr="009F746B">
        <w:rPr>
          <w:rFonts w:ascii="Calibri" w:hAnsi="Calibri" w:cs="Calibri"/>
          <w:sz w:val="18"/>
          <w:szCs w:val="18"/>
          <w:lang w:eastAsia="en-US"/>
        </w:rPr>
        <w:t>Elaboración propia. La Orden de Compra SIGES forma parte del expediente de compras y se usa como identificador práctico del caso. El SIGEC-IGSS generará, en el piloto, un número de expediente interno del sistema.</w:t>
      </w:r>
    </w:p>
    <w:p w14:paraId="73AE36F4" w14:textId="77777777" w:rsidR="00CD466A" w:rsidRDefault="00CD466A" w:rsidP="00025DE1">
      <w:pPr>
        <w:rPr>
          <w:lang w:eastAsia="en-US"/>
        </w:rPr>
      </w:pPr>
    </w:p>
    <w:p w14:paraId="7684A0D2" w14:textId="08C3E586" w:rsidR="00091DDE" w:rsidRPr="00606F32" w:rsidRDefault="002D1458" w:rsidP="002D1458">
      <w:pPr>
        <w:adjustRightInd/>
        <w:spacing w:after="158" w:line="362" w:lineRule="auto"/>
        <w:ind w:left="12" w:right="11" w:hanging="23"/>
        <w:rPr>
          <w:rFonts w:ascii="Calibri" w:eastAsia="Calibri" w:hAnsi="Calibri" w:cs="Times New Roman"/>
          <w:color w:val="auto"/>
          <w:sz w:val="22"/>
          <w:szCs w:val="22"/>
          <w:lang w:val="es-MX" w:eastAsia="en-US"/>
        </w:rPr>
      </w:pPr>
      <w:r>
        <w:rPr>
          <w:rFonts w:ascii="Calibri" w:eastAsia="Calibri" w:hAnsi="Calibri" w:cs="Times New Roman"/>
          <w:color w:val="auto"/>
          <w:sz w:val="22"/>
          <w:szCs w:val="22"/>
          <w:lang w:val="es-MX" w:eastAsia="en-US"/>
        </w:rPr>
        <w:br w:type="page"/>
      </w:r>
    </w:p>
    <w:p w14:paraId="0E9BADB6" w14:textId="29543664" w:rsidR="00A672C8" w:rsidRDefault="00386024" w:rsidP="00C64D90">
      <w:pPr>
        <w:adjustRightInd/>
        <w:contextualSpacing/>
        <w:jc w:val="center"/>
        <w:outlineLvl w:val="0"/>
        <w:rPr>
          <w:rFonts w:ascii="Calibri" w:eastAsia="Times New Roman" w:hAnsi="Calibri" w:cs="Calibri"/>
          <w:b/>
          <w:color w:val="auto"/>
          <w:spacing w:val="-10"/>
          <w:kern w:val="28"/>
          <w:sz w:val="22"/>
          <w:szCs w:val="56"/>
          <w:lang w:eastAsia="en-US"/>
        </w:rPr>
      </w:pPr>
      <w:bookmarkStart w:id="160" w:name="_Toc229688191"/>
      <w:bookmarkStart w:id="161" w:name="_Toc229700620"/>
      <w:bookmarkStart w:id="162" w:name="_Toc229700686"/>
      <w:bookmarkStart w:id="163" w:name="_Toc229700955"/>
      <w:bookmarkStart w:id="164" w:name="_Toc229701021"/>
      <w:bookmarkStart w:id="165" w:name="_Toc230515475"/>
      <w:bookmarkStart w:id="166" w:name="_Toc230515605"/>
      <w:bookmarkStart w:id="167" w:name="_Toc229701020"/>
      <w:bookmarkStart w:id="168" w:name="_Toc240148933"/>
      <w:bookmarkEnd w:id="160"/>
      <w:bookmarkEnd w:id="161"/>
      <w:bookmarkEnd w:id="162"/>
      <w:bookmarkEnd w:id="163"/>
      <w:bookmarkEnd w:id="164"/>
      <w:bookmarkEnd w:id="165"/>
      <w:bookmarkEnd w:id="166"/>
      <w:r>
        <w:rPr>
          <w:rFonts w:ascii="Calibri" w:eastAsia="Times New Roman" w:hAnsi="Calibri" w:cs="Calibri"/>
          <w:b/>
          <w:color w:val="auto"/>
          <w:spacing w:val="-10"/>
          <w:kern w:val="28"/>
          <w:sz w:val="22"/>
          <w:szCs w:val="56"/>
          <w:lang w:eastAsia="en-US"/>
        </w:rPr>
        <w:lastRenderedPageBreak/>
        <w:t>Capítulo II – Marco Teórico</w:t>
      </w:r>
      <w:bookmarkEnd w:id="167"/>
      <w:bookmarkEnd w:id="168"/>
    </w:p>
    <w:p w14:paraId="0BB0ADF3" w14:textId="77777777" w:rsidR="007801F3" w:rsidRPr="007801F3" w:rsidRDefault="007801F3">
      <w:pPr>
        <w:pStyle w:val="Prrafodelista"/>
        <w:numPr>
          <w:ilvl w:val="0"/>
          <w:numId w:val="1"/>
        </w:numPr>
        <w:adjustRightInd/>
        <w:spacing w:line="259" w:lineRule="auto"/>
        <w:contextualSpacing w:val="0"/>
        <w:outlineLvl w:val="1"/>
        <w:rPr>
          <w:rFonts w:ascii="Calibri" w:eastAsia="Calibri" w:hAnsi="Calibri" w:cs="Calibri"/>
          <w:b/>
          <w:vanish/>
          <w:color w:val="auto"/>
          <w:sz w:val="22"/>
          <w:szCs w:val="22"/>
          <w:lang w:eastAsia="en-US"/>
        </w:rPr>
      </w:pPr>
      <w:bookmarkStart w:id="169" w:name="_Toc230517306"/>
      <w:bookmarkStart w:id="170" w:name="_Toc230517754"/>
      <w:bookmarkStart w:id="171" w:name="_Toc230531070"/>
      <w:bookmarkStart w:id="172" w:name="_Toc230531518"/>
      <w:bookmarkStart w:id="173" w:name="_Toc230531585"/>
      <w:bookmarkStart w:id="174" w:name="_Toc230531653"/>
      <w:bookmarkStart w:id="175" w:name="_Toc230531726"/>
      <w:bookmarkStart w:id="176" w:name="_Toc230531794"/>
      <w:bookmarkStart w:id="177" w:name="_Toc230531861"/>
      <w:bookmarkStart w:id="178" w:name="_Toc230531930"/>
      <w:bookmarkStart w:id="179" w:name="_Toc230549201"/>
      <w:bookmarkStart w:id="180" w:name="_Toc230555054"/>
      <w:bookmarkStart w:id="181" w:name="_Toc230557238"/>
      <w:bookmarkStart w:id="182" w:name="_Toc230557814"/>
      <w:bookmarkStart w:id="183" w:name="_Toc230559355"/>
      <w:bookmarkStart w:id="184" w:name="_Toc231318895"/>
      <w:bookmarkStart w:id="185" w:name="_Toc231319031"/>
      <w:bookmarkStart w:id="186" w:name="_Toc231319142"/>
      <w:bookmarkStart w:id="187" w:name="_Toc236563410"/>
      <w:bookmarkStart w:id="188" w:name="_Toc236592540"/>
      <w:bookmarkStart w:id="189" w:name="_Toc236593035"/>
      <w:bookmarkStart w:id="190" w:name="_Toc236693812"/>
      <w:bookmarkStart w:id="191" w:name="_Toc236693893"/>
      <w:bookmarkStart w:id="192" w:name="_Toc236694045"/>
      <w:bookmarkStart w:id="193" w:name="_Toc236694127"/>
      <w:bookmarkStart w:id="194" w:name="_Toc236694295"/>
      <w:bookmarkStart w:id="195" w:name="_Toc236699736"/>
      <w:bookmarkStart w:id="196" w:name="_Toc236705139"/>
      <w:bookmarkStart w:id="197" w:name="_Toc236738125"/>
      <w:bookmarkStart w:id="198" w:name="_Toc236738668"/>
      <w:bookmarkStart w:id="199" w:name="_Toc236739283"/>
      <w:bookmarkStart w:id="200" w:name="_Toc236739369"/>
      <w:bookmarkStart w:id="201" w:name="_Toc236741679"/>
      <w:bookmarkStart w:id="202" w:name="_Toc236741950"/>
      <w:bookmarkStart w:id="203" w:name="_Toc236742037"/>
      <w:bookmarkStart w:id="204" w:name="_Toc236763631"/>
      <w:bookmarkStart w:id="205" w:name="_Toc236763716"/>
      <w:bookmarkStart w:id="206" w:name="_Toc236774031"/>
      <w:bookmarkStart w:id="207" w:name="_Toc236777237"/>
      <w:bookmarkStart w:id="208" w:name="_Toc236778976"/>
      <w:bookmarkStart w:id="209" w:name="_Toc236779093"/>
      <w:bookmarkStart w:id="210" w:name="_Toc236779178"/>
      <w:bookmarkStart w:id="211" w:name="_Toc238230465"/>
      <w:bookmarkStart w:id="212" w:name="_Toc238232273"/>
      <w:bookmarkStart w:id="213" w:name="_Toc238232797"/>
      <w:bookmarkStart w:id="214" w:name="_Toc238233994"/>
      <w:bookmarkStart w:id="215" w:name="_Toc238247945"/>
      <w:bookmarkStart w:id="216" w:name="_Toc238249316"/>
      <w:bookmarkStart w:id="217" w:name="_Toc238251651"/>
      <w:bookmarkStart w:id="218" w:name="_Toc238252004"/>
      <w:bookmarkStart w:id="219" w:name="_Toc238252107"/>
      <w:bookmarkStart w:id="220" w:name="_Toc238259403"/>
      <w:bookmarkStart w:id="221" w:name="_Toc238309202"/>
      <w:bookmarkStart w:id="222" w:name="_Toc238309305"/>
      <w:bookmarkStart w:id="223" w:name="_Toc238325840"/>
      <w:bookmarkStart w:id="224" w:name="_Toc238326468"/>
      <w:bookmarkStart w:id="225" w:name="_Toc238327533"/>
      <w:bookmarkStart w:id="226" w:name="_Toc238329532"/>
      <w:bookmarkStart w:id="227" w:name="_Toc238334226"/>
      <w:bookmarkStart w:id="228" w:name="_Toc240122587"/>
      <w:bookmarkStart w:id="229" w:name="_Toc240148729"/>
      <w:bookmarkStart w:id="230" w:name="_Toc240148934"/>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3EB40435" w14:textId="79FAD882" w:rsidR="00273EDF" w:rsidRDefault="00386024">
      <w:pPr>
        <w:pStyle w:val="Prrafodelista"/>
        <w:numPr>
          <w:ilvl w:val="1"/>
          <w:numId w:val="1"/>
        </w:numPr>
        <w:adjustRightInd/>
        <w:spacing w:line="259" w:lineRule="auto"/>
        <w:jc w:val="left"/>
        <w:rPr>
          <w:rFonts w:ascii="Calibri" w:eastAsia="Calibri" w:hAnsi="Calibri" w:cs="Calibri"/>
          <w:b/>
          <w:color w:val="auto"/>
          <w:sz w:val="22"/>
          <w:szCs w:val="22"/>
          <w:lang w:eastAsia="en-US"/>
        </w:rPr>
      </w:pPr>
      <w:r w:rsidRPr="00851AD0">
        <w:rPr>
          <w:rFonts w:ascii="Calibri" w:eastAsia="Calibri" w:hAnsi="Calibri" w:cs="Calibri"/>
          <w:b/>
          <w:color w:val="auto"/>
          <w:sz w:val="22"/>
          <w:szCs w:val="22"/>
          <w:lang w:eastAsia="en-US"/>
        </w:rPr>
        <w:t>Marco institucional: entidades de salud del Estado, el IGSS y las compras</w:t>
      </w:r>
    </w:p>
    <w:p w14:paraId="3ED6D5E8" w14:textId="77777777" w:rsidR="00273EDF" w:rsidRPr="00273EDF" w:rsidRDefault="00273EDF" w:rsidP="00273EDF">
      <w:pPr>
        <w:adjustRightInd/>
        <w:spacing w:line="259" w:lineRule="auto"/>
        <w:jc w:val="left"/>
        <w:rPr>
          <w:rFonts w:ascii="Calibri" w:eastAsia="Calibri" w:hAnsi="Calibri" w:cs="Calibri"/>
          <w:b/>
          <w:color w:val="auto"/>
          <w:sz w:val="22"/>
          <w:szCs w:val="22"/>
          <w:lang w:eastAsia="en-US"/>
        </w:rPr>
      </w:pPr>
    </w:p>
    <w:p w14:paraId="133F4DA1" w14:textId="399A2105" w:rsidR="00B30B90" w:rsidRDefault="00386024">
      <w:pPr>
        <w:numPr>
          <w:ilvl w:val="2"/>
          <w:numId w:val="1"/>
        </w:numPr>
        <w:adjustRightInd/>
        <w:spacing w:line="259" w:lineRule="auto"/>
        <w:outlineLvl w:val="1"/>
        <w:rPr>
          <w:rFonts w:ascii="Calibri" w:eastAsia="Calibri" w:hAnsi="Calibri" w:cs="Calibri"/>
          <w:b/>
          <w:color w:val="auto"/>
          <w:sz w:val="22"/>
          <w:szCs w:val="22"/>
          <w:lang w:eastAsia="en-US"/>
        </w:rPr>
      </w:pPr>
      <w:bookmarkStart w:id="231" w:name="_Toc229701022"/>
      <w:bookmarkStart w:id="232" w:name="_Toc240148935"/>
      <w:r w:rsidRPr="002A3F34">
        <w:rPr>
          <w:rFonts w:ascii="Calibri" w:eastAsia="Calibri" w:hAnsi="Calibri" w:cs="Calibri"/>
          <w:b/>
          <w:color w:val="auto"/>
          <w:sz w:val="22"/>
          <w:szCs w:val="22"/>
          <w:lang w:eastAsia="en-US"/>
        </w:rPr>
        <w:t>Entidades de salud del Estado de Guatemala: panorama y gasto en servicios asistenciales</w:t>
      </w:r>
      <w:bookmarkEnd w:id="231"/>
      <w:bookmarkEnd w:id="232"/>
    </w:p>
    <w:p w14:paraId="3CDAF599" w14:textId="77777777" w:rsidR="00B30B90" w:rsidRDefault="00B30B90" w:rsidP="00B30B90">
      <w:pPr>
        <w:adjustRightInd/>
        <w:spacing w:line="259" w:lineRule="auto"/>
        <w:outlineLvl w:val="1"/>
        <w:rPr>
          <w:rFonts w:ascii="Calibri" w:eastAsia="Calibri" w:hAnsi="Calibri" w:cs="Calibri"/>
          <w:b/>
          <w:color w:val="auto"/>
          <w:sz w:val="22"/>
          <w:szCs w:val="22"/>
          <w:lang w:eastAsia="en-US"/>
        </w:rPr>
      </w:pPr>
    </w:p>
    <w:p w14:paraId="52567DB2" w14:textId="24A7DB02" w:rsidR="007B544F" w:rsidRDefault="00386024" w:rsidP="004461A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Guatemala, la provisión de salud en el ámbito estatal se articula en torno a organismos con competencias distintas que, en conjunto, atienden a la población bajo distintos regímenes de acceso y financiamiento. El Ministerio de Salud Pública y Asistencia Social (MSPAS) cumple funciones rectoras y de prestación directa en la red nacional de servicios, la cual incluye hospitales nacionales, unidades de primer y segundo nivel y programas territoriales; su labor se inscribe en las políticas sanitarias del país y en la orientación a garantizar progresivamente el derecho a la salud y el acceso a los servicios</w:t>
      </w:r>
      <w:r w:rsidR="00E44952">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968735442"/>
          <w:citation/>
        </w:sdtPr>
        <w:sdtEndPr/>
        <w:sdtContent>
          <w:r w:rsidR="00E44952">
            <w:rPr>
              <w:rFonts w:ascii="Calibri" w:eastAsia="Calibri" w:hAnsi="Calibri" w:cstheme="minorBidi"/>
              <w:color w:val="auto"/>
              <w:sz w:val="22"/>
              <w:szCs w:val="22"/>
              <w:lang w:eastAsia="en-US"/>
            </w:rPr>
            <w:fldChar w:fldCharType="begin"/>
          </w:r>
          <w:r w:rsidR="00E44952">
            <w:rPr>
              <w:rFonts w:ascii="Calibri" w:eastAsia="Calibri" w:hAnsi="Calibri" w:cstheme="minorBidi"/>
              <w:color w:val="auto"/>
              <w:sz w:val="22"/>
              <w:szCs w:val="22"/>
              <w:lang w:val="es-MX" w:eastAsia="en-US"/>
            </w:rPr>
            <w:instrText xml:space="preserve"> CITATION Minsf1 \l 2058 </w:instrText>
          </w:r>
          <w:r w:rsidR="00E44952">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(Ministerio de Salud Pública y Asistencia Social, s.f.)</w:t>
          </w:r>
          <w:r w:rsidR="00E44952">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xml:space="preserve">. Junto a ello existen otras entidades estatales con componente asistencial o sectorial (por </w:t>
      </w:r>
      <w:r w:rsidR="004461A2">
        <w:rPr>
          <w:rFonts w:ascii="Calibri" w:eastAsia="Calibri" w:hAnsi="Calibri" w:cstheme="minorBidi"/>
          <w:color w:val="auto"/>
          <w:sz w:val="22"/>
          <w:szCs w:val="22"/>
          <w:lang w:eastAsia="en-US"/>
        </w:rPr>
        <w:t>ejemplo,</w:t>
      </w:r>
      <w:r>
        <w:rPr>
          <w:rFonts w:ascii="Calibri" w:eastAsia="Calibri" w:hAnsi="Calibri" w:cstheme="minorBidi"/>
          <w:color w:val="auto"/>
          <w:sz w:val="22"/>
          <w:szCs w:val="22"/>
          <w:lang w:eastAsia="en-US"/>
        </w:rPr>
        <w:t xml:space="preserve"> servicios de salud de fuerzas del orden o instituciones académicas hospitalarias), pero el mapa frecuentemente citado en textos de administración de la salud contrapone el subsistema de seguridad social —el IGSS— al de atención que depende del ministerio rector. Esa pluralidad exige no confundir la compra y el expediente en un consultorio del seguro social con el trámite en un hospital nacional: comparten el marco general de compras del Estado (Guatecompras, normativa de contratación), pero difieren en estructura orgánica, flujos internos y responsables de revisión. La administración pública describe a la organización como sistema de partes interrelacionadas orientadas a resultados, donde el abastecimiento condiciona la continuidad del servicio</w:t>
      </w:r>
      <w:r w:rsidR="00B8289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054280526"/>
          <w:citation/>
        </w:sdtPr>
        <w:sdtEndPr/>
        <w:sdtContent>
          <w:r w:rsidR="00B8289D">
            <w:rPr>
              <w:rFonts w:ascii="Calibri" w:eastAsia="Calibri" w:hAnsi="Calibri" w:cstheme="minorBidi"/>
              <w:color w:val="auto"/>
              <w:sz w:val="22"/>
              <w:szCs w:val="22"/>
              <w:lang w:eastAsia="en-US"/>
            </w:rPr>
            <w:fldChar w:fldCharType="begin"/>
          </w:r>
          <w:r w:rsidR="00B8289D">
            <w:rPr>
              <w:rFonts w:ascii="Calibri" w:eastAsia="Calibri" w:hAnsi="Calibri" w:cstheme="minorBidi"/>
              <w:color w:val="auto"/>
              <w:sz w:val="22"/>
              <w:szCs w:val="22"/>
              <w:lang w:val="es-MX" w:eastAsia="en-US"/>
            </w:rPr>
            <w:instrText xml:space="preserve">CITATION Rob10 \l 2058 </w:instrText>
          </w:r>
          <w:r w:rsidR="00B8289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(Robbins &amp; Coulter, 2010)</w:t>
          </w:r>
          <w:r w:rsidR="00B8289D">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salud, esa continuidad es visible en la dotación oportuna de insumos y en la ejecución del gasto.</w:t>
      </w:r>
    </w:p>
    <w:p w14:paraId="75BCA9AF" w14:textId="4323EE50" w:rsidR="00AF1282" w:rsidRDefault="00386024" w:rsidP="004461A2">
      <w:pPr>
        <w:adjustRightInd/>
        <w:spacing w:after="160"/>
        <w:ind w:firstLine="720"/>
        <w:rPr>
          <w:rFonts w:ascii="Calibri" w:eastAsia="Calibri" w:hAnsi="Calibri" w:cs="Times New Roman"/>
          <w:color w:val="auto"/>
          <w:sz w:val="22"/>
          <w:szCs w:val="22"/>
          <w:lang w:eastAsia="en-US"/>
        </w:rPr>
      </w:pPr>
      <w:r w:rsidRPr="009B6573">
        <w:rPr>
          <w:rFonts w:ascii="Calibri" w:eastAsia="Calibri" w:hAnsi="Calibri" w:cstheme="minorBidi"/>
          <w:color w:val="auto"/>
          <w:sz w:val="22"/>
          <w:szCs w:val="22"/>
          <w:lang w:eastAsia="en-US"/>
        </w:rPr>
        <w:t xml:space="preserve">Además de la contraposición frecuente entre subsistema ministerial y subsistema de seguridad social, conviene recordar que la población puede transitar entre regímenes de atención según afiliación, derivación o tipo de evento, lo que refuerza la necesidad de homogeneidad mínima en criterios documentales cuando el gasto debe justificarse ante instancias revisoras. En términos de administración pública, la pluralidad de prestadores no anula el principio de coordinación interinstitucional en materias </w:t>
      </w:r>
      <w:r w:rsidRPr="009B6573">
        <w:rPr>
          <w:rFonts w:ascii="Calibri" w:eastAsia="Calibri" w:hAnsi="Calibri" w:cstheme="minorBidi"/>
          <w:color w:val="auto"/>
          <w:sz w:val="22"/>
          <w:szCs w:val="22"/>
          <w:lang w:eastAsia="en-US"/>
        </w:rPr>
        <w:lastRenderedPageBreak/>
        <w:t>transversales (abastecimiento, vigilancia, continuidad terapéutica), pero sí explica por qué las prácticas de compra pueden divergir en ritmo y formalidad aun compartiendo marcos generales. Desde una lectura de políticas públicas, el “mapa” de entidades funciona como arquitectura de responsabilidades: donde la responsabilidad está segmentada, el expediente tiende a volverse prueba de diligencia más que simple trámite.</w:t>
      </w:r>
    </w:p>
    <w:p w14:paraId="5B20F9FE" w14:textId="77777777" w:rsidR="007B544F" w:rsidRDefault="00386024" w:rsidP="004461A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situar el problema de compras en el IGSS exige reconocer primero el ecosistema de entidades de salud del gobierno guatemalteco: un marco donde compiten o se complementan distintos prestadores bajo reglas comunes de contratación estatal, lo que explica por qué la eficiencia documental en etapas previas a Guatecompras no es un asunto meramente “interno” del consultorio, sino un factor de desempeño del sector.</w:t>
      </w:r>
    </w:p>
    <w:p w14:paraId="0C57D361" w14:textId="1DFBBF1F" w:rsidR="002A3F34" w:rsidRDefault="00386024">
      <w:pPr>
        <w:numPr>
          <w:ilvl w:val="2"/>
          <w:numId w:val="1"/>
        </w:numPr>
        <w:adjustRightInd/>
        <w:outlineLvl w:val="1"/>
        <w:rPr>
          <w:rFonts w:ascii="Calibri" w:eastAsia="Calibri" w:hAnsi="Calibri" w:cs="Calibri"/>
          <w:b/>
          <w:color w:val="auto"/>
          <w:sz w:val="22"/>
          <w:szCs w:val="22"/>
          <w:lang w:eastAsia="en-US"/>
        </w:rPr>
      </w:pPr>
      <w:bookmarkStart w:id="233" w:name="_Toc229701023"/>
      <w:bookmarkStart w:id="234" w:name="_Toc240148936"/>
      <w:r w:rsidRPr="002A3F34">
        <w:rPr>
          <w:rFonts w:ascii="Calibri" w:eastAsia="Calibri" w:hAnsi="Calibri" w:cs="Calibri"/>
          <w:b/>
          <w:color w:val="auto"/>
          <w:sz w:val="22"/>
          <w:szCs w:val="22"/>
          <w:lang w:eastAsia="en-US"/>
        </w:rPr>
        <w:t>El IGSS: seguridad social, red asistencial y modernización digital</w:t>
      </w:r>
      <w:bookmarkEnd w:id="233"/>
      <w:bookmarkEnd w:id="234"/>
    </w:p>
    <w:p w14:paraId="550B0096" w14:textId="5BC46D7B" w:rsidR="009B6573" w:rsidRDefault="00386024" w:rsidP="00722D34">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El Instituto Guatemalteco de Seguridad Social (IGSS) es el ente encargado de la administración del seguro social obligatorio; concentra afiliación, cotización, prestaciones y una red propia de servicios en varios departamentos, con lógica de aseguramiento y prestación distinta a la del MSPAS</w:t>
      </w:r>
      <w:r w:rsidR="00A36EEE">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58905005"/>
          <w:citation/>
        </w:sdtPr>
        <w:sdtEndPr/>
        <w:sdtContent>
          <w:r w:rsidR="00A36EEE">
            <w:rPr>
              <w:rFonts w:ascii="Calibri" w:eastAsia="Calibri" w:hAnsi="Calibri" w:cstheme="minorBidi"/>
              <w:color w:val="auto"/>
              <w:sz w:val="22"/>
              <w:szCs w:val="22"/>
              <w:lang w:eastAsia="en-US"/>
            </w:rPr>
            <w:fldChar w:fldCharType="begin"/>
          </w:r>
          <w:r w:rsidR="00A36EEE">
            <w:rPr>
              <w:rFonts w:ascii="Calibri" w:eastAsia="Calibri" w:hAnsi="Calibri" w:cstheme="minorBidi"/>
              <w:color w:val="auto"/>
              <w:sz w:val="22"/>
              <w:szCs w:val="22"/>
              <w:lang w:val="es-MX" w:eastAsia="en-US"/>
            </w:rPr>
            <w:instrText xml:space="preserve"> CITATION IGSsf \l 2058 </w:instrText>
          </w:r>
          <w:r w:rsidR="00A36EEE">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(IGSS, s.f.)</w:t>
          </w:r>
          <w:r w:rsidR="00A36EEE">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El análisis de un proceso de compra en una unidad asistencial del IGSS no es ajeno a esa misión y a la obligación de garantizar insumos y servicios para la atención a la población afiliada. Comprender qué hace el Instituto y cómo documenta sus líneas de transformación permite contrastar la política declarada con la práctica operativa de SIAF y expedientes: en términos oficiales, el IGSS ha impulsado estrategias de digitalización, trazabilidad e interconexión de plataformas</w:t>
      </w:r>
      <w:r w:rsidR="0092151F">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547333693"/>
          <w:citation/>
        </w:sdtPr>
        <w:sdtEndPr/>
        <w:sdtContent>
          <w:r w:rsidR="0092151F">
            <w:rPr>
              <w:rFonts w:ascii="Calibri" w:eastAsia="Calibri" w:hAnsi="Calibri" w:cstheme="minorBidi"/>
              <w:color w:val="auto"/>
              <w:sz w:val="22"/>
              <w:szCs w:val="22"/>
              <w:lang w:eastAsia="en-US"/>
            </w:rPr>
            <w:fldChar w:fldCharType="begin"/>
          </w:r>
          <w:r w:rsidR="0092151F">
            <w:rPr>
              <w:rFonts w:ascii="Calibri" w:eastAsia="Calibri" w:hAnsi="Calibri" w:cstheme="minorBidi"/>
              <w:color w:val="auto"/>
              <w:sz w:val="22"/>
              <w:szCs w:val="22"/>
              <w:lang w:val="es-MX" w:eastAsia="en-US"/>
            </w:rPr>
            <w:instrText xml:space="preserve"> CITATION IGSS2023 \l 2058  \m IGSS2025</w:instrText>
          </w:r>
          <w:r w:rsidR="0092151F">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(IGSS, 2023; IGSS, 2025)</w:t>
          </w:r>
          <w:r w:rsidR="0092151F">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lo que aporta criterio para interpretar la brecha cuando subsisten formatos físicos, libros de actas y flujos híbridos en fases iniciales del ciclo de compra</w:t>
      </w:r>
      <w:r w:rsidR="00722D34">
        <w:rPr>
          <w:rFonts w:ascii="Calibri" w:eastAsia="Calibri" w:hAnsi="Calibri" w:cstheme="minorBidi"/>
          <w:color w:val="auto"/>
          <w:sz w:val="22"/>
          <w:szCs w:val="22"/>
          <w:lang w:eastAsia="en-US"/>
        </w:rPr>
        <w:t xml:space="preserve">. </w:t>
      </w:r>
    </w:p>
    <w:p w14:paraId="42BD315E" w14:textId="2C236136" w:rsidR="00722D34" w:rsidRDefault="00386024" w:rsidP="00722D34">
      <w:pPr>
        <w:adjustRightInd/>
        <w:spacing w:after="160"/>
        <w:ind w:firstLine="720"/>
        <w:rPr>
          <w:rFonts w:ascii="Calibri" w:eastAsia="Calibri" w:hAnsi="Calibri" w:cs="Times New Roman"/>
          <w:color w:val="auto"/>
          <w:sz w:val="22"/>
          <w:szCs w:val="22"/>
          <w:lang w:eastAsia="en-US"/>
        </w:rPr>
      </w:pPr>
      <w:r w:rsidRPr="00722D34">
        <w:rPr>
          <w:rFonts w:ascii="Calibri" w:eastAsia="Calibri" w:hAnsi="Calibri" w:cstheme="minorBidi"/>
          <w:color w:val="auto"/>
          <w:sz w:val="22"/>
          <w:szCs w:val="22"/>
          <w:lang w:val="es-MX" w:eastAsia="en-US"/>
        </w:rPr>
        <w:t xml:space="preserve">En el seguro social, la lógica de afiliación–cotización–prestación introduce criterios de priorización y de control del gasto distintos a los de una red de atención “abierta” o predominantemente fiscal, sin </w:t>
      </w:r>
      <w:r w:rsidRPr="00722D34">
        <w:rPr>
          <w:rFonts w:ascii="Calibri" w:eastAsia="Calibri" w:hAnsi="Calibri" w:cstheme="minorBidi"/>
          <w:color w:val="auto"/>
          <w:sz w:val="22"/>
          <w:szCs w:val="22"/>
          <w:lang w:val="es-MX" w:eastAsia="en-US"/>
        </w:rPr>
        <w:lastRenderedPageBreak/>
        <w:t>que ello implique menor exigencia de transparencia; al contrario, suele intensificar la necesidad de trazas que conecten la necesidad asistencial con la disponibilidad presupuestaria y con la contratación. La modernización digital anunciada por las instituciones debe leerse, entonces, como compromiso de gobernanza: no solo despliegue tecnológico, sino reducción de asimetrías informativas entre niveles (unidad, dirección, instancias centrales). Para el marco teórico del presente estudio, el IGSS aparece como organización con alta densidad procedimental, donde pequeñas fricciones en la preparación documental se propagan como demoras y reprocesos en cadena.</w:t>
      </w:r>
    </w:p>
    <w:p w14:paraId="739CC0D2" w14:textId="7E75DC37" w:rsidR="00D91230" w:rsidRDefault="00386024" w:rsidP="00C71FA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el IGSS no es “cualquier” unidad sanitaria: es un subsistema con identidad jurídica y operativa propia, anclado en el seguro social, cuyas compras deben leerse como condición de la prestación; ello justifica el énfasis en integrar, preparar y revisar expedientes antes o en paralelo al trámite en plataformas centrales.</w:t>
      </w:r>
    </w:p>
    <w:p w14:paraId="36A8CB35" w14:textId="7F34FC06" w:rsidR="00B30B90" w:rsidRDefault="00386024">
      <w:pPr>
        <w:numPr>
          <w:ilvl w:val="2"/>
          <w:numId w:val="1"/>
        </w:numPr>
        <w:adjustRightInd/>
        <w:outlineLvl w:val="1"/>
        <w:rPr>
          <w:rFonts w:ascii="Calibri" w:eastAsia="Calibri" w:hAnsi="Calibri" w:cs="Calibri"/>
          <w:b/>
          <w:color w:val="auto"/>
          <w:sz w:val="22"/>
          <w:szCs w:val="22"/>
          <w:lang w:eastAsia="en-US"/>
        </w:rPr>
      </w:pPr>
      <w:bookmarkStart w:id="235" w:name="_Toc229701024"/>
      <w:bookmarkStart w:id="236" w:name="_Toc240148937"/>
      <w:r w:rsidRPr="002A3F34">
        <w:rPr>
          <w:rFonts w:ascii="Calibri" w:eastAsia="Calibri" w:hAnsi="Calibri" w:cs="Calibri"/>
          <w:b/>
          <w:color w:val="auto"/>
          <w:sz w:val="22"/>
          <w:szCs w:val="22"/>
          <w:lang w:eastAsia="en-US"/>
        </w:rPr>
        <w:t>División de Administración Financiera, área de Compras y el trámite SIAF–expediente</w:t>
      </w:r>
      <w:bookmarkEnd w:id="235"/>
      <w:bookmarkEnd w:id="236"/>
    </w:p>
    <w:p w14:paraId="0B99D5CD" w14:textId="650C840D" w:rsidR="00CC200E" w:rsidRDefault="00386024" w:rsidP="00CC200E">
      <w:pPr>
        <w:adjustRightInd/>
        <w:spacing w:after="160"/>
        <w:ind w:firstLine="720"/>
        <w:rPr>
          <w:rFonts w:ascii="Calibri" w:eastAsia="Calibri" w:hAnsi="Calibri" w:cs="Times New Roman"/>
          <w:color w:val="auto"/>
          <w:sz w:val="22"/>
          <w:szCs w:val="22"/>
          <w:lang w:eastAsia="en-US"/>
        </w:rPr>
      </w:pPr>
      <w:r w:rsidRPr="00CC200E">
        <w:rPr>
          <w:rFonts w:ascii="Calibri" w:eastAsia="Calibri" w:hAnsi="Calibri" w:cstheme="minorBidi"/>
          <w:color w:val="auto"/>
          <w:sz w:val="22"/>
          <w:szCs w:val="22"/>
          <w:lang w:eastAsia="en-US"/>
        </w:rPr>
        <w:t>En el encadenamiento institucional, el área de Compras de la unidad elabora la SIAF y conforma el expediente; la División de Administración Financiera (DAF) departamental revisa, autoriza o devuelve con observaciones. El expediente deja de ser un trámite meramente contable para mostrarse como condición de decisión de gasto y de continuidad del flujo hacia etapas posteriores (incluida, cuando corresponde, la fase en Guatecompras). La organización como cadena de valor vincula recursos, procesos y servicios</w:t>
      </w:r>
      <w:r w:rsidR="00D939B1">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45024297"/>
          <w:citation/>
        </w:sdtPr>
        <w:sdtEndPr/>
        <w:sdtContent>
          <w:r w:rsidR="00D939B1">
            <w:rPr>
              <w:rFonts w:ascii="Calibri" w:eastAsia="Calibri" w:hAnsi="Calibri" w:cstheme="minorBidi"/>
              <w:color w:val="auto"/>
              <w:sz w:val="22"/>
              <w:szCs w:val="22"/>
              <w:lang w:eastAsia="en-US"/>
            </w:rPr>
            <w:fldChar w:fldCharType="begin"/>
          </w:r>
          <w:r w:rsidR="00D939B1">
            <w:rPr>
              <w:rFonts w:ascii="Calibri" w:eastAsia="Calibri" w:hAnsi="Calibri" w:cstheme="minorBidi"/>
              <w:color w:val="auto"/>
              <w:sz w:val="22"/>
              <w:szCs w:val="22"/>
              <w:lang w:val="es-MX" w:eastAsia="en-US"/>
            </w:rPr>
            <w:instrText xml:space="preserve"> CITATION Rob10 \l 2058 </w:instrText>
          </w:r>
          <w:r w:rsidR="00D939B1">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(Robbins &amp; Coulter, 2010)</w:t>
          </w:r>
          <w:r w:rsidR="00D939B1">
            <w:rPr>
              <w:rFonts w:ascii="Calibri" w:eastAsia="Calibri" w:hAnsi="Calibri" w:cstheme="minorBidi"/>
              <w:color w:val="auto"/>
              <w:sz w:val="22"/>
              <w:szCs w:val="22"/>
              <w:lang w:eastAsia="en-US"/>
            </w:rPr>
            <w:fldChar w:fldCharType="end"/>
          </w:r>
        </w:sdtContent>
      </w:sdt>
      <w:r w:rsidRPr="00CC200E">
        <w:rPr>
          <w:rFonts w:ascii="Calibri" w:eastAsia="Calibri" w:hAnsi="Calibri" w:cstheme="minorBidi"/>
          <w:color w:val="auto"/>
          <w:sz w:val="22"/>
          <w:szCs w:val="22"/>
          <w:lang w:eastAsia="en-US"/>
        </w:rPr>
        <w:t>; aquí, la interface Consultorio–DAF es el punto donde se concentra buena parte del reproceso descrito en el capítulo I.</w:t>
      </w:r>
    </w:p>
    <w:p w14:paraId="313AA351" w14:textId="4454CE6D" w:rsidR="008B5E08" w:rsidRPr="00CC200E" w:rsidRDefault="00386024" w:rsidP="00CC200E">
      <w:pPr>
        <w:adjustRightInd/>
        <w:spacing w:after="160"/>
        <w:ind w:firstLine="720"/>
        <w:rPr>
          <w:rFonts w:ascii="Calibri" w:eastAsia="Calibri" w:hAnsi="Calibri" w:cs="Times New Roman"/>
          <w:color w:val="auto"/>
          <w:sz w:val="22"/>
          <w:szCs w:val="22"/>
          <w:lang w:eastAsia="en-US"/>
        </w:rPr>
      </w:pPr>
      <w:r w:rsidRPr="008B5E08">
        <w:rPr>
          <w:rFonts w:ascii="Calibri" w:eastAsia="Calibri" w:hAnsi="Calibri" w:cstheme="minorBidi"/>
          <w:color w:val="auto"/>
          <w:sz w:val="22"/>
          <w:szCs w:val="22"/>
          <w:lang w:eastAsia="en-US"/>
        </w:rPr>
        <w:t xml:space="preserve">La relación Consultorio–DAF puede describirse como una interfaz de control donde convergen lógicas distintas: la unidad prioriza continuidad operativa y resolución clínico–administrativa inmediata, mientras la instancia rectora prioriza conformidad, suficiencia probatoria y alineación con instructivos y disponibilidad financiera. Cuando esos criterios no están explícitos o estandarizados para quien elabora la </w:t>
      </w:r>
      <w:r w:rsidRPr="008B5E08">
        <w:rPr>
          <w:rFonts w:ascii="Calibri" w:eastAsia="Calibri" w:hAnsi="Calibri" w:cstheme="minorBidi"/>
          <w:color w:val="auto"/>
          <w:sz w:val="22"/>
          <w:szCs w:val="22"/>
          <w:lang w:eastAsia="en-US"/>
        </w:rPr>
        <w:lastRenderedPageBreak/>
        <w:t>SIAF, el expediente se convierte en campo de negociación implícita (interpretaciones, correcciones, versiones), lo cual incrementa costos de coordinación. En términos de cadena de valor, el “valor” agregado del trámite no es el volumen de papel o archivos, sino la reducción de incertidumbre para la decisión de gasto: expediente completo equivale a menor ambigüedad para autorizar o rechazar con fundamento.</w:t>
      </w:r>
    </w:p>
    <w:p w14:paraId="5DD13479" w14:textId="431D61A1" w:rsidR="00A672C8" w:rsidRPr="00CC200E" w:rsidRDefault="00386024" w:rsidP="00CC200E">
      <w:pPr>
        <w:adjustRightInd/>
        <w:spacing w:after="160"/>
        <w:ind w:firstLine="720"/>
        <w:rPr>
          <w:rFonts w:ascii="Calibri" w:eastAsia="Calibri" w:hAnsi="Calibri" w:cs="Times New Roman"/>
          <w:color w:val="auto"/>
          <w:sz w:val="22"/>
          <w:szCs w:val="22"/>
          <w:lang w:eastAsia="en-US"/>
        </w:rPr>
      </w:pPr>
      <w:r w:rsidRPr="00CC200E">
        <w:rPr>
          <w:rFonts w:ascii="Calibri" w:eastAsia="Calibri" w:hAnsi="Calibri" w:cstheme="minorBidi"/>
          <w:color w:val="auto"/>
          <w:sz w:val="22"/>
          <w:szCs w:val="22"/>
          <w:lang w:eastAsia="en-US"/>
        </w:rPr>
        <w:t xml:space="preserve">En conclusión, el marco institucional del IGSS —en el contexto ya delimitado de las entidades de salud del Estado— ofrece un marco público, normativamente sostenido y con evidencias recientes de modernización, frente al cual se interpreta el cuello de botella: la persistencia de formatos, libros y envíos donde la exigencia de trazabilidad, homogeneidad y rapidez choca con herramientas no integradas. Esa tensión se entiende como desalineación entre la política de digitalización y el </w:t>
      </w:r>
      <w:r w:rsidR="003B5470" w:rsidRPr="00CC200E">
        <w:rPr>
          <w:rFonts w:ascii="Calibri" w:eastAsia="Calibri" w:hAnsi="Calibri" w:cstheme="minorBidi"/>
          <w:color w:val="auto"/>
          <w:sz w:val="22"/>
          <w:szCs w:val="22"/>
          <w:lang w:eastAsia="en-US"/>
        </w:rPr>
        <w:t>micro proceso</w:t>
      </w:r>
      <w:r w:rsidRPr="00CC200E">
        <w:rPr>
          <w:rFonts w:ascii="Calibri" w:eastAsia="Calibri" w:hAnsi="Calibri" w:cstheme="minorBidi"/>
          <w:color w:val="auto"/>
          <w:sz w:val="22"/>
          <w:szCs w:val="22"/>
          <w:lang w:eastAsia="en-US"/>
        </w:rPr>
        <w:t xml:space="preserve"> de SIAF y expediente, más que como un déficit aislado de ofimática.</w:t>
      </w:r>
    </w:p>
    <w:p w14:paraId="1DE3B52B" w14:textId="254BAE2E" w:rsidR="00C1634B" w:rsidRDefault="00386024">
      <w:pPr>
        <w:pStyle w:val="Prrafodelista"/>
        <w:numPr>
          <w:ilvl w:val="1"/>
          <w:numId w:val="1"/>
        </w:numPr>
        <w:adjustRightInd/>
        <w:spacing w:line="259" w:lineRule="auto"/>
        <w:jc w:val="left"/>
        <w:rPr>
          <w:rFonts w:ascii="Calibri" w:eastAsia="Calibri" w:hAnsi="Calibri" w:cs="Calibri"/>
          <w:b/>
          <w:color w:val="auto"/>
          <w:sz w:val="22"/>
          <w:szCs w:val="22"/>
          <w:lang w:eastAsia="en-US"/>
        </w:rPr>
      </w:pPr>
      <w:r w:rsidRPr="00875142">
        <w:rPr>
          <w:rFonts w:ascii="Calibri" w:eastAsia="Calibri" w:hAnsi="Calibri" w:cs="Calibri"/>
          <w:b/>
          <w:color w:val="auto"/>
          <w:sz w:val="22"/>
          <w:szCs w:val="22"/>
          <w:lang w:eastAsia="en-US"/>
        </w:rPr>
        <w:t>Gobierno electrónico y transformación digital en el sector público</w:t>
      </w:r>
    </w:p>
    <w:p w14:paraId="567278C7" w14:textId="77777777" w:rsidR="00C1634B" w:rsidRPr="00C1634B" w:rsidRDefault="00C1634B" w:rsidP="00C1634B">
      <w:pPr>
        <w:adjustRightInd/>
        <w:spacing w:line="259" w:lineRule="auto"/>
        <w:jc w:val="left"/>
        <w:rPr>
          <w:rFonts w:ascii="Calibri" w:eastAsia="Calibri" w:hAnsi="Calibri" w:cs="Calibri"/>
          <w:b/>
          <w:color w:val="auto"/>
          <w:sz w:val="22"/>
          <w:szCs w:val="22"/>
          <w:lang w:eastAsia="en-US"/>
        </w:rPr>
      </w:pPr>
    </w:p>
    <w:p w14:paraId="0912E2F8" w14:textId="331CFD8F" w:rsidR="00685653" w:rsidRDefault="00386024">
      <w:pPr>
        <w:numPr>
          <w:ilvl w:val="2"/>
          <w:numId w:val="1"/>
        </w:numPr>
        <w:adjustRightInd/>
        <w:outlineLvl w:val="1"/>
        <w:rPr>
          <w:rFonts w:ascii="Calibri" w:eastAsia="Calibri" w:hAnsi="Calibri" w:cs="Calibri"/>
          <w:b/>
          <w:color w:val="auto"/>
          <w:sz w:val="22"/>
          <w:szCs w:val="22"/>
          <w:lang w:eastAsia="en-US"/>
        </w:rPr>
      </w:pPr>
      <w:bookmarkStart w:id="237" w:name="_Toc229701025"/>
      <w:bookmarkStart w:id="238" w:name="_Toc240148938"/>
      <w:r w:rsidRPr="004E1766">
        <w:rPr>
          <w:rFonts w:ascii="Calibri" w:eastAsia="Calibri" w:hAnsi="Calibri" w:cs="Calibri"/>
          <w:b/>
          <w:color w:val="auto"/>
          <w:sz w:val="22"/>
          <w:szCs w:val="22"/>
          <w:lang w:eastAsia="en-US"/>
        </w:rPr>
        <w:t>Dimensiones del gobierno electrónico y evidencia en informes multilaterales</w:t>
      </w:r>
      <w:bookmarkEnd w:id="237"/>
      <w:bookmarkEnd w:id="238"/>
    </w:p>
    <w:p w14:paraId="6B084950" w14:textId="2ED7BB6C" w:rsidR="00893ACE" w:rsidRDefault="00386024" w:rsidP="00893ACE">
      <w:pPr>
        <w:adjustRightInd/>
        <w:spacing w:after="160"/>
        <w:ind w:firstLine="720"/>
        <w:rPr>
          <w:rFonts w:ascii="Calibri" w:eastAsia="Calibri" w:hAnsi="Calibri" w:cs="Times New Roman"/>
          <w:color w:val="auto"/>
          <w:sz w:val="22"/>
          <w:szCs w:val="22"/>
          <w:lang w:eastAsia="en-US"/>
        </w:rPr>
      </w:pPr>
      <w:r w:rsidRPr="00893ACE">
        <w:rPr>
          <w:rFonts w:ascii="Calibri" w:eastAsia="Calibri" w:hAnsi="Calibri" w:cstheme="minorBidi"/>
          <w:color w:val="auto"/>
          <w:sz w:val="22"/>
          <w:szCs w:val="22"/>
          <w:lang w:eastAsia="en-US"/>
        </w:rPr>
        <w:t>La digitalización de trámites y servicios en el sector público se ha constituido en agenda global con instrumentos de medición y recomendación que acompañan a los gobiernos en la apertura de canales, la interoperabilidad y la atención a la brecha entre políticas nacionales y su materialización en unidades subnacionales o descentralizadas. Naciones Unidas, a través de encuestas periódicas, ha documentado el avance de índices de gobierno electrónico, señalando, en paralelo, desafíos de cohesión y focalización hacia gobierno local, donde a menudo permanecen rezagos</w:t>
      </w:r>
      <w:r w:rsidR="00C6361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37701736"/>
          <w:citation/>
        </w:sdtPr>
        <w:sdtEndPr/>
        <w:sdtContent>
          <w:r w:rsidR="00C6361D">
            <w:rPr>
              <w:rFonts w:ascii="Calibri" w:eastAsia="Calibri" w:hAnsi="Calibri" w:cstheme="minorBidi"/>
              <w:color w:val="auto"/>
              <w:sz w:val="22"/>
              <w:szCs w:val="22"/>
              <w:lang w:eastAsia="en-US"/>
            </w:rPr>
            <w:fldChar w:fldCharType="begin"/>
          </w:r>
          <w:r w:rsidR="00C6361D">
            <w:rPr>
              <w:rFonts w:ascii="Calibri" w:eastAsia="Calibri" w:hAnsi="Calibri" w:cstheme="minorBidi"/>
              <w:color w:val="auto"/>
              <w:sz w:val="22"/>
              <w:szCs w:val="22"/>
              <w:lang w:val="es-MX" w:eastAsia="en-US"/>
            </w:rPr>
            <w:instrText xml:space="preserve"> CITATION NacionesUnidas2024 \l 2058 </w:instrText>
          </w:r>
          <w:r w:rsidR="00C6361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(Naciones Unidas, 2024)</w:t>
          </w:r>
          <w:r w:rsidR="00C6361D">
            <w:rPr>
              <w:rFonts w:ascii="Calibri" w:eastAsia="Calibri" w:hAnsi="Calibri" w:cstheme="minorBidi"/>
              <w:color w:val="auto"/>
              <w:sz w:val="22"/>
              <w:szCs w:val="22"/>
              <w:lang w:eastAsia="en-US"/>
            </w:rPr>
            <w:fldChar w:fldCharType="end"/>
          </w:r>
        </w:sdtContent>
      </w:sdt>
      <w:r w:rsidRPr="00893ACE">
        <w:rPr>
          <w:rFonts w:ascii="Calibri" w:eastAsia="Calibri" w:hAnsi="Calibri" w:cstheme="minorBidi"/>
          <w:color w:val="auto"/>
          <w:sz w:val="22"/>
          <w:szCs w:val="22"/>
          <w:lang w:eastAsia="en-US"/>
        </w:rPr>
        <w:t>. A nivel conceptual, el gobierno electrónico se asocia a la provisión y coordinación de servicios públicos por medios digitales, y a la reconfiguración de trámites, no solo a la puesta de formularios en línea, sino a la sostenibilidad, la inclusión y el impacto de las políticas en el territorio, líneas reiteradas en los informes globales</w:t>
      </w:r>
      <w:r w:rsidR="00C6361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33700883"/>
          <w:citation/>
        </w:sdtPr>
        <w:sdtEndPr/>
        <w:sdtContent>
          <w:r w:rsidR="00C6361D">
            <w:rPr>
              <w:rFonts w:ascii="Calibri" w:eastAsia="Calibri" w:hAnsi="Calibri" w:cstheme="minorBidi"/>
              <w:color w:val="auto"/>
              <w:sz w:val="22"/>
              <w:szCs w:val="22"/>
              <w:lang w:eastAsia="en-US"/>
            </w:rPr>
            <w:fldChar w:fldCharType="begin"/>
          </w:r>
          <w:r w:rsidR="00C6361D">
            <w:rPr>
              <w:rFonts w:ascii="Calibri" w:eastAsia="Calibri" w:hAnsi="Calibri" w:cstheme="minorBidi"/>
              <w:color w:val="auto"/>
              <w:sz w:val="22"/>
              <w:szCs w:val="22"/>
              <w:lang w:val="es-MX" w:eastAsia="en-US"/>
            </w:rPr>
            <w:instrText xml:space="preserve"> CITATION NacionesUnidas2024 \l 2058 </w:instrText>
          </w:r>
          <w:r w:rsidR="00C6361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(Naciones Unidas, 2024)</w:t>
          </w:r>
          <w:r w:rsidR="00C6361D">
            <w:rPr>
              <w:rFonts w:ascii="Calibri" w:eastAsia="Calibri" w:hAnsi="Calibri" w:cstheme="minorBidi"/>
              <w:color w:val="auto"/>
              <w:sz w:val="22"/>
              <w:szCs w:val="22"/>
              <w:lang w:eastAsia="en-US"/>
            </w:rPr>
            <w:fldChar w:fldCharType="end"/>
          </w:r>
        </w:sdtContent>
      </w:sdt>
      <w:r w:rsidRPr="00893ACE">
        <w:rPr>
          <w:rFonts w:ascii="Calibri" w:eastAsia="Calibri" w:hAnsi="Calibri" w:cstheme="minorBidi"/>
          <w:color w:val="auto"/>
          <w:sz w:val="22"/>
          <w:szCs w:val="22"/>
          <w:lang w:eastAsia="en-US"/>
        </w:rPr>
        <w:t>.</w:t>
      </w:r>
    </w:p>
    <w:p w14:paraId="789FBEE2" w14:textId="7A961FD8" w:rsidR="00555CBA" w:rsidRPr="00893ACE" w:rsidRDefault="00386024" w:rsidP="00893ACE">
      <w:pPr>
        <w:adjustRightInd/>
        <w:spacing w:after="160"/>
        <w:ind w:firstLine="720"/>
        <w:rPr>
          <w:rFonts w:ascii="Calibri" w:eastAsia="Calibri" w:hAnsi="Calibri" w:cs="Times New Roman"/>
          <w:color w:val="auto"/>
          <w:sz w:val="22"/>
          <w:szCs w:val="22"/>
          <w:lang w:eastAsia="en-US"/>
        </w:rPr>
      </w:pPr>
      <w:r w:rsidRPr="004717D2">
        <w:rPr>
          <w:rFonts w:ascii="Calibri" w:eastAsia="Calibri" w:hAnsi="Calibri" w:cstheme="minorBidi"/>
          <w:color w:val="auto"/>
          <w:sz w:val="22"/>
          <w:szCs w:val="22"/>
          <w:lang w:eastAsia="en-US"/>
        </w:rPr>
        <w:lastRenderedPageBreak/>
        <w:t xml:space="preserve">Una distinción útil y frecuente en la literatura de transformación digital </w:t>
      </w:r>
      <w:r w:rsidR="00800DCB" w:rsidRPr="004717D2">
        <w:rPr>
          <w:rFonts w:ascii="Calibri" w:eastAsia="Calibri" w:hAnsi="Calibri" w:cstheme="minorBidi"/>
          <w:color w:val="auto"/>
          <w:sz w:val="22"/>
          <w:szCs w:val="22"/>
          <w:lang w:eastAsia="en-US"/>
        </w:rPr>
        <w:t>pública</w:t>
      </w:r>
      <w:r w:rsidR="00800DCB">
        <w:rPr>
          <w:rFonts w:ascii="Calibri" w:eastAsia="Calibri" w:hAnsi="Calibri" w:cstheme="minorBidi"/>
          <w:color w:val="auto"/>
          <w:sz w:val="22"/>
          <w:szCs w:val="22"/>
          <w:lang w:eastAsia="en-US"/>
        </w:rPr>
        <w:t xml:space="preserve"> </w:t>
      </w:r>
      <w:r w:rsidR="00800DCB" w:rsidRPr="004717D2">
        <w:rPr>
          <w:rFonts w:ascii="Calibri" w:eastAsia="Calibri" w:hAnsi="Calibri" w:cstheme="minorBidi"/>
          <w:color w:val="auto"/>
          <w:sz w:val="22"/>
          <w:szCs w:val="22"/>
          <w:lang w:eastAsia="en-US"/>
        </w:rPr>
        <w:t>separa</w:t>
      </w:r>
      <w:r w:rsidRPr="004717D2">
        <w:rPr>
          <w:rFonts w:ascii="Calibri" w:eastAsia="Calibri" w:hAnsi="Calibri" w:cstheme="minorBidi"/>
          <w:color w:val="auto"/>
          <w:sz w:val="22"/>
          <w:szCs w:val="22"/>
          <w:lang w:eastAsia="en-US"/>
        </w:rPr>
        <w:t xml:space="preserve"> la apertura de datos y transparencia (visibilidad externa) de la calidad del servicio interno (productividad administrativa, trazabilidad operativa, reducción de idas y vueltas). Los índices y encuestas internacionales suelen capturar mejor el primer frente; sin embargo, en unidades periféricas el cuello de botella aparece en el segundo, especialmente cuando coexisten sistemas no interoperables y prácticas paralelas en papel. Para el caso de compras, ello implica que la “brecha digital” no se agota en conectividad o alfabetización digital, sino también en brecha de madurez de procesos (roles, plantillas, criterios de validación, registro de eventos). Así, el gobierno electrónico se vincula aquí con una agenda de modernización operativa, no solo de canales.</w:t>
      </w:r>
    </w:p>
    <w:p w14:paraId="5897C859" w14:textId="4653258F" w:rsidR="004E1766" w:rsidRPr="00893ACE" w:rsidRDefault="00386024" w:rsidP="00893ACE">
      <w:pPr>
        <w:adjustRightInd/>
        <w:spacing w:after="160"/>
        <w:ind w:firstLine="720"/>
        <w:rPr>
          <w:rFonts w:ascii="Calibri" w:eastAsia="Calibri" w:hAnsi="Calibri" w:cs="Times New Roman"/>
          <w:color w:val="auto"/>
          <w:sz w:val="22"/>
          <w:szCs w:val="22"/>
          <w:lang w:eastAsia="en-US"/>
        </w:rPr>
      </w:pPr>
      <w:r w:rsidRPr="00893ACE">
        <w:rPr>
          <w:rFonts w:ascii="Calibri" w:eastAsia="Calibri" w:hAnsi="Calibri" w:cstheme="minorBidi"/>
          <w:color w:val="auto"/>
          <w:sz w:val="22"/>
          <w:szCs w:val="22"/>
          <w:lang w:eastAsia="en-US"/>
        </w:rPr>
        <w:t>En síntesis, el referente multilateral legitima el interés por acercar trazabilidad y servicios a unidades periféricas, coherente con el problema de compras en consultorios e instituciones descentralizadas del propio mapa de salud estatal guatemalteco.</w:t>
      </w:r>
    </w:p>
    <w:p w14:paraId="3DC7CAA8" w14:textId="1BE23696" w:rsidR="009A162C" w:rsidRDefault="00386024">
      <w:pPr>
        <w:numPr>
          <w:ilvl w:val="2"/>
          <w:numId w:val="1"/>
        </w:numPr>
        <w:adjustRightInd/>
        <w:outlineLvl w:val="1"/>
        <w:rPr>
          <w:rFonts w:ascii="Calibri" w:eastAsia="Calibri" w:hAnsi="Calibri" w:cs="Calibri"/>
          <w:b/>
          <w:color w:val="auto"/>
          <w:sz w:val="22"/>
          <w:szCs w:val="22"/>
          <w:lang w:eastAsia="en-US"/>
        </w:rPr>
      </w:pPr>
      <w:bookmarkStart w:id="239" w:name="_Toc229701026"/>
      <w:bookmarkStart w:id="240" w:name="_Toc240148939"/>
      <w:r w:rsidRPr="00300A3C">
        <w:rPr>
          <w:rFonts w:ascii="Calibri" w:eastAsia="Calibri" w:hAnsi="Calibri" w:cs="Calibri"/>
          <w:b/>
          <w:color w:val="auto"/>
          <w:sz w:val="22"/>
          <w:szCs w:val="22"/>
          <w:lang w:eastAsia="en-US"/>
        </w:rPr>
        <w:t>Investigación aplicada y criterio de validez en el análisis de cambio</w:t>
      </w:r>
      <w:bookmarkEnd w:id="239"/>
      <w:bookmarkEnd w:id="240"/>
    </w:p>
    <w:p w14:paraId="2B8EFAC4" w14:textId="24F79324" w:rsidR="00300A3C" w:rsidRDefault="00386024" w:rsidP="00BC5CF2">
      <w:pPr>
        <w:adjustRightInd/>
        <w:spacing w:after="160"/>
        <w:ind w:firstLine="720"/>
        <w:rPr>
          <w:rFonts w:ascii="Calibri" w:eastAsia="Calibri" w:hAnsi="Calibri" w:cs="Times New Roman"/>
          <w:color w:val="auto"/>
          <w:sz w:val="22"/>
          <w:szCs w:val="22"/>
          <w:lang w:eastAsia="en-US"/>
        </w:rPr>
      </w:pPr>
      <w:r w:rsidRPr="00BC5CF2">
        <w:rPr>
          <w:rFonts w:ascii="Calibri" w:eastAsia="Calibri" w:hAnsi="Calibri" w:cstheme="minorBidi"/>
          <w:color w:val="auto"/>
          <w:sz w:val="22"/>
          <w:szCs w:val="22"/>
          <w:lang w:eastAsia="en-US"/>
        </w:rPr>
        <w:t>En investigación aplicada, cuando se evalúa un cambio, importa fijar momentos y criterios comparables, de modo que lo medido tenga validez práctica</w:t>
      </w:r>
      <w:r w:rsidR="0050448F">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625927659"/>
          <w:citation/>
        </w:sdtPr>
        <w:sdtEndPr/>
        <w:sdtContent>
          <w:r w:rsidR="0050448F">
            <w:rPr>
              <w:rFonts w:ascii="Calibri" w:eastAsia="Calibri" w:hAnsi="Calibri" w:cstheme="minorBidi"/>
              <w:color w:val="auto"/>
              <w:sz w:val="22"/>
              <w:szCs w:val="22"/>
              <w:lang w:eastAsia="en-US"/>
            </w:rPr>
            <w:fldChar w:fldCharType="begin"/>
          </w:r>
          <w:r w:rsidR="0050448F">
            <w:rPr>
              <w:rFonts w:ascii="Calibri" w:eastAsia="Calibri" w:hAnsi="Calibri" w:cstheme="minorBidi"/>
              <w:color w:val="auto"/>
              <w:sz w:val="22"/>
              <w:szCs w:val="22"/>
              <w:lang w:val="es-MX" w:eastAsia="en-US"/>
            </w:rPr>
            <w:instrText xml:space="preserve"> CITATION Cre18 \l 2058 </w:instrText>
          </w:r>
          <w:r w:rsidR="0050448F">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(Creswell &amp; Creswell, 2018)</w:t>
          </w:r>
          <w:r w:rsidR="0050448F">
            <w:rPr>
              <w:rFonts w:ascii="Calibri" w:eastAsia="Calibri" w:hAnsi="Calibri" w:cstheme="minorBidi"/>
              <w:color w:val="auto"/>
              <w:sz w:val="22"/>
              <w:szCs w:val="22"/>
              <w:lang w:eastAsia="en-US"/>
            </w:rPr>
            <w:fldChar w:fldCharType="end"/>
          </w:r>
        </w:sdtContent>
      </w:sdt>
      <w:r w:rsidR="001667AC" w:rsidRPr="001667AC">
        <w:rPr>
          <w:rFonts w:ascii="Segoe UI" w:eastAsia="Calibri" w:hAnsi="Segoe UI" w:cs="Segoe UI"/>
          <w:color w:val="F8F8F2"/>
          <w:sz w:val="21"/>
          <w:szCs w:val="21"/>
          <w:lang w:eastAsia="en-US"/>
        </w:rPr>
        <w:t xml:space="preserve"> </w:t>
      </w:r>
      <w:r w:rsidR="001667AC" w:rsidRPr="001667AC">
        <w:rPr>
          <w:rFonts w:ascii="Calibri" w:eastAsia="Calibri" w:hAnsi="Calibri" w:cstheme="minorBidi"/>
          <w:color w:val="auto"/>
          <w:sz w:val="22"/>
          <w:szCs w:val="22"/>
          <w:lang w:eastAsia="en-US"/>
        </w:rPr>
        <w:t>Ministerio de Salud del Perú, 2025</w:t>
      </w:r>
      <w:r w:rsidRPr="00BC5CF2">
        <w:rPr>
          <w:rFonts w:ascii="Calibri" w:eastAsia="Calibri" w:hAnsi="Calibri" w:cstheme="minorBidi"/>
          <w:color w:val="auto"/>
          <w:sz w:val="22"/>
          <w:szCs w:val="22"/>
          <w:lang w:eastAsia="en-US"/>
        </w:rPr>
        <w:t>, criterio coherente con el diseño antes–después señalado en el marco metodológico. El marco del gobierno electrónico ofrece, así, la justificación macro de un proyecto que busca aproximar la digitalización a una unidad operativa concreta, al tiempo que pone límite a expectativas: la tecnología, sin rediseño o sin indicadores, no reemplaza la coordinación con áreas revisoras ni la alineación con normas de gasto. Por ello, el marco teórico vincula la digitalización a la trazabilidad y a la mejora medible, no a la promoción aislada de un software particular.</w:t>
      </w:r>
    </w:p>
    <w:p w14:paraId="23472856" w14:textId="20D4CB7F" w:rsidR="0097015C" w:rsidRPr="00300A3C" w:rsidRDefault="00386024" w:rsidP="00BC5CF2">
      <w:pPr>
        <w:adjustRightInd/>
        <w:spacing w:after="160"/>
        <w:ind w:firstLine="720"/>
        <w:rPr>
          <w:rFonts w:ascii="Calibri" w:eastAsia="Calibri" w:hAnsi="Calibri" w:cs="Times New Roman"/>
          <w:color w:val="auto"/>
          <w:sz w:val="22"/>
          <w:szCs w:val="22"/>
          <w:lang w:eastAsia="en-US"/>
        </w:rPr>
      </w:pPr>
      <w:r w:rsidRPr="0097015C">
        <w:rPr>
          <w:rFonts w:ascii="Calibri" w:eastAsia="Calibri" w:hAnsi="Calibri" w:cstheme="minorBidi"/>
          <w:color w:val="auto"/>
          <w:sz w:val="22"/>
          <w:szCs w:val="22"/>
          <w:lang w:eastAsia="en-US"/>
        </w:rPr>
        <w:t xml:space="preserve">En evaluación de intervenciones en contextos organizacionales, es prudente anticipar efectos de arrastre (spillovers): mejoras en comunicación, mayor disciplina documental o cambios en la supervisión </w:t>
      </w:r>
      <w:r w:rsidRPr="0097015C">
        <w:rPr>
          <w:rFonts w:ascii="Calibri" w:eastAsia="Calibri" w:hAnsi="Calibri" w:cstheme="minorBidi"/>
          <w:color w:val="auto"/>
          <w:sz w:val="22"/>
          <w:szCs w:val="22"/>
          <w:lang w:eastAsia="en-US"/>
        </w:rPr>
        <w:lastRenderedPageBreak/>
        <w:t>pueden ocurrir aun cuando la herramienta sea modesta, lo cual exige claridad sobre qué atribuir a la intervención y qué a factores concurrentes. Por eso, el marco teórico de validez no es ornamentación metodológica: orienta a explicitar reglas de captura, periodos comparables y estabilidad de roles en línea base y en piloto. En investigación aplicada, esa cautela fortalece la credibilidad del “antes–después” frente a lecturas ingenuas que confunden correlación temporal con impacto neto.</w:t>
      </w:r>
    </w:p>
    <w:p w14:paraId="11250B75" w14:textId="3960D1CB" w:rsidR="00985349"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985349">
        <w:rPr>
          <w:rFonts w:ascii="Calibri" w:eastAsia="Calibri" w:hAnsi="Calibri" w:cs="Calibri"/>
          <w:b/>
          <w:bCs/>
          <w:color w:val="auto"/>
          <w:sz w:val="22"/>
          <w:szCs w:val="22"/>
          <w:lang w:eastAsia="en-US"/>
        </w:rPr>
        <w:t>Compras públicas: principios, etapas y rol de las plataformas centrales</w:t>
      </w:r>
    </w:p>
    <w:p w14:paraId="5B7BE0E6" w14:textId="77777777" w:rsidR="00C1634B" w:rsidRPr="00C1634B" w:rsidRDefault="00C1634B" w:rsidP="00C1634B">
      <w:pPr>
        <w:adjustRightInd/>
        <w:spacing w:line="259" w:lineRule="auto"/>
        <w:jc w:val="left"/>
        <w:rPr>
          <w:rFonts w:ascii="Calibri" w:eastAsia="Calibri" w:hAnsi="Calibri" w:cs="Calibri"/>
          <w:b/>
          <w:bCs/>
          <w:color w:val="auto"/>
          <w:sz w:val="22"/>
          <w:szCs w:val="22"/>
          <w:lang w:eastAsia="en-US"/>
        </w:rPr>
      </w:pPr>
    </w:p>
    <w:p w14:paraId="7BDB8645" w14:textId="250829C6" w:rsidR="00685653" w:rsidRDefault="00386024">
      <w:pPr>
        <w:numPr>
          <w:ilvl w:val="2"/>
          <w:numId w:val="1"/>
        </w:numPr>
        <w:adjustRightInd/>
        <w:outlineLvl w:val="1"/>
        <w:rPr>
          <w:rFonts w:ascii="Calibri" w:eastAsia="Calibri" w:hAnsi="Calibri" w:cs="Calibri"/>
          <w:b/>
          <w:color w:val="auto"/>
          <w:sz w:val="22"/>
          <w:szCs w:val="22"/>
          <w:lang w:eastAsia="en-US"/>
        </w:rPr>
      </w:pPr>
      <w:bookmarkStart w:id="241" w:name="_Toc229701027"/>
      <w:bookmarkStart w:id="242" w:name="_Toc240148940"/>
      <w:r w:rsidRPr="0018108D">
        <w:rPr>
          <w:rFonts w:ascii="Calibri" w:eastAsia="Calibri" w:hAnsi="Calibri" w:cs="Calibri"/>
          <w:b/>
          <w:color w:val="auto"/>
          <w:sz w:val="22"/>
          <w:szCs w:val="22"/>
          <w:lang w:eastAsia="en-US"/>
        </w:rPr>
        <w:t>Principios y marco de la contratación del Estado</w:t>
      </w:r>
      <w:bookmarkEnd w:id="241"/>
      <w:bookmarkEnd w:id="242"/>
    </w:p>
    <w:p w14:paraId="0F0DA803" w14:textId="77777777" w:rsidR="00C83AD0" w:rsidRDefault="00386024" w:rsidP="00C83AD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contratación del Estado atiende a principios de libre concurso, transparencia, confianza, economía, responsabilidad y fiscalización, cuya jerarquía y articulación legal varían en cada país, pero cuyo núcleo es asegurar el uso racional de fondos y la publicidad adecuada de los actos. Esos principios son transversales a la administración central y a entidades descentralizadas, incluidas las de salud, por lo que la compra en el IGSS u otras unidades estatales se enmarca en un mismo ordenamiento general de contratación pública, cuyo texto legal y reglamentario deberá citarse con identificación precisa (artículo, decreto, reglamento) en la documentación de la tesis, conforme al Sistema de Información Legislativa o fuentes oficiales vigentes al tiempo de su elaboración.</w:t>
      </w:r>
    </w:p>
    <w:p w14:paraId="450AFE15" w14:textId="7E81B94B" w:rsidR="00D12B4E" w:rsidRDefault="00386024" w:rsidP="00C83AD0">
      <w:pPr>
        <w:adjustRightInd/>
        <w:spacing w:after="160"/>
        <w:ind w:firstLine="720"/>
        <w:rPr>
          <w:rFonts w:ascii="Calibri" w:eastAsia="Calibri" w:hAnsi="Calibri" w:cs="Times New Roman"/>
          <w:color w:val="auto"/>
          <w:sz w:val="22"/>
          <w:szCs w:val="22"/>
          <w:lang w:eastAsia="en-US"/>
        </w:rPr>
      </w:pPr>
      <w:r w:rsidRPr="00D12B4E">
        <w:rPr>
          <w:rFonts w:ascii="Calibri" w:eastAsia="Calibri" w:hAnsi="Calibri" w:cstheme="minorBidi"/>
          <w:color w:val="auto"/>
          <w:sz w:val="22"/>
          <w:szCs w:val="22"/>
          <w:lang w:eastAsia="en-US"/>
        </w:rPr>
        <w:t>Los principios de contratación pública se materializan en deberes de documentación porque el acto administrativo exige fundamento y trazabilidad: la economía y la responsabilidad no se demuestran solo con el precio final, sino con la cadena de decisiones que explica por qué se solicitó, cómo se evaluó y qué evidencias respaldan cada paso. En salud, ello adquiere matices adicionales cuando se contratan bienes sensibles (medicamentos, dispositivos, servicios de mantenimiento crítico), donde la especificación técnica y los soportes de idoneidad son parte del control de riesgo. Desde el marco teórico, SIAF y expediente se entienden como instrumentos que operan en la zona de habilitación previa a la ejecución contractual plena, donde la calidad documental reduce riesgo de observaciones y reproceso.</w:t>
      </w:r>
    </w:p>
    <w:p w14:paraId="0692868F" w14:textId="24480014" w:rsidR="0018108D" w:rsidRPr="0018108D" w:rsidRDefault="00386024" w:rsidP="00C83AD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lastRenderedPageBreak/>
        <w:t>En cierre, el apartado fija el horizonte normativo-ético bajo el cual se interpretan SIAF y expediente: no como formalidades secundarias, sino como habilitación del gasto legítimo y trazable.</w:t>
      </w:r>
    </w:p>
    <w:p w14:paraId="3BD2785C" w14:textId="6F941247" w:rsidR="007C4D40" w:rsidRDefault="00386024">
      <w:pPr>
        <w:numPr>
          <w:ilvl w:val="2"/>
          <w:numId w:val="1"/>
        </w:numPr>
        <w:adjustRightInd/>
        <w:outlineLvl w:val="1"/>
        <w:rPr>
          <w:rFonts w:ascii="Calibri" w:eastAsia="Calibri" w:hAnsi="Calibri" w:cs="Calibri"/>
          <w:b/>
          <w:color w:val="auto"/>
          <w:sz w:val="22"/>
          <w:szCs w:val="22"/>
          <w:lang w:eastAsia="en-US"/>
        </w:rPr>
      </w:pPr>
      <w:bookmarkStart w:id="243" w:name="_Toc229701028"/>
      <w:bookmarkStart w:id="244" w:name="_Toc240148941"/>
      <w:r w:rsidRPr="007C4D40">
        <w:rPr>
          <w:rFonts w:ascii="Calibri" w:eastAsia="Calibri" w:hAnsi="Calibri" w:cs="Calibri"/>
          <w:b/>
          <w:color w:val="auto"/>
          <w:sz w:val="22"/>
          <w:szCs w:val="22"/>
          <w:lang w:eastAsia="en-US"/>
        </w:rPr>
        <w:t>Guatecompras y el rol de la plataforma central</w:t>
      </w:r>
      <w:bookmarkEnd w:id="243"/>
      <w:bookmarkEnd w:id="244"/>
    </w:p>
    <w:p w14:paraId="68DC06CA" w14:textId="58E858DC" w:rsidR="007C4D40" w:rsidRDefault="00386024" w:rsidP="007C4D4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el caso de Guatemala, el referente institucional que concentra la visibilidad de los procesos de contratación es el sistema o mercado electrónico de compras del Estado, Guatecompras, bajo el Ministerio de Finanzas Públicas, plataforma para transparentar y agilizar las adquisiciones y contrataciones de las entidades estatales (Ministerio de Finanzas Públicas, s.f.). Esa visibilidad, sin embargo, no agota el ciclo: en entidades de salud —MSPAS, IGSS u otras sujetas a la norma— suelen mediar etapas internas de preparación y respaldo.</w:t>
      </w:r>
    </w:p>
    <w:p w14:paraId="660EEE3B" w14:textId="2E8E8975" w:rsidR="00005968" w:rsidRDefault="00386024" w:rsidP="007C4D40">
      <w:pPr>
        <w:adjustRightInd/>
        <w:spacing w:after="160"/>
        <w:ind w:firstLine="720"/>
        <w:rPr>
          <w:rFonts w:ascii="Calibri" w:eastAsia="Calibri" w:hAnsi="Calibri" w:cs="Times New Roman"/>
          <w:color w:val="auto"/>
          <w:sz w:val="22"/>
          <w:szCs w:val="22"/>
          <w:lang w:eastAsia="en-US"/>
        </w:rPr>
      </w:pPr>
      <w:r w:rsidRPr="00005968">
        <w:rPr>
          <w:rFonts w:ascii="Calibri" w:eastAsia="Calibri" w:hAnsi="Calibri" w:cstheme="minorBidi"/>
          <w:color w:val="auto"/>
          <w:sz w:val="22"/>
          <w:szCs w:val="22"/>
          <w:lang w:eastAsia="en-US"/>
        </w:rPr>
        <w:t>La centralidad de un mercado o sistema electrónico estatal puede generar la impresión de que el proceso “empieza” en la publicación; sin embargo, en la prá</w:t>
      </w:r>
      <w:r w:rsidR="00DF073E">
        <w:rPr>
          <w:rFonts w:ascii="Calibri" w:eastAsia="Calibri" w:hAnsi="Calibri" w:cstheme="minorBidi"/>
          <w:color w:val="auto"/>
          <w:sz w:val="22"/>
          <w:szCs w:val="22"/>
          <w:lang w:eastAsia="en-US"/>
        </w:rPr>
        <w:t>ct</w:t>
      </w:r>
      <w:r w:rsidRPr="00005968">
        <w:rPr>
          <w:rFonts w:ascii="Calibri" w:eastAsia="Calibri" w:hAnsi="Calibri" w:cstheme="minorBidi"/>
          <w:color w:val="auto"/>
          <w:sz w:val="22"/>
          <w:szCs w:val="22"/>
          <w:lang w:eastAsia="en-US"/>
        </w:rPr>
        <w:t>ica institucional suele existir un subproceso de conformación que agrega valor jurídico y administrativo: consolidación de requerimientos, anexos, dictámenes, autorizaciones y trazas internas. Si ese subproceso es débil, la plataforma central termina exponiendo inconsistencias que luego se corrigen con costo de tiempo y reputación institucional. En términos analíticos, Guatecompras funciona como punto de transición entre preparación interna y competencia en mercado, pero no sustituye la función de ordenar evidencias en la unidad solicitante.</w:t>
      </w:r>
    </w:p>
    <w:p w14:paraId="5067974C" w14:textId="5BFD6BA4" w:rsidR="007C4D40" w:rsidRPr="007C4D40" w:rsidRDefault="00386024" w:rsidP="007C4D4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conclusión, Guatecompras ancla la fase pública; el marco teórico recuerda que buena parte de la fricción se ubica en lo previo, donde el expediente aún se arma con herramientas no integradas.</w:t>
      </w:r>
    </w:p>
    <w:p w14:paraId="7DF2BA87" w14:textId="35341929" w:rsidR="00685653" w:rsidRDefault="00386024">
      <w:pPr>
        <w:numPr>
          <w:ilvl w:val="2"/>
          <w:numId w:val="1"/>
        </w:numPr>
        <w:adjustRightInd/>
        <w:outlineLvl w:val="1"/>
        <w:rPr>
          <w:rFonts w:ascii="Calibri" w:eastAsia="Calibri" w:hAnsi="Calibri" w:cs="Calibri"/>
          <w:b/>
          <w:color w:val="auto"/>
          <w:sz w:val="22"/>
          <w:szCs w:val="22"/>
          <w:lang w:eastAsia="en-US"/>
        </w:rPr>
      </w:pPr>
      <w:bookmarkStart w:id="245" w:name="_Toc229701029"/>
      <w:bookmarkStart w:id="246" w:name="_Toc240148942"/>
      <w:r w:rsidRPr="006D444E">
        <w:rPr>
          <w:rFonts w:ascii="Calibri" w:eastAsia="Calibri" w:hAnsi="Calibri" w:cs="Calibri"/>
          <w:b/>
          <w:color w:val="auto"/>
          <w:sz w:val="22"/>
          <w:szCs w:val="22"/>
          <w:lang w:eastAsia="en-US"/>
        </w:rPr>
        <w:t>Etapas internas y modelos híbridos en instituciones de salud</w:t>
      </w:r>
      <w:bookmarkEnd w:id="245"/>
      <w:bookmarkEnd w:id="246"/>
    </w:p>
    <w:p w14:paraId="1962FA9D" w14:textId="34FA4300" w:rsidR="006D444E" w:rsidRDefault="00386024" w:rsidP="006D444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 xml:space="preserve">Aun con la centralidad de Guatecompras, en la experiencia de campo descrita en el capítulo I subsisten etapas internas (conformación de requerimientos, integración de documentos, autorizaciones) que ocurren antes o en paralelo a la fase pública, y en las que se concentran buena parte de los rechazos y demoras, lo que explica el interés por robustecer, sin sustituir el marco, la preparación y revisión de </w:t>
      </w:r>
      <w:r>
        <w:rPr>
          <w:rFonts w:ascii="Calibri" w:eastAsia="Calibri" w:hAnsi="Calibri" w:cstheme="minorBidi"/>
          <w:color w:val="auto"/>
          <w:sz w:val="22"/>
          <w:szCs w:val="22"/>
          <w:lang w:eastAsia="en-US"/>
        </w:rPr>
        <w:lastRenderedPageBreak/>
        <w:t>expedientes en unidades. La literatura comparada y los portales gubernamentales de otros países de la región reiteran, en distintas modalidades, la combinación de portales nacionales y de complementos de gestión clínica o administrativa en salud, lo que confirma la vigencia de modelos híbridos</w:t>
      </w:r>
      <w:r w:rsidR="00D44FC3">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992065192"/>
          <w:citation/>
        </w:sdtPr>
        <w:sdtEndPr/>
        <w:sdtContent>
          <w:r w:rsidR="00D44FC3">
            <w:rPr>
              <w:rFonts w:ascii="Calibri" w:eastAsia="Calibri" w:hAnsi="Calibri" w:cstheme="minorBidi"/>
              <w:color w:val="auto"/>
              <w:sz w:val="22"/>
              <w:szCs w:val="22"/>
              <w:lang w:eastAsia="en-US"/>
            </w:rPr>
            <w:fldChar w:fldCharType="begin"/>
          </w:r>
          <w:r w:rsidR="00D44FC3">
            <w:rPr>
              <w:rFonts w:ascii="Calibri" w:eastAsia="Calibri" w:hAnsi="Calibri" w:cstheme="minorBidi"/>
              <w:color w:val="auto"/>
              <w:sz w:val="22"/>
              <w:szCs w:val="22"/>
              <w:lang w:val="es-MX" w:eastAsia="en-US"/>
            </w:rPr>
            <w:instrText xml:space="preserve"> CITATION Min25 \l 2058  \m SERsf</w:instrText>
          </w:r>
          <w:r w:rsidR="00D44FC3">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(Perú, 2025; SERCOP, s.f.)</w:t>
          </w:r>
          <w:r w:rsidR="00D44FC3">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771B67F8" w14:textId="2B64E37E" w:rsidR="00DF073E" w:rsidRDefault="00386024" w:rsidP="006D444E">
      <w:pPr>
        <w:adjustRightInd/>
        <w:spacing w:after="160"/>
        <w:ind w:firstLine="720"/>
        <w:rPr>
          <w:rFonts w:ascii="Calibri" w:eastAsia="Calibri" w:hAnsi="Calibri" w:cs="Times New Roman"/>
          <w:color w:val="auto"/>
          <w:sz w:val="22"/>
          <w:szCs w:val="22"/>
          <w:lang w:eastAsia="en-US"/>
        </w:rPr>
      </w:pPr>
      <w:r w:rsidRPr="00DF073E">
        <w:rPr>
          <w:rFonts w:ascii="Calibri" w:eastAsia="Calibri" w:hAnsi="Calibri" w:cstheme="minorBidi"/>
          <w:color w:val="auto"/>
          <w:sz w:val="22"/>
          <w:szCs w:val="22"/>
          <w:lang w:eastAsia="en-US"/>
        </w:rPr>
        <w:t>Los modelos híbridos son estables cuando cada canal cumple una función clara: lo digital acelera lo repetible y auditable; lo presencial o paralelo subsiste donde la norma, el riesgo o la infraestructura aún no permiten descarga total de soporte físico. En salud, la hibridez también responde a continuidad operativa: un consultorio no puede detenerse por un fallo de plataforma si no existen protocolos alternos. Por ello, la literatura comparada no interpreta la hibridez como “atraso”, sino como configuración transicional que debe gestionarse con estándares, roles y registro; de lo contrario, la dualidad se traduce en duplicación, divergencia de versiones y reproceso.</w:t>
      </w:r>
    </w:p>
    <w:p w14:paraId="260E08CD" w14:textId="05350ACB" w:rsidR="006D444E" w:rsidRPr="006D444E" w:rsidRDefault="00386024" w:rsidP="006D444E">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Conclusión: la compra pública, entendida como macroproceso, deja claro dónde se posiciona el SIAF y el expediente: en la fase de preparación, respaldo y autorización hacia el gasto, donde la trazabilidad y la coherencia documental son requisito previo de eficiencia en etapas posteriores. Esa posición, analítica y no normativa, es la que sostiene la pertinencia de abordar calidad, tiempos y trazas antes o durante el trámite externo, sin desplazar a Guatecompras del sitio que la normativa le asigna.</w:t>
      </w:r>
    </w:p>
    <w:p w14:paraId="2C29917C" w14:textId="5EB5E91D" w:rsidR="00EE7682" w:rsidRPr="00C1634B" w:rsidRDefault="00386024">
      <w:pPr>
        <w:pStyle w:val="Prrafodelista"/>
        <w:numPr>
          <w:ilvl w:val="1"/>
          <w:numId w:val="1"/>
        </w:numPr>
        <w:adjustRightInd/>
        <w:spacing w:line="259" w:lineRule="auto"/>
        <w:rPr>
          <w:rFonts w:ascii="Calibri" w:eastAsia="Calibri" w:hAnsi="Calibri" w:cs="Calibri"/>
          <w:b/>
          <w:bCs/>
          <w:color w:val="auto"/>
          <w:sz w:val="22"/>
          <w:szCs w:val="22"/>
          <w:lang w:eastAsia="en-US"/>
        </w:rPr>
      </w:pPr>
      <w:r>
        <w:rPr>
          <w:rFonts w:ascii="Calibri" w:eastAsia="Calibri" w:hAnsi="Calibri" w:cstheme="minorBidi"/>
          <w:b/>
          <w:bCs/>
          <w:color w:val="auto"/>
          <w:sz w:val="22"/>
          <w:szCs w:val="22"/>
          <w:lang w:val="es-MX" w:eastAsia="en-US"/>
        </w:rPr>
        <w:t>De la sol</w:t>
      </w:r>
      <w:r w:rsidR="00844274">
        <w:rPr>
          <w:rFonts w:ascii="Calibri" w:eastAsia="Calibri" w:hAnsi="Calibri" w:cstheme="minorBidi"/>
          <w:b/>
          <w:bCs/>
          <w:color w:val="auto"/>
          <w:sz w:val="22"/>
          <w:szCs w:val="22"/>
          <w:lang w:val="es-MX" w:eastAsia="en-US"/>
        </w:rPr>
        <w:t>icitud al expediente</w:t>
      </w:r>
    </w:p>
    <w:p w14:paraId="1BACF1A6" w14:textId="77777777" w:rsidR="00C1634B" w:rsidRPr="00C1634B" w:rsidRDefault="00C1634B" w:rsidP="00C1634B">
      <w:pPr>
        <w:adjustRightInd/>
        <w:spacing w:line="259" w:lineRule="auto"/>
        <w:rPr>
          <w:rFonts w:ascii="Calibri" w:eastAsia="Calibri" w:hAnsi="Calibri" w:cs="Calibri"/>
          <w:b/>
          <w:bCs/>
          <w:color w:val="auto"/>
          <w:sz w:val="22"/>
          <w:szCs w:val="22"/>
          <w:lang w:eastAsia="en-US"/>
        </w:rPr>
      </w:pPr>
    </w:p>
    <w:p w14:paraId="5A9D8A57" w14:textId="208692EA" w:rsidR="00685653" w:rsidRDefault="00386024">
      <w:pPr>
        <w:numPr>
          <w:ilvl w:val="2"/>
          <w:numId w:val="1"/>
        </w:numPr>
        <w:adjustRightInd/>
        <w:outlineLvl w:val="1"/>
        <w:rPr>
          <w:rFonts w:ascii="Calibri" w:eastAsia="Calibri" w:hAnsi="Calibri" w:cs="Calibri"/>
          <w:b/>
          <w:color w:val="auto"/>
          <w:sz w:val="22"/>
          <w:szCs w:val="22"/>
          <w:lang w:eastAsia="en-US"/>
        </w:rPr>
      </w:pPr>
      <w:bookmarkStart w:id="247" w:name="_Toc229701030"/>
      <w:bookmarkStart w:id="248" w:name="_Toc240148943"/>
      <w:r w:rsidRPr="00844274">
        <w:rPr>
          <w:rFonts w:ascii="Calibri" w:eastAsia="Calibri" w:hAnsi="Calibri" w:cs="Calibri"/>
          <w:b/>
          <w:color w:val="auto"/>
          <w:sz w:val="22"/>
          <w:szCs w:val="22"/>
          <w:lang w:eastAsia="en-US"/>
        </w:rPr>
        <w:t>La solicitud de autorización y la calidad a la entrada</w:t>
      </w:r>
      <w:bookmarkEnd w:id="247"/>
      <w:bookmarkEnd w:id="248"/>
    </w:p>
    <w:p w14:paraId="727B961B" w14:textId="04FB333E" w:rsidR="00033B2C" w:rsidRDefault="00386024" w:rsidP="00033B2C">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 xml:space="preserve">Una parte relevante de la ineficiencia en compras de salud pública se origina no en el proveedor, sino en la fricción de la documentación: solicitud incompleta, desalineada con la especificación técnica, o poco clara con respecto a requisitos de bienes, servicios o mantenimientos. El concepto de “solicitud de autorización” o su equivalente funcional, presente en entidades estatales, alude a un instrumento que formaliza la petición y habilita el análisis de disponibilidad y conveniencia del gasto; su rigor, por tanto, es </w:t>
      </w:r>
      <w:r>
        <w:rPr>
          <w:rFonts w:ascii="Calibri" w:eastAsia="Calibri" w:hAnsi="Calibri" w:cstheme="minorBidi"/>
          <w:color w:val="auto"/>
          <w:sz w:val="22"/>
          <w:szCs w:val="22"/>
          <w:lang w:eastAsia="en-US"/>
        </w:rPr>
        <w:lastRenderedPageBreak/>
        <w:t>condición de continuidad del flujo. En perspectiva de calidad, los criterios de aceptación y rechazo, cuando están implícitos o dispersos, multiplican ciclos de devolución; en la gestión de procesos, el retrabajo o reproceso es señal de mala calidad a la entrada o de criterios no estandarizados</w:t>
      </w:r>
      <w:r w:rsidR="00ED5E47">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19156248"/>
          <w:citation/>
        </w:sdtPr>
        <w:sdtEndPr/>
        <w:sdtContent>
          <w:r w:rsidR="00ED5E47">
            <w:rPr>
              <w:rFonts w:ascii="Calibri" w:eastAsia="Calibri" w:hAnsi="Calibri" w:cstheme="minorBidi"/>
              <w:color w:val="auto"/>
              <w:sz w:val="22"/>
              <w:szCs w:val="22"/>
              <w:lang w:eastAsia="en-US"/>
            </w:rPr>
            <w:fldChar w:fldCharType="begin"/>
          </w:r>
          <w:r w:rsidR="00ED5E47">
            <w:rPr>
              <w:rFonts w:ascii="Calibri" w:eastAsia="Calibri" w:hAnsi="Calibri" w:cstheme="minorBidi"/>
              <w:color w:val="auto"/>
              <w:sz w:val="22"/>
              <w:szCs w:val="22"/>
              <w:lang w:val="es-MX" w:eastAsia="en-US"/>
            </w:rPr>
            <w:instrText xml:space="preserve"> CITATION Eva11 \l 2058 </w:instrText>
          </w:r>
          <w:r w:rsidR="00ED5E47">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(Evans &amp; William M., 2011)</w:t>
          </w:r>
          <w:r w:rsidR="00ED5E47">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3BB37999" w14:textId="4D8CCD01" w:rsidR="00C75C66" w:rsidRDefault="00386024" w:rsidP="00033B2C">
      <w:pPr>
        <w:adjustRightInd/>
        <w:spacing w:after="160"/>
        <w:ind w:firstLine="720"/>
        <w:rPr>
          <w:rFonts w:ascii="Calibri" w:eastAsia="Calibri" w:hAnsi="Calibri" w:cs="Times New Roman"/>
          <w:color w:val="auto"/>
          <w:sz w:val="22"/>
          <w:szCs w:val="22"/>
          <w:lang w:eastAsia="en-US"/>
        </w:rPr>
      </w:pPr>
      <w:r w:rsidRPr="00C75C66">
        <w:rPr>
          <w:rFonts w:ascii="Calibri" w:eastAsia="Calibri" w:hAnsi="Calibri" w:cstheme="minorBidi"/>
          <w:color w:val="auto"/>
          <w:sz w:val="22"/>
          <w:szCs w:val="22"/>
          <w:lang w:eastAsia="en-US"/>
        </w:rPr>
        <w:t>Una fuente frecuente de reproceso es la desalineación entre lo solicitado y lo que la unidad rectora puede autorizar con los soportes presentados: faltan anexos, no cuadran montos, la justificación no referencia disponibilidad o no explicita el vínculo con el plan de necesidades. En gestión de procesos, eso se interpreta como defecto de definición de requisitos de entrada (definition of ready), distinto del defecto de ejecución del proveedor. En salud pública, además, la solicitud suele condensar lenguajes distintos (clínico, logístico, financiero); si no hay “traducción” a criterios contratables, el documento llega incompleto al ojo del revisor. El marco teórico, por tanto, legitima tratar la solicitud como punto de control de calidad, no como formalidad inicial.</w:t>
      </w:r>
    </w:p>
    <w:p w14:paraId="6D0487D9" w14:textId="0A3A73D6" w:rsidR="00844274" w:rsidRPr="00844274" w:rsidRDefault="00386024" w:rsidP="00033B2C">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la solicitud, entendida como “entrada” del proceso, explica buena parte de la variabilidad de tiempos y rechazos, independientemente de si el prestador es el IGSS u otra entidad de salud del Estado sujeta a reglas de compra similares.</w:t>
      </w:r>
    </w:p>
    <w:p w14:paraId="5E28E68B" w14:textId="1674F95F" w:rsidR="007A4E55" w:rsidRDefault="00386024">
      <w:pPr>
        <w:numPr>
          <w:ilvl w:val="2"/>
          <w:numId w:val="1"/>
        </w:numPr>
        <w:adjustRightInd/>
        <w:outlineLvl w:val="1"/>
        <w:rPr>
          <w:rFonts w:ascii="Calibri" w:eastAsia="Calibri" w:hAnsi="Calibri" w:cs="Calibri"/>
          <w:b/>
          <w:color w:val="auto"/>
          <w:sz w:val="22"/>
          <w:szCs w:val="22"/>
          <w:lang w:eastAsia="en-US"/>
        </w:rPr>
      </w:pPr>
      <w:bookmarkStart w:id="249" w:name="_Toc229701031"/>
      <w:bookmarkStart w:id="250" w:name="_Toc240148944"/>
      <w:r w:rsidRPr="00A605D0">
        <w:rPr>
          <w:rFonts w:ascii="Calibri" w:eastAsia="Calibri" w:hAnsi="Calibri" w:cs="Calibri"/>
          <w:b/>
          <w:color w:val="auto"/>
          <w:sz w:val="22"/>
          <w:szCs w:val="22"/>
          <w:lang w:eastAsia="en-US"/>
        </w:rPr>
        <w:t>El expediente de compra como unidad documental</w:t>
      </w:r>
      <w:bookmarkEnd w:id="249"/>
      <w:bookmarkEnd w:id="250"/>
    </w:p>
    <w:p w14:paraId="6BF6121E" w14:textId="72667300" w:rsidR="00A605D0" w:rsidRDefault="00386024" w:rsidP="00A605D0">
      <w:pPr>
        <w:adjustRightInd/>
        <w:spacing w:after="160"/>
        <w:ind w:firstLine="720"/>
        <w:rPr>
          <w:rFonts w:ascii="Calibri" w:eastAsia="Calibri" w:hAnsi="Calibri" w:cs="Times New Roman"/>
          <w:color w:val="auto"/>
          <w:sz w:val="22"/>
          <w:szCs w:val="22"/>
          <w:lang w:eastAsia="en-US"/>
        </w:rPr>
      </w:pPr>
      <w:r w:rsidRPr="00A605D0">
        <w:rPr>
          <w:rFonts w:ascii="Calibri" w:eastAsia="Calibri" w:hAnsi="Calibri" w:cstheme="minorBidi"/>
          <w:color w:val="auto"/>
          <w:sz w:val="22"/>
          <w:szCs w:val="22"/>
          <w:lang w:eastAsia="en-US"/>
        </w:rPr>
        <w:t>El expediente de compra, entendido como unidad documental, funciona como contenedor lógico de pruebas, requisitos, cotizaciones y visto bueno, cuya integración determina el éxito de la revisión. Esa noción trasciende el caso particular del presente estudio: en cualquier hospital nacional o unidad de la red rectora, el expediente cumple análoga función de respaldo hacia el gasto.</w:t>
      </w:r>
    </w:p>
    <w:p w14:paraId="2B848A33" w14:textId="47EF4C8F" w:rsidR="00443EC1" w:rsidRPr="00A605D0" w:rsidRDefault="00386024" w:rsidP="00A605D0">
      <w:pPr>
        <w:adjustRightInd/>
        <w:spacing w:after="160"/>
        <w:ind w:firstLine="720"/>
        <w:rPr>
          <w:rFonts w:ascii="Calibri" w:eastAsia="Calibri" w:hAnsi="Calibri" w:cs="Times New Roman"/>
          <w:color w:val="auto"/>
          <w:sz w:val="22"/>
          <w:szCs w:val="22"/>
          <w:lang w:eastAsia="en-US"/>
        </w:rPr>
      </w:pPr>
      <w:r w:rsidRPr="00443EC1">
        <w:rPr>
          <w:rFonts w:ascii="Calibri" w:eastAsia="Calibri" w:hAnsi="Calibri" w:cstheme="minorBidi"/>
          <w:color w:val="auto"/>
          <w:sz w:val="22"/>
          <w:szCs w:val="22"/>
          <w:lang w:eastAsia="en-US"/>
        </w:rPr>
        <w:t xml:space="preserve">Desde archivística y gestión documental aplicada a lo administrativo, el expediente cumple una función de unificación probatoria: convierte piezas heterogéneas (cotizaciones, especificaciones, memorias, autorizaciones) en un relato institucionalmente legible para terceros (auditores, instancias </w:t>
      </w:r>
      <w:r w:rsidRPr="00443EC1">
        <w:rPr>
          <w:rFonts w:ascii="Calibri" w:eastAsia="Calibri" w:hAnsi="Calibri" w:cstheme="minorBidi"/>
          <w:color w:val="auto"/>
          <w:sz w:val="22"/>
          <w:szCs w:val="22"/>
          <w:lang w:eastAsia="en-US"/>
        </w:rPr>
        <w:lastRenderedPageBreak/>
        <w:t>superiores, contralorías internas). Cuando esa unidad lógica se fragmenta en correos, impresos y archivos dispersos, aumenta el riesgo de inconsistencia entre versiones y de pérdida de contexto (quién validó qué y con qué criterio). Por eso, el expediente no es solo “carpeta”, sino mecanismo de coherencia entre etapas del ciclo de compra.</w:t>
      </w:r>
    </w:p>
    <w:p w14:paraId="375385D2" w14:textId="5A21EC7A" w:rsidR="00A605D0" w:rsidRPr="00A605D0" w:rsidRDefault="00386024" w:rsidP="00A605D0">
      <w:pPr>
        <w:adjustRightInd/>
        <w:spacing w:after="160"/>
        <w:ind w:firstLine="720"/>
        <w:rPr>
          <w:rFonts w:ascii="Calibri" w:eastAsia="Calibri" w:hAnsi="Calibri" w:cs="Times New Roman"/>
          <w:color w:val="auto"/>
          <w:sz w:val="22"/>
          <w:szCs w:val="22"/>
          <w:lang w:eastAsia="en-US"/>
        </w:rPr>
      </w:pPr>
      <w:r w:rsidRPr="00A605D0">
        <w:rPr>
          <w:rFonts w:ascii="Calibri" w:eastAsia="Calibri" w:hAnsi="Calibri" w:cstheme="minorBidi"/>
          <w:color w:val="auto"/>
          <w:sz w:val="22"/>
          <w:szCs w:val="22"/>
          <w:lang w:eastAsia="en-US"/>
        </w:rPr>
        <w:t>En cierre, el apartado aporta un marco para interpretar SIAF y expediente no como mera digitalización de formularios, sino como instrumentos cuya calidad a la fuente y cuya integridad a lo largo del ciclo condicionan la eficacia y la carga de trabajo de unidades revisoras. Esa comprensión es la base de las variables y los indicadores planteados en el capítulo I, sin requerir aún la descripción del producto a desarrollar.</w:t>
      </w:r>
    </w:p>
    <w:p w14:paraId="4857288A" w14:textId="51622D51" w:rsidR="00170440"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Gestión documental y expediente electrónico</w:t>
      </w:r>
    </w:p>
    <w:p w14:paraId="72A2C55F" w14:textId="77777777" w:rsidR="00A377A1" w:rsidRPr="00A377A1" w:rsidRDefault="00A377A1" w:rsidP="00A377A1">
      <w:pPr>
        <w:adjustRightInd/>
        <w:spacing w:line="259" w:lineRule="auto"/>
        <w:jc w:val="left"/>
        <w:rPr>
          <w:rFonts w:ascii="Calibri" w:eastAsia="Calibri" w:hAnsi="Calibri" w:cs="Calibri"/>
          <w:b/>
          <w:bCs/>
          <w:color w:val="auto"/>
          <w:sz w:val="22"/>
          <w:szCs w:val="22"/>
          <w:lang w:eastAsia="en-US"/>
        </w:rPr>
      </w:pPr>
    </w:p>
    <w:p w14:paraId="3A8EC23D" w14:textId="2DB69147" w:rsidR="00685653" w:rsidRDefault="00386024">
      <w:pPr>
        <w:numPr>
          <w:ilvl w:val="2"/>
          <w:numId w:val="1"/>
        </w:numPr>
        <w:adjustRightInd/>
        <w:outlineLvl w:val="1"/>
        <w:rPr>
          <w:rFonts w:ascii="Calibri" w:eastAsia="Calibri" w:hAnsi="Calibri" w:cs="Calibri"/>
          <w:b/>
          <w:color w:val="auto"/>
          <w:sz w:val="22"/>
          <w:szCs w:val="22"/>
          <w:lang w:eastAsia="en-US"/>
        </w:rPr>
      </w:pPr>
      <w:bookmarkStart w:id="251" w:name="_Toc229701032"/>
      <w:bookmarkStart w:id="252" w:name="_Toc240148945"/>
      <w:r w:rsidRPr="000C25C7">
        <w:rPr>
          <w:rFonts w:ascii="Calibri" w:eastAsia="Calibri" w:hAnsi="Calibri" w:cs="Calibri"/>
          <w:b/>
          <w:color w:val="auto"/>
          <w:sz w:val="22"/>
          <w:szCs w:val="22"/>
          <w:lang w:eastAsia="en-US"/>
        </w:rPr>
        <w:t>Ciclo de vida del documento y marcos en la región</w:t>
      </w:r>
      <w:bookmarkEnd w:id="251"/>
      <w:bookmarkEnd w:id="252"/>
    </w:p>
    <w:p w14:paraId="4B85581A" w14:textId="1D8DDCCA" w:rsidR="000C25C7" w:rsidRDefault="00386024" w:rsidP="000C25C7">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gestión documental estudia, entre otros objetos, el ciclo de vida de los documentos, desde su creación, uso, almacenamiento, preservación o disposición, con criterios de autenticidad, integridad, legibilidad y trazabilidad. Los marcos nacionales de la región latinoamericana han avanzado en la formalización de sistemas de gestión de documentos electrónicos, incorporando requisitos de autenticidad, integridad y disponibilidad a lo largo del tiempo</w:t>
      </w:r>
      <w:r w:rsidR="00217093">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2146158648"/>
          <w:citation/>
        </w:sdtPr>
        <w:sdtEndPr/>
        <w:sdtContent>
          <w:r w:rsidR="00217093">
            <w:rPr>
              <w:rFonts w:ascii="Calibri" w:eastAsia="Calibri" w:hAnsi="Calibri" w:cstheme="minorBidi"/>
              <w:color w:val="auto"/>
              <w:sz w:val="22"/>
              <w:szCs w:val="22"/>
              <w:lang w:eastAsia="en-US"/>
            </w:rPr>
            <w:fldChar w:fldCharType="begin"/>
          </w:r>
          <w:r w:rsidR="00217093">
            <w:rPr>
              <w:rFonts w:ascii="Calibri" w:eastAsia="Calibri" w:hAnsi="Calibri" w:cstheme="minorBidi"/>
              <w:color w:val="auto"/>
              <w:sz w:val="22"/>
              <w:szCs w:val="22"/>
              <w:lang w:val="es-MX" w:eastAsia="en-US"/>
            </w:rPr>
            <w:instrText xml:space="preserve"> CITATION GobiernoPeru2017 \l 2058  \m Colsf</w:instrText>
          </w:r>
          <w:r w:rsidR="00217093">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(Gobierno del Perú, 2017; Colombia, s.f.)</w:t>
          </w:r>
          <w:r w:rsidR="00217093">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047C95EB" w14:textId="5DDA9C20" w:rsidR="00F94536" w:rsidRDefault="00386024" w:rsidP="000C25C7">
      <w:pPr>
        <w:adjustRightInd/>
        <w:spacing w:after="160"/>
        <w:ind w:firstLine="720"/>
        <w:rPr>
          <w:rFonts w:ascii="Calibri" w:eastAsia="Calibri" w:hAnsi="Calibri" w:cs="Times New Roman"/>
          <w:color w:val="auto"/>
          <w:sz w:val="22"/>
          <w:szCs w:val="22"/>
          <w:lang w:eastAsia="en-US"/>
        </w:rPr>
      </w:pPr>
      <w:r w:rsidRPr="00F94536">
        <w:rPr>
          <w:rFonts w:ascii="Calibri" w:eastAsia="Calibri" w:hAnsi="Calibri" w:cstheme="minorBidi"/>
          <w:color w:val="auto"/>
          <w:sz w:val="22"/>
          <w:szCs w:val="22"/>
          <w:lang w:eastAsia="en-US"/>
        </w:rPr>
        <w:t>El ciclo de vida orienta decisiones sobre retención, acceso y disposición final, evitando tanto el acopio indefinido sin valor jurídico como la destrucción prematura de evidencias. En trámites de contratación, la temporalidad no es neutra: existen periodos de conservación asociados a fiscalización y a posibles controversias. Aun cuando el trabajo no profundice en normas archivísticas locales con detalle exhaustivo, el marco conceptual permite exigir orden mínimo: identificación, integridad, trazabilidad de cambios y responsables, coherente con principios de autenticidad reconocidos en marcos latinoamericanos de gestión documental electrónica.</w:t>
      </w:r>
    </w:p>
    <w:p w14:paraId="3D4AB02E" w14:textId="5591BB1B" w:rsidR="000C25C7" w:rsidRPr="000C25C7" w:rsidRDefault="00386024" w:rsidP="000C25C7">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lastRenderedPageBreak/>
        <w:t>En conclusión, el ciclo de vida aporta criterio para exigir orden, retención y no repudio, independientemente de si el trámite ocurre en el MSPAS, el IGSS u otra entidad estatal.</w:t>
      </w:r>
    </w:p>
    <w:p w14:paraId="6174AA64" w14:textId="1E92C954" w:rsidR="00170440" w:rsidRPr="004B66A7" w:rsidRDefault="00386024">
      <w:pPr>
        <w:numPr>
          <w:ilvl w:val="2"/>
          <w:numId w:val="1"/>
        </w:numPr>
        <w:adjustRightInd/>
        <w:outlineLvl w:val="1"/>
        <w:rPr>
          <w:rFonts w:ascii="Calibri" w:eastAsia="Calibri" w:hAnsi="Calibri" w:cs="Calibri"/>
          <w:b/>
          <w:bCs/>
          <w:color w:val="auto"/>
          <w:sz w:val="22"/>
          <w:szCs w:val="22"/>
          <w:lang w:eastAsia="en-US"/>
        </w:rPr>
      </w:pPr>
      <w:bookmarkStart w:id="253" w:name="_Toc229701033"/>
      <w:bookmarkStart w:id="254" w:name="_Toc240148946"/>
      <w:r w:rsidRPr="004B66A7">
        <w:rPr>
          <w:rFonts w:ascii="Calibri" w:eastAsia="Calibri" w:hAnsi="Calibri" w:cs="Calibri"/>
          <w:b/>
          <w:color w:val="auto"/>
          <w:sz w:val="22"/>
          <w:szCs w:val="22"/>
          <w:lang w:eastAsia="en-US"/>
        </w:rPr>
        <w:t>Expediente digital, versionado e integridad</w:t>
      </w:r>
      <w:bookmarkEnd w:id="253"/>
      <w:bookmarkEnd w:id="254"/>
    </w:p>
    <w:p w14:paraId="65D3B351" w14:textId="387D2FE5" w:rsidR="00D47B65" w:rsidRDefault="00386024" w:rsidP="00D47B65">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A nivel conceptual, se distingue el expediente, también denominado en algunos manuales “expediente digital”, como conjunto estructurado de documentos que soporta un trámite o asunto, con implicancias de orden, identificación, control de acceso e historial</w:t>
      </w:r>
      <w:r w:rsidR="0006719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91438401"/>
          <w:citation/>
        </w:sdtPr>
        <w:sdtEndPr/>
        <w:sdtContent>
          <w:r w:rsidR="00067194">
            <w:rPr>
              <w:rFonts w:ascii="Calibri" w:eastAsia="Calibri" w:hAnsi="Calibri" w:cstheme="minorBidi"/>
              <w:color w:val="auto"/>
              <w:sz w:val="22"/>
              <w:szCs w:val="22"/>
              <w:lang w:eastAsia="en-US"/>
            </w:rPr>
            <w:fldChar w:fldCharType="begin"/>
          </w:r>
          <w:r w:rsidR="00067194">
            <w:rPr>
              <w:rFonts w:ascii="Calibri" w:eastAsia="Calibri" w:hAnsi="Calibri" w:cstheme="minorBidi"/>
              <w:color w:val="auto"/>
              <w:sz w:val="22"/>
              <w:szCs w:val="22"/>
              <w:lang w:val="es-MX" w:eastAsia="en-US"/>
            </w:rPr>
            <w:instrText xml:space="preserve"> CITATION Agesf \l 2058 </w:instrText>
          </w:r>
          <w:r w:rsidR="0006719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(Agesic, s.f.)</w:t>
          </w:r>
          <w:r w:rsidR="00067194">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La preservación y el versionado, cuando existen, son mecanismos de mitigación de riesgo de sobreescritura, pérdida de evidencia o desacuerdo sobre el estado aprobado de un soporte.</w:t>
      </w:r>
    </w:p>
    <w:p w14:paraId="56588A21" w14:textId="0EE20CD6" w:rsidR="00CF393A" w:rsidRDefault="00386024" w:rsidP="00D47B65">
      <w:pPr>
        <w:adjustRightInd/>
        <w:spacing w:after="160"/>
        <w:ind w:firstLine="720"/>
        <w:rPr>
          <w:rFonts w:ascii="Calibri" w:eastAsia="Calibri" w:hAnsi="Calibri" w:cs="Times New Roman"/>
          <w:color w:val="auto"/>
          <w:sz w:val="22"/>
          <w:szCs w:val="22"/>
          <w:lang w:eastAsia="en-US"/>
        </w:rPr>
      </w:pPr>
      <w:r w:rsidRPr="00CF393A">
        <w:rPr>
          <w:rFonts w:ascii="Calibri" w:eastAsia="Calibri" w:hAnsi="Calibri" w:cstheme="minorBidi"/>
          <w:color w:val="auto"/>
          <w:sz w:val="22"/>
          <w:szCs w:val="22"/>
          <w:lang w:eastAsia="en-US"/>
        </w:rPr>
        <w:t>El versionado responde a un problema real: en entornos colaborativos, la edición concurrente o la sustitución silenciosa de archivos erosiona la capacidad de auditoría y genera disputas sobre el estado “oficial” aprobado. Por ello, la integridad del expediente digital se apoya en combinaciones de procedimiento (reglas de cambio, perfiles, flujos) y, cuando aplica, controles técnicos (historial, metadatos, sellos o mecanismos institucionalmente válidos). Para el lector no técnico, la idea central es simple: digitalizar sin control de versiones puede aumentar riesgo si se confunde “rapidez” con “descuido probatorio”.</w:t>
      </w:r>
    </w:p>
    <w:p w14:paraId="0C13A9FB" w14:textId="05930C49" w:rsidR="004B66A7" w:rsidRDefault="00386024" w:rsidP="00D47B65">
      <w:pPr>
        <w:adjustRightInd/>
        <w:spacing w:after="160"/>
        <w:ind w:firstLine="720"/>
        <w:rPr>
          <w:rFonts w:ascii="Calibri" w:eastAsia="Calibri" w:hAnsi="Calibri" w:cstheme="minorBidi"/>
          <w:color w:val="auto"/>
          <w:sz w:val="22"/>
          <w:szCs w:val="22"/>
          <w:lang w:eastAsia="en-US"/>
        </w:rPr>
      </w:pPr>
      <w:r>
        <w:rPr>
          <w:rFonts w:ascii="Calibri" w:eastAsia="Calibri" w:hAnsi="Calibri" w:cstheme="minorBidi"/>
          <w:color w:val="auto"/>
          <w:sz w:val="22"/>
          <w:szCs w:val="22"/>
          <w:lang w:eastAsia="en-US"/>
        </w:rPr>
        <w:t>Conclusión: la digitalización con lectura de gestión documental exige, en principio, metadatos, permisos, historial y sustento de reemplazos, ideas que acompañan la interpretación científica de trazabilidad y versionado como dimensiones de calidad, no como adorno tecnológico. De este modo, el lector no técnico comprende qué se pretende con “constancia de lo ocurrido” y con la posibilidad de auditar, sin todavía fijar la forma implementativa concreta.</w:t>
      </w:r>
    </w:p>
    <w:p w14:paraId="11D3BEB2" w14:textId="77777777" w:rsidR="00D72444" w:rsidRDefault="00D72444" w:rsidP="00D47B65">
      <w:pPr>
        <w:adjustRightInd/>
        <w:spacing w:after="160"/>
        <w:ind w:firstLine="720"/>
        <w:rPr>
          <w:rFonts w:ascii="Calibri" w:eastAsia="Calibri" w:hAnsi="Calibri" w:cstheme="minorBidi"/>
          <w:color w:val="auto"/>
          <w:sz w:val="22"/>
          <w:szCs w:val="22"/>
          <w:lang w:eastAsia="en-US"/>
        </w:rPr>
      </w:pPr>
    </w:p>
    <w:p w14:paraId="661467E1" w14:textId="77777777" w:rsidR="00D72444" w:rsidRPr="004B66A7" w:rsidRDefault="00D72444" w:rsidP="00D47B65">
      <w:pPr>
        <w:adjustRightInd/>
        <w:spacing w:after="160"/>
        <w:ind w:firstLine="720"/>
        <w:rPr>
          <w:rFonts w:ascii="Calibri" w:eastAsia="Calibri" w:hAnsi="Calibri" w:cs="Times New Roman"/>
          <w:color w:val="auto"/>
          <w:sz w:val="22"/>
          <w:szCs w:val="22"/>
          <w:lang w:eastAsia="en-US"/>
        </w:rPr>
      </w:pPr>
    </w:p>
    <w:p w14:paraId="4E5707A9" w14:textId="333BAE4C" w:rsidR="00460109"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lastRenderedPageBreak/>
        <w:t>P</w:t>
      </w:r>
      <w:r w:rsidR="00407C8C" w:rsidRPr="005244DE">
        <w:rPr>
          <w:rFonts w:ascii="Calibri" w:eastAsia="Calibri" w:hAnsi="Calibri" w:cs="Calibri"/>
          <w:b/>
          <w:bCs/>
          <w:color w:val="auto"/>
          <w:sz w:val="22"/>
          <w:szCs w:val="22"/>
          <w:lang w:eastAsia="en-US"/>
        </w:rPr>
        <w:t>rocesos administrativos, flujo y reproces</w:t>
      </w:r>
      <w:r w:rsidR="00BE5FE9">
        <w:rPr>
          <w:rFonts w:ascii="Calibri" w:eastAsia="Calibri" w:hAnsi="Calibri" w:cs="Calibri"/>
          <w:b/>
          <w:bCs/>
          <w:color w:val="auto"/>
          <w:sz w:val="22"/>
          <w:szCs w:val="22"/>
          <w:lang w:eastAsia="en-US"/>
        </w:rPr>
        <w:t>os</w:t>
      </w:r>
    </w:p>
    <w:p w14:paraId="4B2E3E5C" w14:textId="77777777" w:rsidR="00BE5FE9" w:rsidRPr="00BE5FE9" w:rsidRDefault="00BE5FE9" w:rsidP="00BE5FE9">
      <w:pPr>
        <w:adjustRightInd/>
        <w:spacing w:line="259" w:lineRule="auto"/>
        <w:jc w:val="left"/>
        <w:rPr>
          <w:rFonts w:ascii="Calibri" w:eastAsia="Calibri" w:hAnsi="Calibri" w:cs="Calibri"/>
          <w:b/>
          <w:bCs/>
          <w:color w:val="auto"/>
          <w:sz w:val="22"/>
          <w:szCs w:val="22"/>
          <w:lang w:eastAsia="en-US"/>
        </w:rPr>
      </w:pPr>
    </w:p>
    <w:p w14:paraId="50F0BBAE" w14:textId="7E18B423" w:rsidR="00BE5FE9" w:rsidRDefault="00386024">
      <w:pPr>
        <w:numPr>
          <w:ilvl w:val="2"/>
          <w:numId w:val="1"/>
        </w:numPr>
        <w:adjustRightInd/>
        <w:outlineLvl w:val="1"/>
        <w:rPr>
          <w:rFonts w:ascii="Calibri" w:eastAsia="Calibri" w:hAnsi="Calibri" w:cs="Calibri"/>
          <w:b/>
          <w:color w:val="auto"/>
          <w:sz w:val="22"/>
          <w:szCs w:val="22"/>
          <w:lang w:eastAsia="en-US"/>
        </w:rPr>
      </w:pPr>
      <w:bookmarkStart w:id="255" w:name="_Toc229701034"/>
      <w:bookmarkStart w:id="256" w:name="_Toc240148947"/>
      <w:r w:rsidRPr="00BE5FE9">
        <w:rPr>
          <w:rFonts w:ascii="Calibri" w:eastAsia="Calibri" w:hAnsi="Calibri" w:cs="Calibri"/>
          <w:b/>
          <w:color w:val="auto"/>
          <w:sz w:val="22"/>
          <w:szCs w:val="22"/>
          <w:lang w:eastAsia="en-US"/>
        </w:rPr>
        <w:t>Proceso, desempeño y adecuación al diseño de investigación</w:t>
      </w:r>
      <w:bookmarkEnd w:id="255"/>
      <w:bookmarkEnd w:id="256"/>
    </w:p>
    <w:p w14:paraId="1B36BCEE" w14:textId="0A7520D4" w:rsidR="00B93093" w:rsidRDefault="00386024" w:rsidP="00B93093">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Un proceso se describe, en la administración y en la teoría de sistemas de información, como un conjunto de actividades organizadas en secuencia o en paralelo, orientadas a un resultado, donde el desempeño se puede expresar en tiempos, costo, calidad o servicio, y donde los cruces entre unidades añaden dependencias, interfaces y riesgo de reproceso</w:t>
      </w:r>
      <w:r w:rsidR="002D6F1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709142291"/>
          <w:citation/>
        </w:sdtPr>
        <w:sdtEndPr/>
        <w:sdtContent>
          <w:r w:rsidR="002D6F16">
            <w:rPr>
              <w:rFonts w:ascii="Calibri" w:eastAsia="Calibri" w:hAnsi="Calibri" w:cstheme="minorBidi"/>
              <w:color w:val="auto"/>
              <w:sz w:val="22"/>
              <w:szCs w:val="22"/>
              <w:lang w:eastAsia="en-US"/>
            </w:rPr>
            <w:fldChar w:fldCharType="begin"/>
          </w:r>
          <w:r w:rsidR="002D6F16">
            <w:rPr>
              <w:rFonts w:ascii="Calibri" w:eastAsia="Calibri" w:hAnsi="Calibri" w:cstheme="minorBidi"/>
              <w:color w:val="auto"/>
              <w:sz w:val="22"/>
              <w:szCs w:val="22"/>
              <w:lang w:val="es-MX" w:eastAsia="en-US"/>
            </w:rPr>
            <w:instrText xml:space="preserve"> CITATION Lau12 \l 2058 </w:instrText>
          </w:r>
          <w:r w:rsidR="00CB165C">
            <w:rPr>
              <w:rFonts w:ascii="Calibri" w:eastAsia="Calibri" w:hAnsi="Calibri" w:cstheme="minorBidi"/>
              <w:color w:val="auto"/>
              <w:sz w:val="22"/>
              <w:szCs w:val="22"/>
              <w:lang w:val="es-MX" w:eastAsia="en-US"/>
            </w:rPr>
            <w:instrText xml:space="preserve"> \m Rob10</w:instrText>
          </w:r>
          <w:r w:rsidR="002D6F1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(Laudon &amp; Laudon, 2012; Robbins &amp; Coulter, 2010)</w:t>
          </w:r>
          <w:r w:rsidR="002D6F16">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condiciones reales, el diseño cuasiexperimental aludido en el capítulo I es pertinente porque la intervención no acontece en un laboratorio, sino en una cadena con cuellos, observaciones, correcciones y reingresos, cuya dinámica puede describirse con hitos comparables en línea base y piloto</w:t>
      </w:r>
      <w:r w:rsidR="005C1A12">
        <w:rPr>
          <w:rFonts w:ascii="Calibri" w:eastAsia="Calibri" w:hAnsi="Calibri" w:cstheme="minorBidi"/>
          <w:color w:val="auto"/>
          <w:sz w:val="22"/>
          <w:szCs w:val="22"/>
          <w:lang w:eastAsia="en-US"/>
        </w:rPr>
        <w:t>.</w:t>
      </w:r>
    </w:p>
    <w:p w14:paraId="5B5B98CF" w14:textId="28CB3E22" w:rsidR="00B30A45" w:rsidRDefault="00386024" w:rsidP="00B93093">
      <w:pPr>
        <w:adjustRightInd/>
        <w:spacing w:after="160"/>
        <w:ind w:firstLine="720"/>
        <w:rPr>
          <w:rFonts w:ascii="Calibri" w:eastAsia="Calibri" w:hAnsi="Calibri" w:cs="Times New Roman"/>
          <w:color w:val="auto"/>
          <w:sz w:val="22"/>
          <w:szCs w:val="22"/>
          <w:lang w:eastAsia="en-US"/>
        </w:rPr>
      </w:pPr>
      <w:r w:rsidRPr="00B30A45">
        <w:rPr>
          <w:rFonts w:ascii="Calibri" w:eastAsia="Calibri" w:hAnsi="Calibri" w:cstheme="minorBidi"/>
          <w:color w:val="auto"/>
          <w:sz w:val="22"/>
          <w:szCs w:val="22"/>
          <w:lang w:eastAsia="en-US"/>
        </w:rPr>
        <w:t xml:space="preserve">Una lectura operativa del desempeño distingue tiempo de servicio (lo que tarda el trámite completo), tiempo de espera (colas, pendientes de revisión) y tiempo de trabajo efectivo (minutos realmente dedicados a analizar). En interfaces como Consultorio–DAF, gran parte del retraso percibido proviene de espera y reproceso, no de una supuesta “lentitud natural” del análisis. Esa descomposición es clave para el marco metodológico: permite definir indicadores interpretables y evita conclusiones confusas cuando mejora la </w:t>
      </w:r>
      <w:r w:rsidR="00D72444" w:rsidRPr="00B30A45">
        <w:rPr>
          <w:rFonts w:ascii="Calibri" w:eastAsia="Calibri" w:hAnsi="Calibri" w:cstheme="minorBidi"/>
          <w:color w:val="auto"/>
          <w:sz w:val="22"/>
          <w:szCs w:val="22"/>
          <w:lang w:eastAsia="en-US"/>
        </w:rPr>
        <w:t>cola,</w:t>
      </w:r>
      <w:r w:rsidRPr="00B30A45">
        <w:rPr>
          <w:rFonts w:ascii="Calibri" w:eastAsia="Calibri" w:hAnsi="Calibri" w:cstheme="minorBidi"/>
          <w:color w:val="auto"/>
          <w:sz w:val="22"/>
          <w:szCs w:val="22"/>
          <w:lang w:eastAsia="en-US"/>
        </w:rPr>
        <w:t xml:space="preserve"> pero no el contenido documental, o viceversa.</w:t>
      </w:r>
    </w:p>
    <w:p w14:paraId="3059629A" w14:textId="0D7A88F4" w:rsidR="00BE5FE9" w:rsidRPr="00BE5FE9" w:rsidRDefault="00386024" w:rsidP="00B93093">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marco de procesos legitima el empleo de indicadores y comparación temporal sin confundir “proceso ideal” con “proceso real” en entidades de salud.</w:t>
      </w:r>
    </w:p>
    <w:p w14:paraId="722307C6" w14:textId="7FF87BA1" w:rsidR="00685653" w:rsidRDefault="00386024">
      <w:pPr>
        <w:numPr>
          <w:ilvl w:val="2"/>
          <w:numId w:val="1"/>
        </w:numPr>
        <w:adjustRightInd/>
        <w:outlineLvl w:val="1"/>
        <w:rPr>
          <w:rFonts w:ascii="Calibri" w:eastAsia="Calibri" w:hAnsi="Calibri" w:cs="Calibri"/>
          <w:b/>
          <w:color w:val="auto"/>
          <w:sz w:val="22"/>
          <w:szCs w:val="22"/>
          <w:lang w:eastAsia="en-US"/>
        </w:rPr>
      </w:pPr>
      <w:bookmarkStart w:id="257" w:name="_Toc229701035"/>
      <w:bookmarkStart w:id="258" w:name="_Toc240148948"/>
      <w:r w:rsidRPr="00082C5B">
        <w:rPr>
          <w:rFonts w:ascii="Calibri" w:eastAsia="Calibri" w:hAnsi="Calibri" w:cs="Calibri"/>
          <w:b/>
          <w:color w:val="auto"/>
          <w:sz w:val="22"/>
          <w:szCs w:val="22"/>
          <w:lang w:eastAsia="en-US"/>
        </w:rPr>
        <w:t>El flujo Consultorio–DAF y el reproceso como señal de calidad</w:t>
      </w:r>
      <w:bookmarkEnd w:id="257"/>
      <w:bookmarkEnd w:id="258"/>
    </w:p>
    <w:p w14:paraId="09BE7212" w14:textId="475336BF" w:rsidR="007A6762" w:rsidRDefault="00386024" w:rsidP="007A676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Cuando existen cruces de dependencia, como entre un consultorio y una dirección rectora (DAF), el tiempo y la frecuencia de devoluciones se convierten en medidas de desempeño. El reproceso deja de explicarse como anécdota y pasa a integrar el diagnóstico de mala calidad a la entrada o de criterios poco visibles, en línea con la gestión de calidad</w:t>
      </w:r>
      <w:r w:rsidR="009E5767">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357047678"/>
          <w:citation/>
        </w:sdtPr>
        <w:sdtEndPr/>
        <w:sdtContent>
          <w:r w:rsidR="009E5767">
            <w:rPr>
              <w:rFonts w:ascii="Calibri" w:eastAsia="Calibri" w:hAnsi="Calibri" w:cstheme="minorBidi"/>
              <w:color w:val="auto"/>
              <w:sz w:val="22"/>
              <w:szCs w:val="22"/>
              <w:lang w:eastAsia="en-US"/>
            </w:rPr>
            <w:fldChar w:fldCharType="begin"/>
          </w:r>
          <w:r w:rsidR="009E5767">
            <w:rPr>
              <w:rFonts w:ascii="Calibri" w:eastAsia="Calibri" w:hAnsi="Calibri" w:cstheme="minorBidi"/>
              <w:color w:val="auto"/>
              <w:sz w:val="22"/>
              <w:szCs w:val="22"/>
              <w:lang w:val="es-MX" w:eastAsia="en-US"/>
            </w:rPr>
            <w:instrText xml:space="preserve"> CITATION Eva11 \l 2058 </w:instrText>
          </w:r>
          <w:r w:rsidR="009E5767">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(Evans &amp; William M., 2011)</w:t>
          </w:r>
          <w:r w:rsidR="009E5767">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4147292D" w14:textId="1E6D169F" w:rsidR="00170106" w:rsidRDefault="00386024" w:rsidP="007A6762">
      <w:pPr>
        <w:adjustRightInd/>
        <w:spacing w:after="160"/>
        <w:ind w:firstLine="720"/>
        <w:rPr>
          <w:rFonts w:ascii="Calibri" w:eastAsia="Calibri" w:hAnsi="Calibri" w:cs="Times New Roman"/>
          <w:color w:val="auto"/>
          <w:sz w:val="22"/>
          <w:szCs w:val="22"/>
          <w:lang w:eastAsia="en-US"/>
        </w:rPr>
      </w:pPr>
      <w:r w:rsidRPr="00170106">
        <w:rPr>
          <w:rFonts w:ascii="Calibri" w:eastAsia="Calibri" w:hAnsi="Calibri" w:cstheme="minorBidi"/>
          <w:color w:val="auto"/>
          <w:sz w:val="22"/>
          <w:szCs w:val="22"/>
          <w:lang w:eastAsia="en-US"/>
        </w:rPr>
        <w:lastRenderedPageBreak/>
        <w:t>El reproceso también puede leerse como señal de diseño: si las devoluciones se concentran en siempre los mismos ítems (anexos, firmas, montos, especificaciones), ello sugiere fallas de estandarización o de comunicación de criterios más que fallas motivacionales del personal. La gestión de calidad orienta, entonces, a instrumentar retroalimentación sistemática (listas de verificación, plantillas, ejemplos) como mecanismo de aprendizaje organizacional. En términos científicos, ello fortalece la explicación del problema: es estructural y medible, no anecdótico.</w:t>
      </w:r>
    </w:p>
    <w:p w14:paraId="1FC9B04F" w14:textId="6A2AE451" w:rsidR="00460109" w:rsidRPr="00082C5B" w:rsidRDefault="00386024" w:rsidP="007A676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marco de procesos legitima el foco de la investigación en reproceso, plazos y roles, y evita colapsar el problema de compra en un juicio de “falta de buena fe” o “descuido aislado”, al dirigirlo hacia estructuración de tareas, criterios y evidencias medibles, coherente con un abordaje cuantitativo y aplicado.</w:t>
      </w:r>
    </w:p>
    <w:p w14:paraId="0827BF11" w14:textId="5538093D" w:rsidR="003B45DD"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Trazabilidad, registro de actividad</w:t>
      </w:r>
    </w:p>
    <w:p w14:paraId="34B5E950" w14:textId="77777777" w:rsidR="00892554" w:rsidRPr="00892554" w:rsidRDefault="00892554" w:rsidP="00892554">
      <w:pPr>
        <w:adjustRightInd/>
        <w:spacing w:line="259" w:lineRule="auto"/>
        <w:jc w:val="left"/>
        <w:rPr>
          <w:rFonts w:ascii="Calibri" w:eastAsia="Calibri" w:hAnsi="Calibri" w:cs="Calibri"/>
          <w:b/>
          <w:bCs/>
          <w:color w:val="auto"/>
          <w:sz w:val="22"/>
          <w:szCs w:val="22"/>
          <w:lang w:eastAsia="en-US"/>
        </w:rPr>
      </w:pPr>
    </w:p>
    <w:p w14:paraId="7E00108C" w14:textId="363D0703" w:rsidR="00685653" w:rsidRDefault="00386024">
      <w:pPr>
        <w:numPr>
          <w:ilvl w:val="2"/>
          <w:numId w:val="1"/>
        </w:numPr>
        <w:adjustRightInd/>
        <w:outlineLvl w:val="1"/>
        <w:rPr>
          <w:rFonts w:ascii="Calibri" w:eastAsia="Calibri" w:hAnsi="Calibri" w:cs="Calibri"/>
          <w:b/>
          <w:color w:val="auto"/>
          <w:sz w:val="22"/>
          <w:szCs w:val="22"/>
          <w:lang w:eastAsia="en-US"/>
        </w:rPr>
      </w:pPr>
      <w:bookmarkStart w:id="259" w:name="_Toc229701036"/>
      <w:bookmarkStart w:id="260" w:name="_Toc240148949"/>
      <w:r w:rsidRPr="009C2BB7">
        <w:rPr>
          <w:rFonts w:ascii="Calibri" w:eastAsia="Calibri" w:hAnsi="Calibri" w:cs="Calibri"/>
          <w:b/>
          <w:color w:val="auto"/>
          <w:sz w:val="22"/>
          <w:szCs w:val="22"/>
          <w:lang w:eastAsia="en-US"/>
        </w:rPr>
        <w:t>Trazabilidad y rendición de cuentas</w:t>
      </w:r>
      <w:bookmarkEnd w:id="259"/>
      <w:bookmarkEnd w:id="260"/>
    </w:p>
    <w:p w14:paraId="77FE6773" w14:textId="05A3CFD5" w:rsidR="009C2BB7" w:rsidRDefault="00386024" w:rsidP="009A1F4A">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trazabilidad, en un sentido amplio, es la posibilidad de reconstruir la historia o la ubicación de un objeto o trámite mediante un registro; en administración, se asocia a la rendición de cuentas y a la pista de aprobación, modificación o rechazo, útil en auditoría interna. Documentos de política de gobierno digital y de contratación electrónica reiteran la trazabilidad y la disminución de soporte físico como beneficios, sin anular requisitos de autenticidad, conservación o procedimiento</w:t>
      </w:r>
      <w:r w:rsidR="00BA189D">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69481903"/>
          <w:citation/>
        </w:sdtPr>
        <w:sdtEndPr/>
        <w:sdtContent>
          <w:r w:rsidR="00BA189D">
            <w:rPr>
              <w:rFonts w:ascii="Calibri" w:eastAsia="Calibri" w:hAnsi="Calibri" w:cstheme="minorBidi"/>
              <w:color w:val="auto"/>
              <w:sz w:val="22"/>
              <w:szCs w:val="22"/>
              <w:lang w:eastAsia="en-US"/>
            </w:rPr>
            <w:fldChar w:fldCharType="begin"/>
          </w:r>
          <w:r w:rsidR="00BA189D">
            <w:rPr>
              <w:rFonts w:ascii="Calibri" w:eastAsia="Calibri" w:hAnsi="Calibri" w:cstheme="minorBidi"/>
              <w:color w:val="auto"/>
              <w:sz w:val="22"/>
              <w:szCs w:val="22"/>
              <w:lang w:val="es-MX" w:eastAsia="en-US"/>
            </w:rPr>
            <w:instrText xml:space="preserve"> CITATION Gobsf \l 2058  \m Argsf</w:instrText>
          </w:r>
          <w:r w:rsidR="00BA189D">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(México, s.f.; Argentina.gob.ar., s.f.)</w:t>
          </w:r>
          <w:r w:rsidR="00BA189D">
            <w:rPr>
              <w:rFonts w:ascii="Calibri" w:eastAsia="Calibri" w:hAnsi="Calibri" w:cstheme="minorBidi"/>
              <w:color w:val="auto"/>
              <w:sz w:val="22"/>
              <w:szCs w:val="22"/>
              <w:lang w:eastAsia="en-US"/>
            </w:rPr>
            <w:fldChar w:fldCharType="end"/>
          </w:r>
        </w:sdtContent>
      </w:sdt>
      <w:r w:rsidR="00BA189D">
        <w:rPr>
          <w:rFonts w:ascii="Calibri" w:eastAsia="Calibri" w:hAnsi="Calibri" w:cstheme="minorBidi"/>
          <w:color w:val="auto"/>
          <w:sz w:val="22"/>
          <w:szCs w:val="22"/>
          <w:lang w:eastAsia="en-US"/>
        </w:rPr>
        <w:t>.</w:t>
      </w:r>
    </w:p>
    <w:p w14:paraId="4598D6E6" w14:textId="379F56E9" w:rsidR="00170106" w:rsidRDefault="00386024" w:rsidP="009A1F4A">
      <w:pPr>
        <w:adjustRightInd/>
        <w:spacing w:after="160"/>
        <w:ind w:firstLine="720"/>
        <w:rPr>
          <w:rFonts w:ascii="Calibri" w:eastAsia="Calibri" w:hAnsi="Calibri" w:cs="Times New Roman"/>
          <w:color w:val="auto"/>
          <w:sz w:val="22"/>
          <w:szCs w:val="22"/>
          <w:lang w:eastAsia="en-US"/>
        </w:rPr>
      </w:pPr>
      <w:r w:rsidRPr="00170106">
        <w:rPr>
          <w:rFonts w:ascii="Calibri" w:eastAsia="Calibri" w:hAnsi="Calibri" w:cstheme="minorBidi"/>
          <w:color w:val="auto"/>
          <w:sz w:val="22"/>
          <w:szCs w:val="22"/>
          <w:lang w:eastAsia="en-US"/>
        </w:rPr>
        <w:t xml:space="preserve">La trazabilidad administrativa cumple funciones múltiples: facilita la reconstrucción de decisiones para auditoría, reduce asimetrías entre niveles jerárquicos y apoya la defensa documental del acto. En compras, además, contribuye a prevenir o clarificar situaciones de conflicto de interés o de objeciones, porque deja constancia de estados y responsables. Aun sin adelantar solución tecnológica, el marco </w:t>
      </w:r>
      <w:r w:rsidRPr="00170106">
        <w:rPr>
          <w:rFonts w:ascii="Calibri" w:eastAsia="Calibri" w:hAnsi="Calibri" w:cstheme="minorBidi"/>
          <w:color w:val="auto"/>
          <w:sz w:val="22"/>
          <w:szCs w:val="22"/>
          <w:lang w:eastAsia="en-US"/>
        </w:rPr>
        <w:lastRenderedPageBreak/>
        <w:t>teórico fija que la trazabilidad no es un “extra” de software, sino requisito de gobernanza compatible con principios de transparencia y fiscalización del gasto público.</w:t>
      </w:r>
    </w:p>
    <w:p w14:paraId="45069B45" w14:textId="460DC3E2" w:rsidR="009C2BB7" w:rsidRPr="009C2BB7" w:rsidRDefault="00386024" w:rsidP="009A1F4A">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síntesis, la trazabilidad se impone con igual fuerza en el gasto de hospitales o unidades de salud estatal, donde el escrutinio ciudadano y el control interno exigen pistas claras de decisión.</w:t>
      </w:r>
    </w:p>
    <w:p w14:paraId="48E4E3D6" w14:textId="7241E8D7" w:rsidR="003B45DD" w:rsidRDefault="00386024">
      <w:pPr>
        <w:numPr>
          <w:ilvl w:val="2"/>
          <w:numId w:val="1"/>
        </w:numPr>
        <w:adjustRightInd/>
        <w:outlineLvl w:val="1"/>
        <w:rPr>
          <w:rFonts w:ascii="Calibri" w:eastAsia="Calibri" w:hAnsi="Calibri" w:cs="Calibri"/>
          <w:b/>
          <w:color w:val="auto"/>
          <w:sz w:val="22"/>
          <w:szCs w:val="22"/>
          <w:lang w:eastAsia="en-US"/>
        </w:rPr>
      </w:pPr>
      <w:bookmarkStart w:id="261" w:name="_Toc229701037"/>
      <w:bookmarkStart w:id="262" w:name="_Toc240148950"/>
      <w:r w:rsidRPr="009A1F4A">
        <w:rPr>
          <w:rFonts w:ascii="Calibri" w:eastAsia="Calibri" w:hAnsi="Calibri" w:cs="Calibri"/>
          <w:b/>
          <w:color w:val="auto"/>
          <w:sz w:val="22"/>
          <w:szCs w:val="22"/>
          <w:lang w:eastAsia="en-US"/>
        </w:rPr>
        <w:t>Registro, roles y</w:t>
      </w:r>
      <w:r w:rsidR="002A48E9">
        <w:rPr>
          <w:rFonts w:ascii="Calibri" w:eastAsia="Calibri" w:hAnsi="Calibri" w:cs="Calibri"/>
          <w:b/>
          <w:color w:val="auto"/>
          <w:sz w:val="22"/>
          <w:szCs w:val="22"/>
          <w:lang w:eastAsia="en-US"/>
        </w:rPr>
        <w:t xml:space="preserve"> </w:t>
      </w:r>
      <w:r w:rsidRPr="009A1F4A">
        <w:rPr>
          <w:rFonts w:ascii="Calibri" w:eastAsia="Calibri" w:hAnsi="Calibri" w:cs="Calibri"/>
          <w:b/>
          <w:color w:val="auto"/>
          <w:sz w:val="22"/>
          <w:szCs w:val="22"/>
          <w:lang w:eastAsia="en-US"/>
        </w:rPr>
        <w:t>seguridad documental</w:t>
      </w:r>
      <w:bookmarkEnd w:id="261"/>
      <w:bookmarkEnd w:id="262"/>
    </w:p>
    <w:p w14:paraId="570F1ADA" w14:textId="2CC5501A" w:rsidR="002A48E9" w:rsidRDefault="00386024" w:rsidP="00257F9B">
      <w:pPr>
        <w:adjustRightInd/>
        <w:spacing w:after="160"/>
        <w:ind w:firstLine="720"/>
        <w:rPr>
          <w:rFonts w:ascii="Calibri" w:eastAsia="Calibri" w:hAnsi="Calibri" w:cs="Times New Roman"/>
          <w:color w:val="auto"/>
          <w:sz w:val="22"/>
          <w:szCs w:val="22"/>
          <w:lang w:eastAsia="en-US"/>
        </w:rPr>
      </w:pPr>
      <w:r w:rsidRPr="002A48E9">
        <w:rPr>
          <w:rFonts w:ascii="Calibri" w:eastAsia="Calibri" w:hAnsi="Calibri" w:cstheme="minorBidi"/>
          <w:color w:val="auto"/>
          <w:sz w:val="22"/>
          <w:szCs w:val="22"/>
          <w:lang w:eastAsia="en-US"/>
        </w:rPr>
        <w:t>La lógica de registro atribuible a roles, con constancia de fechas o estados, se engarza con criterios de confidencialidad, integridad y resguardo, tal como los delinea el vocabulario de seguridad de la información</w:t>
      </w:r>
      <w:r w:rsidR="00353470">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33618755"/>
          <w:citation/>
        </w:sdtPr>
        <w:sdtEndPr/>
        <w:sdtContent>
          <w:r w:rsidR="00353470">
            <w:rPr>
              <w:rFonts w:ascii="Calibri" w:eastAsia="Calibri" w:hAnsi="Calibri" w:cstheme="minorBidi"/>
              <w:color w:val="auto"/>
              <w:sz w:val="22"/>
              <w:szCs w:val="22"/>
              <w:lang w:eastAsia="en-US"/>
            </w:rPr>
            <w:fldChar w:fldCharType="begin"/>
          </w:r>
          <w:r w:rsidR="00353470">
            <w:rPr>
              <w:rFonts w:ascii="Calibri" w:eastAsia="Calibri" w:hAnsi="Calibri" w:cstheme="minorBidi"/>
              <w:color w:val="auto"/>
              <w:sz w:val="22"/>
              <w:szCs w:val="22"/>
              <w:lang w:val="es-MX" w:eastAsia="en-US"/>
            </w:rPr>
            <w:instrText xml:space="preserve"> CITATION ISO18 \l 2058 </w:instrText>
          </w:r>
          <w:r w:rsidR="00353470">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w:t>
          </w:r>
          <w:r w:rsidR="00353470">
            <w:rPr>
              <w:rFonts w:ascii="Calibri" w:eastAsia="Calibri" w:hAnsi="Calibri" w:cstheme="minorBidi"/>
              <w:color w:val="auto"/>
              <w:sz w:val="22"/>
              <w:szCs w:val="22"/>
              <w:lang w:eastAsia="en-US"/>
            </w:rPr>
            <w:fldChar w:fldCharType="end"/>
          </w:r>
        </w:sdtContent>
      </w:sdt>
      <w:r w:rsidRPr="002A48E9">
        <w:rPr>
          <w:rFonts w:ascii="Calibri" w:eastAsia="Calibri" w:hAnsi="Calibri" w:cstheme="minorBidi"/>
          <w:color w:val="auto"/>
          <w:sz w:val="22"/>
          <w:szCs w:val="22"/>
          <w:lang w:eastAsia="en-US"/>
        </w:rPr>
        <w:t>, aplicables a la custodia de datos y documentos en trámites sensibles, propios de la contratación y del personal de salud.</w:t>
      </w:r>
    </w:p>
    <w:p w14:paraId="0171FB4B" w14:textId="7D9499EE" w:rsidR="00141581" w:rsidRPr="002A48E9" w:rsidRDefault="00386024" w:rsidP="00257F9B">
      <w:pPr>
        <w:adjustRightInd/>
        <w:spacing w:after="160"/>
        <w:ind w:firstLine="720"/>
        <w:rPr>
          <w:rFonts w:ascii="Calibri" w:eastAsia="Calibri" w:hAnsi="Calibri" w:cs="Times New Roman"/>
          <w:color w:val="auto"/>
          <w:sz w:val="22"/>
          <w:szCs w:val="22"/>
          <w:lang w:eastAsia="en-US"/>
        </w:rPr>
      </w:pPr>
      <w:r w:rsidRPr="00141581">
        <w:rPr>
          <w:rFonts w:ascii="Calibri" w:eastAsia="Calibri" w:hAnsi="Calibri" w:cstheme="minorBidi"/>
          <w:color w:val="auto"/>
          <w:sz w:val="22"/>
          <w:szCs w:val="22"/>
          <w:lang w:eastAsia="en-US"/>
        </w:rPr>
        <w:t>El enfoque de roles conlleva decisiones de mínimo privilegio: cada perfil accede solo a lo necesario para su función, lo cual reduce exposición de datos sensibles y limita el daño ante errores o uso indebido. En trámites con proveedores y personal, la seguridad documental se articula con confidencialidad (quién ve qué), integridad (evitar alteraciones no autorizadas) y disponibilidad (acceso oportuno para quien debe decidir). El vocabulario ISO/IEC 27000 sirve aquí como lenguaje común para ordenar el discurso sin sustituir políticas internas ni reemplazar estudios legales específicos.</w:t>
      </w:r>
    </w:p>
    <w:p w14:paraId="719E3583" w14:textId="798601D2" w:rsidR="009A1F4A" w:rsidRDefault="00386024" w:rsidP="00257F9B">
      <w:pPr>
        <w:adjustRightInd/>
        <w:spacing w:after="160"/>
        <w:ind w:firstLine="720"/>
        <w:rPr>
          <w:rFonts w:ascii="Calibri" w:eastAsia="Calibri" w:hAnsi="Calibri" w:cstheme="minorBidi"/>
          <w:color w:val="auto"/>
          <w:sz w:val="22"/>
          <w:szCs w:val="22"/>
          <w:lang w:eastAsia="en-US"/>
        </w:rPr>
      </w:pPr>
      <w:r w:rsidRPr="002A48E9">
        <w:rPr>
          <w:rFonts w:ascii="Calibri" w:eastAsia="Calibri" w:hAnsi="Calibri" w:cstheme="minorBidi"/>
          <w:color w:val="auto"/>
          <w:sz w:val="22"/>
          <w:szCs w:val="22"/>
          <w:lang w:eastAsia="en-US"/>
        </w:rPr>
        <w:t>Conclusión: trazabilidad y bitácora, entendidas como requisito de gobernanza, son coherentes con el tipo de pregunta de investigación que exige comprobar control y reconstrucción de actos, y justifican el interés científico por protocolos y evidencias, sin fijar aún en este capítulo la forma técnica de implementación de estas capacidades.</w:t>
      </w:r>
    </w:p>
    <w:p w14:paraId="6C5575B8" w14:textId="77777777" w:rsidR="00D72444" w:rsidRDefault="00D72444" w:rsidP="00257F9B">
      <w:pPr>
        <w:adjustRightInd/>
        <w:spacing w:after="160"/>
        <w:ind w:firstLine="720"/>
        <w:rPr>
          <w:rFonts w:ascii="Calibri" w:eastAsia="Calibri" w:hAnsi="Calibri" w:cstheme="minorBidi"/>
          <w:color w:val="auto"/>
          <w:sz w:val="22"/>
          <w:szCs w:val="22"/>
          <w:lang w:eastAsia="en-US"/>
        </w:rPr>
      </w:pPr>
    </w:p>
    <w:p w14:paraId="6C914AB6" w14:textId="77777777" w:rsidR="00D72444" w:rsidRDefault="00D72444" w:rsidP="00257F9B">
      <w:pPr>
        <w:adjustRightInd/>
        <w:spacing w:after="160"/>
        <w:ind w:firstLine="720"/>
        <w:rPr>
          <w:rFonts w:ascii="Calibri" w:eastAsia="Calibri" w:hAnsi="Calibri" w:cstheme="minorBidi"/>
          <w:color w:val="auto"/>
          <w:sz w:val="22"/>
          <w:szCs w:val="22"/>
          <w:lang w:eastAsia="en-US"/>
        </w:rPr>
      </w:pPr>
    </w:p>
    <w:p w14:paraId="2A410A0F" w14:textId="77777777" w:rsidR="00D72444" w:rsidRPr="002A48E9" w:rsidRDefault="00D72444" w:rsidP="00257F9B">
      <w:pPr>
        <w:adjustRightInd/>
        <w:spacing w:after="160"/>
        <w:ind w:firstLine="720"/>
        <w:rPr>
          <w:rFonts w:ascii="Calibri" w:eastAsia="Calibri" w:hAnsi="Calibri" w:cs="Times New Roman"/>
          <w:color w:val="auto"/>
          <w:sz w:val="22"/>
          <w:szCs w:val="22"/>
          <w:lang w:eastAsia="en-US"/>
        </w:rPr>
      </w:pPr>
    </w:p>
    <w:p w14:paraId="3202A436" w14:textId="690F87F8" w:rsidR="00AA42AE"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lastRenderedPageBreak/>
        <w:t>Indicadores, tiempos y desviaciones</w:t>
      </w:r>
    </w:p>
    <w:p w14:paraId="0CB6E0A3" w14:textId="77777777" w:rsidR="00B874BE" w:rsidRPr="00B874BE" w:rsidRDefault="00B874BE" w:rsidP="00B874BE">
      <w:pPr>
        <w:adjustRightInd/>
        <w:spacing w:line="259" w:lineRule="auto"/>
        <w:jc w:val="left"/>
        <w:rPr>
          <w:rFonts w:ascii="Calibri" w:eastAsia="Calibri" w:hAnsi="Calibri" w:cs="Calibri"/>
          <w:b/>
          <w:bCs/>
          <w:color w:val="auto"/>
          <w:sz w:val="22"/>
          <w:szCs w:val="22"/>
          <w:lang w:eastAsia="en-US"/>
        </w:rPr>
      </w:pPr>
    </w:p>
    <w:p w14:paraId="1673D238" w14:textId="1D715D76" w:rsidR="00685653" w:rsidRDefault="00386024">
      <w:pPr>
        <w:numPr>
          <w:ilvl w:val="2"/>
          <w:numId w:val="1"/>
        </w:numPr>
        <w:adjustRightInd/>
        <w:outlineLvl w:val="1"/>
        <w:rPr>
          <w:rFonts w:ascii="Calibri" w:eastAsia="Calibri" w:hAnsi="Calibri" w:cs="Calibri"/>
          <w:b/>
          <w:color w:val="auto"/>
          <w:sz w:val="22"/>
          <w:szCs w:val="22"/>
          <w:lang w:eastAsia="en-US"/>
        </w:rPr>
      </w:pPr>
      <w:bookmarkStart w:id="263" w:name="_Toc229701038"/>
      <w:bookmarkStart w:id="264" w:name="_Toc240148951"/>
      <w:r w:rsidRPr="0032506D">
        <w:rPr>
          <w:rFonts w:ascii="Calibri" w:eastAsia="Calibri" w:hAnsi="Calibri" w:cs="Calibri"/>
          <w:b/>
          <w:color w:val="auto"/>
          <w:sz w:val="22"/>
          <w:szCs w:val="22"/>
          <w:lang w:eastAsia="en-US"/>
        </w:rPr>
        <w:t>Indicadores y tableros de gestión</w:t>
      </w:r>
      <w:bookmarkEnd w:id="263"/>
      <w:bookmarkEnd w:id="264"/>
    </w:p>
    <w:p w14:paraId="2F13A204" w14:textId="622DE4A5" w:rsidR="0032506D"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El desempeño de procesos gubernamentales o asistenciales se expresa, en la tradición de medición y gestión, mediante indicadores que vinculan magnitudes o tiempos con objetivos o metas, de modo que el tablero acompañe la decisión y no la sustituya</w:t>
      </w:r>
      <w:r w:rsidR="00262E40">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086887006"/>
          <w:citation/>
        </w:sdtPr>
        <w:sdtEndPr/>
        <w:sdtContent>
          <w:r w:rsidR="00262E40">
            <w:rPr>
              <w:rFonts w:ascii="Calibri" w:eastAsia="Calibri" w:hAnsi="Calibri" w:cstheme="minorBidi"/>
              <w:color w:val="auto"/>
              <w:sz w:val="22"/>
              <w:szCs w:val="22"/>
              <w:lang w:eastAsia="en-US"/>
            </w:rPr>
            <w:fldChar w:fldCharType="begin"/>
          </w:r>
          <w:r w:rsidR="00262E40">
            <w:rPr>
              <w:rFonts w:ascii="Calibri" w:eastAsia="Calibri" w:hAnsi="Calibri" w:cstheme="minorBidi"/>
              <w:color w:val="auto"/>
              <w:sz w:val="22"/>
              <w:szCs w:val="22"/>
              <w:lang w:val="es-MX" w:eastAsia="en-US"/>
            </w:rPr>
            <w:instrText xml:space="preserve"> CITATION Kap07 \l 2058 </w:instrText>
          </w:r>
          <w:r w:rsidR="00262E40">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(Kaplan &amp; Norton, 2007)</w:t>
          </w:r>
          <w:r w:rsidR="00262E40">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w:t>
      </w:r>
    </w:p>
    <w:p w14:paraId="2A1FC95E" w14:textId="27B640FD" w:rsidR="004106D8" w:rsidRDefault="00386024" w:rsidP="00A55930">
      <w:pPr>
        <w:adjustRightInd/>
        <w:spacing w:after="160"/>
        <w:ind w:firstLine="720"/>
        <w:rPr>
          <w:rFonts w:ascii="Calibri" w:eastAsia="Calibri" w:hAnsi="Calibri" w:cs="Times New Roman"/>
          <w:color w:val="auto"/>
          <w:sz w:val="22"/>
          <w:szCs w:val="22"/>
          <w:lang w:eastAsia="en-US"/>
        </w:rPr>
      </w:pPr>
      <w:r w:rsidRPr="004106D8">
        <w:rPr>
          <w:rFonts w:ascii="Calibri" w:eastAsia="Calibri" w:hAnsi="Calibri" w:cstheme="minorBidi"/>
          <w:color w:val="auto"/>
          <w:sz w:val="22"/>
          <w:szCs w:val="22"/>
          <w:lang w:eastAsia="en-US"/>
        </w:rPr>
        <w:t>Es conveniente recordar la lógica clásica de indicadores de estructura, proceso y resultado: en compras internas, plazos y devoluciones son predominantemente de proceso; indicadores de resultado requieren definiciones más cuidadosas para no confundir “menos devoluciones” con “mejor atención clínica” sin mediación teórica. Los tableros, entonces, deben evitar el reduccionismo: un solo indicador puede distorsionar decisiones (por ejemplo, presionar cierre rápido a costa de calidad documental). El marco de Kaplan y Norton, en su espíritu, sugiere balance entre dimensiones, lo cual es coherente con un estudio que pretende mejorar eficiencia sin desalinear control.</w:t>
      </w:r>
    </w:p>
    <w:p w14:paraId="2D5A1E1D" w14:textId="1F3B44C1" w:rsidR="0032506D" w:rsidRPr="0032506D"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el enfoque de tablero es útil en salud pública y en entidades estatales sometidas a metas de ejecución presupuestaria, sin reducir el análisis a un solo número.</w:t>
      </w:r>
    </w:p>
    <w:p w14:paraId="67CE7DB4" w14:textId="2FE90CD9" w:rsidR="00685653" w:rsidRDefault="00386024">
      <w:pPr>
        <w:numPr>
          <w:ilvl w:val="2"/>
          <w:numId w:val="1"/>
        </w:numPr>
        <w:adjustRightInd/>
        <w:outlineLvl w:val="1"/>
        <w:rPr>
          <w:rFonts w:ascii="Calibri" w:eastAsia="Calibri" w:hAnsi="Calibri" w:cs="Calibri"/>
          <w:b/>
          <w:color w:val="auto"/>
          <w:sz w:val="22"/>
          <w:szCs w:val="22"/>
          <w:lang w:eastAsia="en-US"/>
        </w:rPr>
      </w:pPr>
      <w:bookmarkStart w:id="265" w:name="_Toc229701039"/>
      <w:bookmarkStart w:id="266" w:name="_Toc240148952"/>
      <w:r w:rsidRPr="00A55930">
        <w:rPr>
          <w:rFonts w:ascii="Calibri" w:eastAsia="Calibri" w:hAnsi="Calibri" w:cs="Calibri"/>
          <w:b/>
          <w:color w:val="auto"/>
          <w:sz w:val="22"/>
          <w:szCs w:val="22"/>
          <w:lang w:eastAsia="en-US"/>
        </w:rPr>
        <w:t>Validez de la medición en investigación aplicada</w:t>
      </w:r>
      <w:bookmarkEnd w:id="265"/>
      <w:bookmarkEnd w:id="266"/>
    </w:p>
    <w:p w14:paraId="6A9BAE8E" w14:textId="28A4DB16" w:rsidR="00A55930" w:rsidRDefault="00386024" w:rsidP="00A55930">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investigación aplicada, la alineación entre constructo, definición operacional e instrumento de captura disminuye la brecha de validez</w:t>
      </w:r>
      <w:r w:rsidR="006D037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947887732"/>
          <w:citation/>
        </w:sdtPr>
        <w:sdtEndPr/>
        <w:sdtContent>
          <w:r w:rsidR="006D0376">
            <w:rPr>
              <w:rFonts w:ascii="Calibri" w:eastAsia="Calibri" w:hAnsi="Calibri" w:cstheme="minorBidi"/>
              <w:color w:val="auto"/>
              <w:sz w:val="22"/>
              <w:szCs w:val="22"/>
              <w:lang w:eastAsia="en-US"/>
            </w:rPr>
            <w:fldChar w:fldCharType="begin"/>
          </w:r>
          <w:r w:rsidR="006D0376">
            <w:rPr>
              <w:rFonts w:ascii="Calibri" w:eastAsia="Calibri" w:hAnsi="Calibri" w:cstheme="minorBidi"/>
              <w:color w:val="auto"/>
              <w:sz w:val="22"/>
              <w:szCs w:val="22"/>
              <w:lang w:val="es-MX" w:eastAsia="en-US"/>
            </w:rPr>
            <w:instrText xml:space="preserve"> CITATION Her14 \l 2058 </w:instrText>
          </w:r>
          <w:r w:rsidR="008D42A2">
            <w:rPr>
              <w:rFonts w:ascii="Calibri" w:eastAsia="Calibri" w:hAnsi="Calibri" w:cstheme="minorBidi"/>
              <w:color w:val="auto"/>
              <w:sz w:val="22"/>
              <w:szCs w:val="22"/>
              <w:lang w:val="es-MX" w:eastAsia="en-US"/>
            </w:rPr>
            <w:instrText xml:space="preserve"> \m Cre18</w:instrText>
          </w:r>
          <w:r w:rsidR="006D037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(Hernández Sampieri, Fernández Collado, &amp; Baptista Lucio, Metodología de la investigación, 2014; Creswell &amp; Creswell, 2018)</w:t>
          </w:r>
          <w:r w:rsidR="006D0376">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lo que recuerda que los tiempos de trámite, la frecuencia de devolución y la carga de observación deben surgir de criterio homogéneo entre el periodo manual y el periodo bajo el instrumento de apoyo, sin cambiar a mitad de camino el significado de cada métrica.</w:t>
      </w:r>
    </w:p>
    <w:p w14:paraId="2B0418BF" w14:textId="78546416" w:rsidR="009C1266" w:rsidRDefault="00386024" w:rsidP="00A55930">
      <w:pPr>
        <w:adjustRightInd/>
        <w:spacing w:after="160"/>
        <w:ind w:firstLine="720"/>
        <w:rPr>
          <w:rFonts w:ascii="Calibri" w:eastAsia="Calibri" w:hAnsi="Calibri" w:cs="Times New Roman"/>
          <w:color w:val="auto"/>
          <w:sz w:val="22"/>
          <w:szCs w:val="22"/>
          <w:lang w:eastAsia="en-US"/>
        </w:rPr>
      </w:pPr>
      <w:r w:rsidRPr="009C1266">
        <w:rPr>
          <w:rFonts w:ascii="Calibri" w:eastAsia="Calibri" w:hAnsi="Calibri" w:cstheme="minorBidi"/>
          <w:color w:val="auto"/>
          <w:sz w:val="22"/>
          <w:szCs w:val="22"/>
          <w:lang w:eastAsia="en-US"/>
        </w:rPr>
        <w:t xml:space="preserve">Un riesgo frecuente en diseños antes–después es el cambio de umbral de lo que se cuenta como “devolución” o “observación”, o variaciones en el canal de registro (papel vs. sistema), lo cual altera el </w:t>
      </w:r>
      <w:r w:rsidRPr="009C1266">
        <w:rPr>
          <w:rFonts w:ascii="Calibri" w:eastAsia="Calibri" w:hAnsi="Calibri" w:cstheme="minorBidi"/>
          <w:color w:val="auto"/>
          <w:sz w:val="22"/>
          <w:szCs w:val="22"/>
          <w:lang w:eastAsia="en-US"/>
        </w:rPr>
        <w:lastRenderedPageBreak/>
        <w:t>significado del indicador sin que el fenómeno real mejore. Por ello, el marco teórico insiste en homogeneidad operacional: mismas definiciones, mismas fuentes y, cuando sea posible, mismos responsables de revisión o reglas explícitas si cambian. Esa exigencia conecta la teoría de medición con la credibilidad científica del capítulo empírico.</w:t>
      </w:r>
    </w:p>
    <w:p w14:paraId="79C31348" w14:textId="34576F47" w:rsidR="00AA42AE" w:rsidRPr="005244DE" w:rsidRDefault="00386024" w:rsidP="00A55930">
      <w:pPr>
        <w:adjustRightInd/>
        <w:spacing w:after="160"/>
        <w:ind w:firstLine="720"/>
        <w:rPr>
          <w:rFonts w:ascii="Calibri" w:eastAsia="Calibri" w:hAnsi="Calibri" w:cs="Calibri"/>
          <w:b/>
          <w:bCs/>
          <w:color w:val="auto"/>
          <w:sz w:val="22"/>
          <w:szCs w:val="22"/>
          <w:lang w:eastAsia="en-US"/>
        </w:rPr>
      </w:pPr>
      <w:r>
        <w:rPr>
          <w:rFonts w:ascii="Calibri" w:eastAsia="Calibri" w:hAnsi="Calibri" w:cstheme="minorBidi"/>
          <w:color w:val="auto"/>
          <w:sz w:val="22"/>
          <w:szCs w:val="22"/>
          <w:lang w:eastAsia="en-US"/>
        </w:rPr>
        <w:t>En cierre, el apartado asegura que el “cómo” de la medición en el capítulo I descansa en una base teórica de desempeño, no en una lista oportunista de números, y mantiene la frontera entre indicador y herramienta: el primero se define; la segunda instrumenta, aspecto reservado a fases de diseño e implementación.</w:t>
      </w:r>
    </w:p>
    <w:p w14:paraId="1BD97F1E" w14:textId="43F36BEA" w:rsidR="005244DE"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t>Seguridad de la información y protección de datos</w:t>
      </w:r>
    </w:p>
    <w:p w14:paraId="09F37728" w14:textId="77777777" w:rsidR="0011215B" w:rsidRPr="0011215B" w:rsidRDefault="0011215B" w:rsidP="0011215B">
      <w:pPr>
        <w:adjustRightInd/>
        <w:spacing w:line="259" w:lineRule="auto"/>
        <w:jc w:val="left"/>
        <w:rPr>
          <w:rFonts w:ascii="Calibri" w:eastAsia="Calibri" w:hAnsi="Calibri" w:cs="Calibri"/>
          <w:b/>
          <w:bCs/>
          <w:color w:val="auto"/>
          <w:sz w:val="22"/>
          <w:szCs w:val="22"/>
          <w:lang w:eastAsia="en-US"/>
        </w:rPr>
      </w:pPr>
    </w:p>
    <w:p w14:paraId="1C700542" w14:textId="63EAC83B" w:rsidR="00685653" w:rsidRDefault="00386024">
      <w:pPr>
        <w:numPr>
          <w:ilvl w:val="2"/>
          <w:numId w:val="1"/>
        </w:numPr>
        <w:adjustRightInd/>
        <w:outlineLvl w:val="1"/>
        <w:rPr>
          <w:rFonts w:ascii="Calibri" w:eastAsia="Calibri" w:hAnsi="Calibri" w:cs="Calibri"/>
          <w:b/>
          <w:color w:val="auto"/>
          <w:sz w:val="22"/>
          <w:szCs w:val="22"/>
          <w:lang w:eastAsia="en-US"/>
        </w:rPr>
      </w:pPr>
      <w:bookmarkStart w:id="267" w:name="_Toc229701040"/>
      <w:bookmarkStart w:id="268" w:name="_Toc240148953"/>
      <w:r w:rsidRPr="00323B01">
        <w:rPr>
          <w:rFonts w:ascii="Calibri" w:eastAsia="Calibri" w:hAnsi="Calibri" w:cs="Calibri"/>
          <w:b/>
          <w:color w:val="auto"/>
          <w:sz w:val="22"/>
          <w:szCs w:val="22"/>
          <w:lang w:eastAsia="en-US"/>
        </w:rPr>
        <w:t>ISO/IEC 27000 y el enfoque de confidencialidad, integridad y disponibilidad</w:t>
      </w:r>
      <w:bookmarkEnd w:id="267"/>
      <w:bookmarkEnd w:id="268"/>
    </w:p>
    <w:p w14:paraId="4F2A3122" w14:textId="271DFD0B" w:rsidR="001F561F" w:rsidRDefault="00386024" w:rsidP="001F561F">
      <w:pPr>
        <w:adjustRightInd/>
        <w:spacing w:after="160"/>
        <w:ind w:firstLine="720"/>
        <w:rPr>
          <w:rFonts w:ascii="Calibri" w:eastAsia="Calibri" w:hAnsi="Calibri" w:cs="Times New Roman"/>
          <w:color w:val="auto"/>
          <w:sz w:val="22"/>
          <w:szCs w:val="22"/>
          <w:lang w:eastAsia="en-US"/>
        </w:rPr>
      </w:pPr>
      <w:r w:rsidRPr="001F561F">
        <w:rPr>
          <w:rFonts w:ascii="Calibri" w:eastAsia="Calibri" w:hAnsi="Calibri" w:cstheme="minorBidi"/>
          <w:color w:val="auto"/>
          <w:sz w:val="22"/>
          <w:szCs w:val="22"/>
          <w:lang w:eastAsia="en-US"/>
        </w:rPr>
        <w:t xml:space="preserve">El marco de seguridad de la información, según el estándar de referencia ISO/IEC 27000, organiza su vocabulario y principios, destacando el enfoque en confidencialidad, integridad y disponibilidad, y su extensión a riesgos, controles, incidentes y continuidad </w:t>
      </w:r>
      <w:sdt>
        <w:sdtPr>
          <w:rPr>
            <w:rFonts w:ascii="Calibri" w:eastAsia="Calibri" w:hAnsi="Calibri" w:cstheme="minorBidi"/>
            <w:color w:val="auto"/>
            <w:sz w:val="22"/>
            <w:szCs w:val="22"/>
            <w:lang w:eastAsia="en-US"/>
          </w:rPr>
          <w:id w:val="-1215045126"/>
          <w:citation/>
        </w:sdtPr>
        <w:sdtEndPr/>
        <w:sdtContent>
          <w:r w:rsidR="008D42A2">
            <w:rPr>
              <w:rFonts w:ascii="Calibri" w:eastAsia="Calibri" w:hAnsi="Calibri" w:cstheme="minorBidi"/>
              <w:color w:val="auto"/>
              <w:sz w:val="22"/>
              <w:szCs w:val="22"/>
              <w:lang w:eastAsia="en-US"/>
            </w:rPr>
            <w:fldChar w:fldCharType="begin"/>
          </w:r>
          <w:r w:rsidR="008D42A2">
            <w:rPr>
              <w:rFonts w:ascii="Calibri" w:eastAsia="Calibri" w:hAnsi="Calibri" w:cstheme="minorBidi"/>
              <w:color w:val="auto"/>
              <w:sz w:val="22"/>
              <w:szCs w:val="22"/>
              <w:lang w:val="es-MX" w:eastAsia="en-US"/>
            </w:rPr>
            <w:instrText xml:space="preserve"> CITATION ISO18 \l 2058 </w:instrText>
          </w:r>
          <w:r w:rsidR="008D42A2">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w:t>
          </w:r>
          <w:r w:rsidR="008D42A2">
            <w:rPr>
              <w:rFonts w:ascii="Calibri" w:eastAsia="Calibri" w:hAnsi="Calibri" w:cstheme="minorBidi"/>
              <w:color w:val="auto"/>
              <w:sz w:val="22"/>
              <w:szCs w:val="22"/>
              <w:lang w:eastAsia="en-US"/>
            </w:rPr>
            <w:fldChar w:fldCharType="end"/>
          </w:r>
        </w:sdtContent>
      </w:sdt>
      <w:r w:rsidRPr="001F561F">
        <w:rPr>
          <w:rFonts w:ascii="Calibri" w:eastAsia="Calibri" w:hAnsi="Calibri" w:cstheme="minorBidi"/>
          <w:color w:val="auto"/>
          <w:sz w:val="22"/>
          <w:szCs w:val="22"/>
          <w:lang w:eastAsia="en-US"/>
        </w:rPr>
        <w:t>.</w:t>
      </w:r>
    </w:p>
    <w:p w14:paraId="1415D7DC" w14:textId="438917B7" w:rsidR="00BC1831" w:rsidRPr="001F561F" w:rsidRDefault="00386024" w:rsidP="001F561F">
      <w:pPr>
        <w:adjustRightInd/>
        <w:spacing w:after="160"/>
        <w:ind w:firstLine="720"/>
        <w:rPr>
          <w:rFonts w:ascii="Calibri" w:eastAsia="Calibri" w:hAnsi="Calibri" w:cs="Times New Roman"/>
          <w:color w:val="auto"/>
          <w:sz w:val="22"/>
          <w:szCs w:val="22"/>
          <w:lang w:eastAsia="en-US"/>
        </w:rPr>
      </w:pPr>
      <w:r w:rsidRPr="00BC1831">
        <w:rPr>
          <w:rFonts w:ascii="Calibri" w:eastAsia="Calibri" w:hAnsi="Calibri" w:cstheme="minorBidi"/>
          <w:color w:val="auto"/>
          <w:sz w:val="22"/>
          <w:szCs w:val="22"/>
          <w:lang w:eastAsia="en-US"/>
        </w:rPr>
        <w:t>Más allá del trío confidencialidad–integridad–disponibilidad, los marcos de seguridad de la información enfatizan gestión de riesgos y tratamiento de incidentes: es decir, la organización debe anticipar fallas (técnicas o humanas) y definir respuestas. En el contexto de trámites de compra, un incidente puede ser una fuga de información, una pérdida de archivos, un acceso indebido o una interrupción que obliga a contingencias. El marco teórico no necesita bajar al nivel de configuración técnica, pero sí justificar que cualquier digitalización responsable incorpore criterio de riesgo y no solo funcionalidades.</w:t>
      </w:r>
    </w:p>
    <w:p w14:paraId="0603D0E3" w14:textId="20ABCE67" w:rsidR="001F561F" w:rsidRDefault="00386024" w:rsidP="001F561F">
      <w:pPr>
        <w:adjustRightInd/>
        <w:spacing w:after="160"/>
        <w:ind w:firstLine="720"/>
        <w:rPr>
          <w:rFonts w:ascii="Calibri" w:eastAsia="Calibri" w:hAnsi="Calibri" w:cstheme="minorBidi"/>
          <w:color w:val="auto"/>
          <w:sz w:val="22"/>
          <w:szCs w:val="22"/>
          <w:lang w:eastAsia="en-US"/>
        </w:rPr>
      </w:pPr>
      <w:r w:rsidRPr="001F561F">
        <w:rPr>
          <w:rFonts w:ascii="Calibri" w:eastAsia="Calibri" w:hAnsi="Calibri" w:cstheme="minorBidi"/>
          <w:color w:val="auto"/>
          <w:sz w:val="22"/>
          <w:szCs w:val="22"/>
          <w:lang w:eastAsia="en-US"/>
        </w:rPr>
        <w:t>En conclusión, el vocabulario de seguridad ordena el discurso sobre controles, sin sustituir políticas de seguridad o de datos propias de cada entidad de salud del Estado ni del IGSS.</w:t>
      </w:r>
    </w:p>
    <w:p w14:paraId="51AC1ADC" w14:textId="77777777" w:rsidR="00D72444" w:rsidRPr="001F561F" w:rsidRDefault="00D72444" w:rsidP="001F561F">
      <w:pPr>
        <w:adjustRightInd/>
        <w:spacing w:after="160"/>
        <w:ind w:firstLine="720"/>
        <w:rPr>
          <w:rFonts w:ascii="Calibri" w:eastAsia="Calibri" w:hAnsi="Calibri" w:cs="Times New Roman"/>
          <w:color w:val="auto"/>
          <w:sz w:val="22"/>
          <w:szCs w:val="22"/>
          <w:lang w:eastAsia="en-US"/>
        </w:rPr>
      </w:pPr>
    </w:p>
    <w:p w14:paraId="5C04BBDE" w14:textId="3A4A5833" w:rsidR="005244DE" w:rsidRPr="00BF4D39" w:rsidRDefault="00386024">
      <w:pPr>
        <w:numPr>
          <w:ilvl w:val="2"/>
          <w:numId w:val="1"/>
        </w:numPr>
        <w:adjustRightInd/>
        <w:outlineLvl w:val="1"/>
        <w:rPr>
          <w:rFonts w:ascii="Calibri" w:eastAsia="Calibri" w:hAnsi="Calibri" w:cs="Calibri"/>
          <w:b/>
          <w:bCs/>
          <w:color w:val="auto"/>
          <w:sz w:val="22"/>
          <w:szCs w:val="22"/>
          <w:lang w:eastAsia="en-US"/>
        </w:rPr>
      </w:pPr>
      <w:bookmarkStart w:id="269" w:name="_Toc229701041"/>
      <w:bookmarkStart w:id="270" w:name="_Toc240148954"/>
      <w:r w:rsidRPr="00BF4D39">
        <w:rPr>
          <w:rFonts w:ascii="Calibri" w:eastAsia="Calibri" w:hAnsi="Calibri" w:cs="Calibri"/>
          <w:b/>
          <w:color w:val="auto"/>
          <w:sz w:val="22"/>
          <w:szCs w:val="22"/>
          <w:lang w:eastAsia="en-US"/>
        </w:rPr>
        <w:lastRenderedPageBreak/>
        <w:t>Protección de datos personales en Guatemala</w:t>
      </w:r>
      <w:bookmarkEnd w:id="269"/>
      <w:bookmarkEnd w:id="270"/>
    </w:p>
    <w:p w14:paraId="4A6EC6C6" w14:textId="6EE36E1E" w:rsidR="00BF4D39" w:rsidRDefault="00386024" w:rsidP="00BF4D39">
      <w:pPr>
        <w:adjustRightInd/>
        <w:spacing w:after="160"/>
        <w:ind w:firstLine="720"/>
        <w:rPr>
          <w:rFonts w:ascii="Calibri" w:eastAsia="Calibri" w:hAnsi="Calibri" w:cs="Times New Roman"/>
          <w:color w:val="auto"/>
          <w:sz w:val="22"/>
          <w:szCs w:val="22"/>
          <w:lang w:eastAsia="en-US"/>
        </w:rPr>
      </w:pPr>
      <w:r w:rsidRPr="00BF4D39">
        <w:rPr>
          <w:rFonts w:ascii="Calibri" w:eastAsia="Calibri" w:hAnsi="Calibri" w:cstheme="minorBidi"/>
          <w:color w:val="auto"/>
          <w:sz w:val="22"/>
          <w:szCs w:val="22"/>
          <w:lang w:eastAsia="en-US"/>
        </w:rPr>
        <w:t>En términos de derechos de las personas titulares de datos, la normativa de protección de datos personales de Guatemala, cuando resulte aplicable al tratamiento de información en trámites, reconoce principios orientadores —entre otros, de licitud, lealtad, transparencia, finalidad, proporcionalidad, calidad, seguridad y confidencialidad— que deben traducirse en prácticas concretas de custodia y acceso. En apoyo, consultar el texto oficial y la publicación en medio diario o el sistema de información legislativo vigente al momento de la edición del trabajo. Aun con independencia del detalle normativo, el criterio rector en trámites con datos de funcionarios, proveedores o terceros es que la digitalización no atenúa responsabilidades de custodia, mínimo privilegio de acceso y registro de manejos</w:t>
      </w:r>
      <w:r w:rsidR="0042600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421669333"/>
          <w:citation/>
        </w:sdtPr>
        <w:sdtEndPr/>
        <w:sdtContent>
          <w:r w:rsidR="00426004">
            <w:rPr>
              <w:rFonts w:ascii="Calibri" w:eastAsia="Calibri" w:hAnsi="Calibri" w:cstheme="minorBidi"/>
              <w:color w:val="auto"/>
              <w:sz w:val="22"/>
              <w:szCs w:val="22"/>
              <w:lang w:eastAsia="en-US"/>
            </w:rPr>
            <w:fldChar w:fldCharType="begin"/>
          </w:r>
          <w:r w:rsidR="00426004">
            <w:rPr>
              <w:rFonts w:ascii="Calibri" w:eastAsia="Calibri" w:hAnsi="Calibri" w:cstheme="minorBidi"/>
              <w:color w:val="auto"/>
              <w:sz w:val="22"/>
              <w:szCs w:val="22"/>
              <w:lang w:val="es-MX" w:eastAsia="en-US"/>
            </w:rPr>
            <w:instrText xml:space="preserve">CITATION ISO18 \m Con18 \l 2058 </w:instrText>
          </w:r>
          <w:r w:rsidR="0042600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(ISO/IEC., 2018; Guatemala, 2018)</w:t>
          </w:r>
          <w:r w:rsidR="00426004">
            <w:rPr>
              <w:rFonts w:ascii="Calibri" w:eastAsia="Calibri" w:hAnsi="Calibri" w:cstheme="minorBidi"/>
              <w:color w:val="auto"/>
              <w:sz w:val="22"/>
              <w:szCs w:val="22"/>
              <w:lang w:eastAsia="en-US"/>
            </w:rPr>
            <w:fldChar w:fldCharType="end"/>
          </w:r>
        </w:sdtContent>
      </w:sdt>
      <w:r w:rsidRPr="00BF4D39">
        <w:rPr>
          <w:rFonts w:ascii="Calibri" w:eastAsia="Calibri" w:hAnsi="Calibri" w:cstheme="minorBidi"/>
          <w:color w:val="auto"/>
          <w:sz w:val="22"/>
          <w:szCs w:val="22"/>
          <w:lang w:eastAsia="en-US"/>
        </w:rPr>
        <w:t>.</w:t>
      </w:r>
    </w:p>
    <w:p w14:paraId="63A90BD8" w14:textId="15B53DFA" w:rsidR="0005739D" w:rsidRPr="00BF4D39" w:rsidRDefault="00386024" w:rsidP="00BF4D39">
      <w:pPr>
        <w:adjustRightInd/>
        <w:spacing w:after="160"/>
        <w:ind w:firstLine="720"/>
        <w:rPr>
          <w:rFonts w:ascii="Calibri" w:eastAsia="Calibri" w:hAnsi="Calibri" w:cs="Times New Roman"/>
          <w:color w:val="auto"/>
          <w:sz w:val="22"/>
          <w:szCs w:val="22"/>
          <w:lang w:eastAsia="en-US"/>
        </w:rPr>
      </w:pPr>
      <w:r w:rsidRPr="0005739D">
        <w:rPr>
          <w:rFonts w:ascii="Calibri" w:eastAsia="Calibri" w:hAnsi="Calibri" w:cstheme="minorBidi"/>
          <w:color w:val="auto"/>
          <w:sz w:val="22"/>
          <w:szCs w:val="22"/>
          <w:lang w:eastAsia="en-US"/>
        </w:rPr>
        <w:t>En trámites administrativos con datos personales, la proporcionalidad implica recolectar y conservar solo lo necesario para la finalidad del proceso, restringir la circulación de copias no controladas y definir responsables del tratamiento dentro de la cadena (unidad solicitante, revisores, almacenamiento). La digitalización incrementa la velocidad de copia y difusión, por lo que el marco de protección de datos se vuelve complementario a la seguridad de la información: no compiten, se articulan. Para la tesis, basta anclar el principio: innovación sin custodia aumenta riesgos reputacionales y legales, aun cuando el beneficio operativo sea real.</w:t>
      </w:r>
    </w:p>
    <w:p w14:paraId="4B8C4656" w14:textId="16CC8322" w:rsidR="00BF4D39" w:rsidRDefault="00386024" w:rsidP="00BF4D39">
      <w:pPr>
        <w:adjustRightInd/>
        <w:spacing w:after="160"/>
        <w:ind w:firstLine="720"/>
        <w:rPr>
          <w:rFonts w:ascii="Calibri" w:eastAsia="Calibri" w:hAnsi="Calibri" w:cstheme="minorBidi"/>
          <w:color w:val="auto"/>
          <w:sz w:val="22"/>
          <w:szCs w:val="22"/>
          <w:lang w:eastAsia="en-US"/>
        </w:rPr>
      </w:pPr>
      <w:r w:rsidRPr="00BF4D39">
        <w:rPr>
          <w:rFonts w:ascii="Calibri" w:eastAsia="Calibri" w:hAnsi="Calibri" w:cstheme="minorBidi"/>
          <w:color w:val="auto"/>
          <w:sz w:val="22"/>
          <w:szCs w:val="22"/>
          <w:lang w:eastAsia="en-US"/>
        </w:rPr>
        <w:t>Conclusión: el capítulo teórico aporta sostén ético y técnico a la exigencia de un despliegue con controles, al nivel de principios de seguridad y de protección de datos, dejando para etapas de diseño o anexo técnico el detalle de infraestructura, versiones de software o puesta en producción. De este modo, el lector identifica criterio de ciberseguridad y de privacidad sin confundir el marco conceptual con un manual de instalación.</w:t>
      </w:r>
    </w:p>
    <w:p w14:paraId="5EF62CB0" w14:textId="77777777" w:rsidR="00D72444" w:rsidRPr="00BF4D39" w:rsidRDefault="00D72444" w:rsidP="00BF4D39">
      <w:pPr>
        <w:adjustRightInd/>
        <w:spacing w:after="160"/>
        <w:ind w:firstLine="720"/>
        <w:rPr>
          <w:rFonts w:ascii="Calibri" w:eastAsia="Calibri" w:hAnsi="Calibri" w:cs="Times New Roman"/>
          <w:color w:val="auto"/>
          <w:sz w:val="22"/>
          <w:szCs w:val="22"/>
          <w:lang w:eastAsia="en-US"/>
        </w:rPr>
      </w:pPr>
    </w:p>
    <w:p w14:paraId="4F014619" w14:textId="281F53BC" w:rsidR="005244DE" w:rsidRPr="00FA0AF1" w:rsidRDefault="00386024">
      <w:pPr>
        <w:pStyle w:val="Prrafodelista"/>
        <w:numPr>
          <w:ilvl w:val="1"/>
          <w:numId w:val="1"/>
        </w:numPr>
        <w:adjustRightInd/>
        <w:spacing w:line="259" w:lineRule="auto"/>
        <w:jc w:val="left"/>
        <w:rPr>
          <w:rFonts w:ascii="Calibri" w:eastAsia="Calibri" w:hAnsi="Calibri" w:cs="Calibri"/>
          <w:b/>
          <w:bCs/>
          <w:color w:val="auto"/>
          <w:sz w:val="22"/>
          <w:szCs w:val="22"/>
          <w:lang w:eastAsia="en-US"/>
        </w:rPr>
      </w:pPr>
      <w:r w:rsidRPr="005244DE">
        <w:rPr>
          <w:rFonts w:ascii="Calibri" w:eastAsia="Calibri" w:hAnsi="Calibri" w:cs="Calibri"/>
          <w:b/>
          <w:bCs/>
          <w:color w:val="auto"/>
          <w:sz w:val="22"/>
          <w:szCs w:val="22"/>
          <w:lang w:eastAsia="en-US"/>
        </w:rPr>
        <w:lastRenderedPageBreak/>
        <w:t>A</w:t>
      </w:r>
      <w:r w:rsidRPr="005244DE">
        <w:rPr>
          <w:rFonts w:ascii="Calibri" w:eastAsia="Calibri" w:hAnsi="Calibri" w:cstheme="minorBidi"/>
          <w:b/>
          <w:bCs/>
          <w:color w:val="auto"/>
          <w:sz w:val="22"/>
          <w:szCs w:val="22"/>
          <w:lang w:val="es-MX" w:eastAsia="en-US"/>
        </w:rPr>
        <w:t>dopción, cambio y buenas prácticas</w:t>
      </w:r>
    </w:p>
    <w:p w14:paraId="07D4D570" w14:textId="77777777" w:rsidR="00FA0AF1" w:rsidRPr="00FA0AF1" w:rsidRDefault="00FA0AF1" w:rsidP="00FA0AF1">
      <w:pPr>
        <w:adjustRightInd/>
        <w:spacing w:line="259" w:lineRule="auto"/>
        <w:jc w:val="left"/>
        <w:rPr>
          <w:rFonts w:ascii="Calibri" w:eastAsia="Calibri" w:hAnsi="Calibri" w:cs="Calibri"/>
          <w:b/>
          <w:bCs/>
          <w:color w:val="auto"/>
          <w:sz w:val="22"/>
          <w:szCs w:val="22"/>
          <w:lang w:eastAsia="en-US"/>
        </w:rPr>
      </w:pPr>
    </w:p>
    <w:p w14:paraId="6C7FBCF5" w14:textId="04CC5A2B" w:rsidR="00685653" w:rsidRDefault="00386024">
      <w:pPr>
        <w:numPr>
          <w:ilvl w:val="2"/>
          <w:numId w:val="1"/>
        </w:numPr>
        <w:adjustRightInd/>
        <w:outlineLvl w:val="1"/>
        <w:rPr>
          <w:rFonts w:ascii="Calibri" w:eastAsia="Calibri" w:hAnsi="Calibri" w:cs="Calibri"/>
          <w:b/>
          <w:color w:val="auto"/>
          <w:sz w:val="22"/>
          <w:szCs w:val="22"/>
          <w:lang w:eastAsia="en-US"/>
        </w:rPr>
      </w:pPr>
      <w:bookmarkStart w:id="271" w:name="_Toc229701042"/>
      <w:bookmarkStart w:id="272" w:name="_Toc240148955"/>
      <w:r w:rsidRPr="00FA0AF1">
        <w:rPr>
          <w:rFonts w:ascii="Calibri" w:eastAsia="Calibri" w:hAnsi="Calibri" w:cs="Calibri"/>
          <w:b/>
          <w:color w:val="auto"/>
          <w:sz w:val="22"/>
          <w:szCs w:val="22"/>
          <w:lang w:eastAsia="en-US"/>
        </w:rPr>
        <w:t>Modelo de aceptación y factores de uso en el sector público</w:t>
      </w:r>
      <w:bookmarkEnd w:id="271"/>
      <w:bookmarkEnd w:id="272"/>
    </w:p>
    <w:p w14:paraId="4A019C33" w14:textId="0A92B586" w:rsidR="00702092"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La adopción de tecnologías de información en organizaciones es resultado de percepción de utilidad, facilidad, compatibilidad con el trabajo, apoyo y condiciones, según el modelo clásico de aceptación extendido, que ha guiado múltiples validaciones</w:t>
      </w:r>
      <w:r w:rsidR="00426004">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1437338310"/>
          <w:citation/>
        </w:sdtPr>
        <w:sdtEndPr/>
        <w:sdtContent>
          <w:r w:rsidR="00426004">
            <w:rPr>
              <w:rFonts w:ascii="Calibri" w:eastAsia="Calibri" w:hAnsi="Calibri" w:cstheme="minorBidi"/>
              <w:color w:val="auto"/>
              <w:sz w:val="22"/>
              <w:szCs w:val="22"/>
              <w:lang w:eastAsia="en-US"/>
            </w:rPr>
            <w:fldChar w:fldCharType="begin"/>
          </w:r>
          <w:r w:rsidR="00426004">
            <w:rPr>
              <w:rFonts w:ascii="Calibri" w:eastAsia="Calibri" w:hAnsi="Calibri" w:cstheme="minorBidi"/>
              <w:color w:val="auto"/>
              <w:sz w:val="22"/>
              <w:szCs w:val="22"/>
              <w:lang w:val="es-MX" w:eastAsia="en-US"/>
            </w:rPr>
            <w:instrText xml:space="preserve"> CITATION Ven03 \l 2058 </w:instrText>
          </w:r>
          <w:r w:rsidR="00426004">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(Venkatesh, Morris, Davis, &amp; Davis, 2003)</w:t>
          </w:r>
          <w:r w:rsidR="00426004">
            <w:rPr>
              <w:rFonts w:ascii="Calibri" w:eastAsia="Calibri" w:hAnsi="Calibri" w:cstheme="minorBidi"/>
              <w:color w:val="auto"/>
              <w:sz w:val="22"/>
              <w:szCs w:val="22"/>
              <w:lang w:eastAsia="en-US"/>
            </w:rPr>
            <w:fldChar w:fldCharType="end"/>
          </w:r>
        </w:sdtContent>
      </w:sdt>
      <w:r>
        <w:rPr>
          <w:rFonts w:ascii="Calibri" w:eastAsia="Calibri" w:hAnsi="Calibri" w:cstheme="minorBidi"/>
          <w:color w:val="auto"/>
          <w:sz w:val="22"/>
          <w:szCs w:val="22"/>
          <w:lang w:eastAsia="en-US"/>
        </w:rPr>
        <w:t>. En el sector público, la alineación con normas y con cadenas de aprobación existentes, la capacitación breve, y el diseño que refleja el lenguaje y las etapas de los trámites, son factores de aceptación operativa frecuentemente citados, complementados por la gobernanza (quién manda, quién audita, con qué métrica). El personal de unidades de salud del gobierno —en el IGSS, en el MSPAS o en hospitales nacionales— comparte, en general, la necesidad de coherencia entre lo digital y lo no digital mientras el flujo híbrido exista.</w:t>
      </w:r>
    </w:p>
    <w:p w14:paraId="2B950418" w14:textId="690B8CBA" w:rsidR="004055F3"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w:t>
      </w:r>
      <w:r w:rsidRPr="007E71EF">
        <w:rPr>
          <w:rFonts w:ascii="Calibri" w:eastAsia="Calibri" w:hAnsi="Calibri" w:cstheme="minorBidi"/>
          <w:color w:val="auto"/>
          <w:sz w:val="22"/>
          <w:szCs w:val="22"/>
          <w:lang w:eastAsia="en-US"/>
        </w:rPr>
        <w:t>n el sector público, la percepción de utilidad está fuertemente mediada por compatibilidad institucional: si la herramienta respeta etapas, vocabulario y responsabilidades existentes, la curva de adopción mejora incluso con capacitación breve. A la inversa, si el sistema obliga a “doble trabajo” (digital y papel) sin reducir fricción con la DAF, la facilidad percibida cae, aunque la interfaz sea moderna. Factores como carga asistencial, turnos y disponibilidad de tiempo no técnico explican heterogeneidad de uso entre puestos similares, lo cual debe interpretarse con prudencia en evaluación: no siempre refleja resistencia cultural, sino restricción organizacional.</w:t>
      </w:r>
    </w:p>
    <w:p w14:paraId="18108DCA" w14:textId="3AD22B6A" w:rsidR="00FA0AF1" w:rsidRPr="00FA0AF1" w:rsidRDefault="00386024" w:rsidP="00702092">
      <w:pPr>
        <w:adjustRightInd/>
        <w:spacing w:after="160"/>
        <w:ind w:firstLine="720"/>
        <w:rPr>
          <w:rFonts w:ascii="Calibri" w:eastAsia="Calibri" w:hAnsi="Calibri" w:cs="Times New Roman"/>
          <w:color w:val="auto"/>
          <w:sz w:val="22"/>
          <w:szCs w:val="22"/>
          <w:lang w:eastAsia="en-US"/>
        </w:rPr>
      </w:pPr>
      <w:r>
        <w:rPr>
          <w:rFonts w:ascii="Calibri" w:eastAsia="Calibri" w:hAnsi="Calibri" w:cstheme="minorBidi"/>
          <w:color w:val="auto"/>
          <w:sz w:val="22"/>
          <w:szCs w:val="22"/>
          <w:lang w:eastAsia="en-US"/>
        </w:rPr>
        <w:t>En cierre, la aceptación no es un “ajuste de actitud” descontextualizado, sino adecuación a tareas, normas y recursos, como en el piloto al que alude el capítulo I.</w:t>
      </w:r>
    </w:p>
    <w:p w14:paraId="3B88D085" w14:textId="523F9FEE" w:rsidR="009F54E3" w:rsidRDefault="00386024">
      <w:pPr>
        <w:numPr>
          <w:ilvl w:val="2"/>
          <w:numId w:val="1"/>
        </w:numPr>
        <w:adjustRightInd/>
        <w:outlineLvl w:val="1"/>
        <w:rPr>
          <w:rFonts w:ascii="Calibri" w:eastAsia="Calibri" w:hAnsi="Calibri" w:cs="Calibri"/>
          <w:b/>
          <w:color w:val="auto"/>
          <w:sz w:val="22"/>
          <w:szCs w:val="22"/>
          <w:lang w:eastAsia="en-US"/>
        </w:rPr>
      </w:pPr>
      <w:bookmarkStart w:id="273" w:name="_Toc229701043"/>
      <w:bookmarkStart w:id="274" w:name="_Toc240148956"/>
      <w:r w:rsidRPr="00702092">
        <w:rPr>
          <w:rFonts w:ascii="Calibri" w:eastAsia="Calibri" w:hAnsi="Calibri" w:cs="Calibri"/>
          <w:b/>
          <w:color w:val="auto"/>
          <w:sz w:val="22"/>
          <w:szCs w:val="22"/>
          <w:lang w:eastAsia="en-US"/>
        </w:rPr>
        <w:t>Piloto, escala y coherencia metodológica</w:t>
      </w:r>
      <w:bookmarkEnd w:id="273"/>
      <w:bookmarkEnd w:id="274"/>
    </w:p>
    <w:p w14:paraId="0D1EBA6F" w14:textId="46842360" w:rsidR="004E5D40" w:rsidRDefault="00386024" w:rsidP="004E5D40">
      <w:pPr>
        <w:adjustRightInd/>
        <w:spacing w:after="160"/>
        <w:ind w:firstLine="720"/>
        <w:rPr>
          <w:rFonts w:ascii="Calibri" w:eastAsia="Calibri" w:hAnsi="Calibri" w:cs="Times New Roman"/>
          <w:color w:val="auto"/>
          <w:sz w:val="22"/>
          <w:szCs w:val="22"/>
          <w:lang w:eastAsia="en-US"/>
        </w:rPr>
      </w:pPr>
      <w:r w:rsidRPr="004E5D40">
        <w:rPr>
          <w:rFonts w:ascii="Calibri" w:eastAsia="Calibri" w:hAnsi="Calibri" w:cstheme="minorBidi"/>
          <w:color w:val="auto"/>
          <w:sz w:val="22"/>
          <w:szCs w:val="22"/>
          <w:lang w:eastAsia="en-US"/>
        </w:rPr>
        <w:t>Un piloto, por su naturaleza, limita la generalización, pero concentra lecciones bajo riesgo acotado, coherente con un diseño cuasiexperimental en unidad fija</w:t>
      </w:r>
      <w:r w:rsidR="000C16A6">
        <w:rPr>
          <w:rFonts w:ascii="Calibri" w:eastAsia="Calibri" w:hAnsi="Calibri" w:cstheme="minorBidi"/>
          <w:color w:val="auto"/>
          <w:sz w:val="22"/>
          <w:szCs w:val="22"/>
          <w:lang w:eastAsia="en-US"/>
        </w:rPr>
        <w:t xml:space="preserve"> </w:t>
      </w:r>
      <w:sdt>
        <w:sdtPr>
          <w:rPr>
            <w:rFonts w:ascii="Calibri" w:eastAsia="Calibri" w:hAnsi="Calibri" w:cstheme="minorBidi"/>
            <w:color w:val="auto"/>
            <w:sz w:val="22"/>
            <w:szCs w:val="22"/>
            <w:lang w:eastAsia="en-US"/>
          </w:rPr>
          <w:id w:val="-875613682"/>
          <w:citation/>
        </w:sdtPr>
        <w:sdtEndPr/>
        <w:sdtContent>
          <w:r w:rsidR="000C16A6">
            <w:rPr>
              <w:rFonts w:ascii="Calibri" w:eastAsia="Calibri" w:hAnsi="Calibri" w:cstheme="minorBidi"/>
              <w:color w:val="auto"/>
              <w:sz w:val="22"/>
              <w:szCs w:val="22"/>
              <w:lang w:eastAsia="en-US"/>
            </w:rPr>
            <w:fldChar w:fldCharType="begin"/>
          </w:r>
          <w:r w:rsidR="000C16A6">
            <w:rPr>
              <w:rFonts w:ascii="Calibri" w:eastAsia="Calibri" w:hAnsi="Calibri" w:cstheme="minorBidi"/>
              <w:color w:val="auto"/>
              <w:sz w:val="22"/>
              <w:szCs w:val="22"/>
              <w:lang w:val="es-MX" w:eastAsia="en-US"/>
            </w:rPr>
            <w:instrText xml:space="preserve"> CITATION Cre18 \l 2058 </w:instrText>
          </w:r>
          <w:r w:rsidR="000C16A6">
            <w:rPr>
              <w:rFonts w:ascii="Calibri" w:eastAsia="Calibri" w:hAnsi="Calibri" w:cstheme="minorBidi"/>
              <w:color w:val="auto"/>
              <w:sz w:val="22"/>
              <w:szCs w:val="22"/>
              <w:lang w:eastAsia="en-US"/>
            </w:rPr>
            <w:fldChar w:fldCharType="separate"/>
          </w:r>
          <w:r w:rsidR="00687419" w:rsidRPr="00687419">
            <w:rPr>
              <w:rFonts w:ascii="Calibri" w:eastAsia="Calibri" w:hAnsi="Calibri" w:cstheme="minorBidi"/>
              <w:noProof/>
              <w:color w:val="auto"/>
              <w:sz w:val="22"/>
              <w:szCs w:val="22"/>
              <w:lang w:val="es-MX" w:eastAsia="en-US"/>
            </w:rPr>
            <w:t>(Creswell &amp; Creswell, 2018)</w:t>
          </w:r>
          <w:r w:rsidR="000C16A6">
            <w:rPr>
              <w:rFonts w:ascii="Calibri" w:eastAsia="Calibri" w:hAnsi="Calibri" w:cstheme="minorBidi"/>
              <w:color w:val="auto"/>
              <w:sz w:val="22"/>
              <w:szCs w:val="22"/>
              <w:lang w:eastAsia="en-US"/>
            </w:rPr>
            <w:fldChar w:fldCharType="end"/>
          </w:r>
        </w:sdtContent>
      </w:sdt>
      <w:r w:rsidRPr="004E5D40">
        <w:rPr>
          <w:rFonts w:ascii="Calibri" w:eastAsia="Calibri" w:hAnsi="Calibri" w:cstheme="minorBidi"/>
          <w:color w:val="auto"/>
          <w:sz w:val="22"/>
          <w:szCs w:val="22"/>
          <w:lang w:eastAsia="en-US"/>
        </w:rPr>
        <w:t xml:space="preserve">. La </w:t>
      </w:r>
      <w:r w:rsidRPr="004E5D40">
        <w:rPr>
          <w:rFonts w:ascii="Calibri" w:eastAsia="Calibri" w:hAnsi="Calibri" w:cstheme="minorBidi"/>
          <w:color w:val="auto"/>
          <w:sz w:val="22"/>
          <w:szCs w:val="22"/>
          <w:lang w:eastAsia="en-US"/>
        </w:rPr>
        <w:lastRenderedPageBreak/>
        <w:t>replicación a otras unidades o entidades de salud queda, en términos de investigación, como proposición a contrastar con datos futuros, no como promesa de este capítulo.</w:t>
      </w:r>
    </w:p>
    <w:p w14:paraId="502BA671" w14:textId="553BD533" w:rsidR="00AE532D" w:rsidRPr="004E5D40" w:rsidRDefault="00386024" w:rsidP="004E5D40">
      <w:pPr>
        <w:adjustRightInd/>
        <w:spacing w:after="160"/>
        <w:ind w:firstLine="720"/>
        <w:rPr>
          <w:rFonts w:ascii="Calibri" w:eastAsia="Calibri" w:hAnsi="Calibri" w:cs="Times New Roman"/>
          <w:color w:val="auto"/>
          <w:sz w:val="22"/>
          <w:szCs w:val="22"/>
          <w:lang w:eastAsia="en-US"/>
        </w:rPr>
      </w:pPr>
      <w:r w:rsidRPr="00AE532D">
        <w:rPr>
          <w:rFonts w:ascii="Calibri" w:eastAsia="Calibri" w:hAnsi="Calibri" w:cstheme="minorBidi"/>
          <w:color w:val="auto"/>
          <w:sz w:val="22"/>
          <w:szCs w:val="22"/>
          <w:lang w:eastAsia="en-US"/>
        </w:rPr>
        <w:t>El piloto también cumple una función epistemológica: permite observar mecanismos (qué parte del flujo cambia cuando hay trazas, plantillas o validaciones) bajo condiciones controladas en una unidad, generando hipótesis sobre escalamiento. Sin embargo, la generalización exige cautela: otras unidades pueden diferir en cultura de revisión, en plantilla de personal o en complejidad de compras. Por ello, el marco teórico cierra insistiendo en coherencia entre problema, intervención y medición, y deja el escalamiento como horizonte a contrastar con evidencia futura, no como conclusión anticipada del presente trabajo.</w:t>
      </w:r>
    </w:p>
    <w:p w14:paraId="5DA6FB22" w14:textId="6EE2E9D2" w:rsidR="00702092" w:rsidRPr="004E5D40" w:rsidRDefault="00386024" w:rsidP="004E5D40">
      <w:pPr>
        <w:adjustRightInd/>
        <w:spacing w:after="160"/>
        <w:ind w:firstLine="720"/>
        <w:rPr>
          <w:rFonts w:ascii="Calibri" w:eastAsia="Calibri" w:hAnsi="Calibri" w:cs="Times New Roman"/>
          <w:color w:val="auto"/>
          <w:sz w:val="22"/>
          <w:szCs w:val="22"/>
          <w:lang w:eastAsia="en-US"/>
        </w:rPr>
      </w:pPr>
      <w:r w:rsidRPr="004E5D40">
        <w:rPr>
          <w:rFonts w:ascii="Calibri" w:eastAsia="Calibri" w:hAnsi="Calibri" w:cstheme="minorBidi"/>
          <w:color w:val="auto"/>
          <w:sz w:val="22"/>
          <w:szCs w:val="22"/>
          <w:lang w:eastAsia="en-US"/>
        </w:rPr>
        <w:t>Conclusión: el cierre teórico subraya que la solución, cuando exista, debe encajar con procesos, roles y criterio de trazas; que la intención de replicar a otras unidades es una proyección ajena al límite del presente trabajo; y que la argumentación científica no depende de un relato proselitista, sino de coherencia entre constructos, intervención y medición, tal como se fijó en el capítulo I.</w:t>
      </w:r>
    </w:p>
    <w:p w14:paraId="257BAA48" w14:textId="77777777" w:rsidR="0047249F" w:rsidRDefault="0047249F" w:rsidP="008534BE">
      <w:pPr>
        <w:adjustRightInd/>
        <w:spacing w:after="160" w:line="259" w:lineRule="auto"/>
        <w:rPr>
          <w:rFonts w:ascii="Calibri" w:eastAsia="Calibri" w:hAnsi="Calibri" w:cs="Calibri"/>
          <w:color w:val="auto"/>
          <w:sz w:val="22"/>
          <w:szCs w:val="22"/>
          <w:lang w:eastAsia="en-US"/>
        </w:rPr>
      </w:pPr>
    </w:p>
    <w:p w14:paraId="01150D2C" w14:textId="77777777" w:rsidR="0047249F" w:rsidRDefault="0047249F">
      <w:pPr>
        <w:adjustRightInd/>
        <w:spacing w:after="158" w:line="362" w:lineRule="auto"/>
        <w:ind w:left="12" w:right="11" w:hanging="23"/>
        <w:rPr>
          <w:rFonts w:ascii="Calibri" w:eastAsia="Calibri" w:hAnsi="Calibri" w:cs="Calibri"/>
          <w:color w:val="auto"/>
          <w:sz w:val="22"/>
          <w:szCs w:val="22"/>
          <w:lang w:eastAsia="en-US"/>
        </w:rPr>
      </w:pPr>
      <w:r>
        <w:rPr>
          <w:rFonts w:ascii="Calibri" w:eastAsia="Calibri" w:hAnsi="Calibri" w:cs="Calibri"/>
          <w:color w:val="auto"/>
          <w:sz w:val="22"/>
          <w:szCs w:val="22"/>
          <w:lang w:eastAsia="en-US"/>
        </w:rPr>
        <w:br w:type="page"/>
      </w:r>
    </w:p>
    <w:p w14:paraId="26AE6F10" w14:textId="63C28E15" w:rsidR="00FF4D85" w:rsidRDefault="00FF4D85" w:rsidP="00FF4D85">
      <w:pPr>
        <w:adjustRightInd/>
        <w:contextualSpacing/>
        <w:jc w:val="center"/>
        <w:outlineLvl w:val="0"/>
        <w:rPr>
          <w:rFonts w:ascii="Calibri" w:eastAsia="Times New Roman" w:hAnsi="Calibri" w:cs="Calibri"/>
          <w:b/>
          <w:color w:val="auto"/>
          <w:spacing w:val="-10"/>
          <w:kern w:val="28"/>
          <w:sz w:val="22"/>
          <w:szCs w:val="56"/>
          <w:lang w:eastAsia="en-US"/>
        </w:rPr>
      </w:pPr>
      <w:bookmarkStart w:id="275" w:name="_Toc229701045"/>
      <w:bookmarkStart w:id="276" w:name="_Toc240148957"/>
      <w:r w:rsidRPr="008330CB">
        <w:rPr>
          <w:rFonts w:ascii="Calibri" w:eastAsia="Times New Roman" w:hAnsi="Calibri" w:cs="Calibri"/>
          <w:b/>
          <w:color w:val="auto"/>
          <w:spacing w:val="-10"/>
          <w:kern w:val="28"/>
          <w:sz w:val="22"/>
          <w:szCs w:val="56"/>
          <w:lang w:eastAsia="en-US"/>
        </w:rPr>
        <w:lastRenderedPageBreak/>
        <w:t>Capítulo I</w:t>
      </w:r>
      <w:r w:rsidR="00DB75AE" w:rsidRPr="008330CB">
        <w:rPr>
          <w:rFonts w:ascii="Calibri" w:eastAsia="Times New Roman" w:hAnsi="Calibri" w:cs="Calibri"/>
          <w:b/>
          <w:color w:val="auto"/>
          <w:spacing w:val="-10"/>
          <w:kern w:val="28"/>
          <w:sz w:val="22"/>
          <w:szCs w:val="56"/>
          <w:lang w:eastAsia="en-US"/>
        </w:rPr>
        <w:t>I</w:t>
      </w:r>
      <w:r w:rsidRPr="008330CB">
        <w:rPr>
          <w:rFonts w:ascii="Calibri" w:eastAsia="Times New Roman" w:hAnsi="Calibri" w:cs="Calibri"/>
          <w:b/>
          <w:color w:val="auto"/>
          <w:spacing w:val="-10"/>
          <w:kern w:val="28"/>
          <w:sz w:val="22"/>
          <w:szCs w:val="56"/>
          <w:lang w:eastAsia="en-US"/>
        </w:rPr>
        <w:t xml:space="preserve">I – </w:t>
      </w:r>
      <w:r w:rsidR="008330CB" w:rsidRPr="008330CB">
        <w:rPr>
          <w:rFonts w:ascii="Calibri" w:hAnsi="Calibri" w:cs="Calibri"/>
          <w:b/>
          <w:sz w:val="22"/>
          <w:szCs w:val="22"/>
        </w:rPr>
        <w:t>SIGEC-IGSS: Sistema Integral de Gestión de Expedientes de Compras del IGSS</w:t>
      </w:r>
      <w:bookmarkEnd w:id="276"/>
    </w:p>
    <w:p w14:paraId="0CE7779B" w14:textId="77777777" w:rsidR="00FF4D85" w:rsidRPr="007801F3" w:rsidRDefault="00FF4D85" w:rsidP="00FF4D85">
      <w:pPr>
        <w:pStyle w:val="Prrafodelista"/>
        <w:numPr>
          <w:ilvl w:val="0"/>
          <w:numId w:val="1"/>
        </w:numPr>
        <w:adjustRightInd/>
        <w:spacing w:line="259" w:lineRule="auto"/>
        <w:contextualSpacing w:val="0"/>
        <w:outlineLvl w:val="1"/>
        <w:rPr>
          <w:rFonts w:ascii="Calibri" w:eastAsia="Calibri" w:hAnsi="Calibri" w:cs="Calibri"/>
          <w:b/>
          <w:vanish/>
          <w:color w:val="auto"/>
          <w:sz w:val="22"/>
          <w:szCs w:val="22"/>
          <w:lang w:eastAsia="en-US"/>
        </w:rPr>
      </w:pPr>
      <w:bookmarkStart w:id="277" w:name="_Toc230531818"/>
      <w:bookmarkStart w:id="278" w:name="_Toc230531885"/>
      <w:bookmarkStart w:id="279" w:name="_Toc230531954"/>
      <w:bookmarkStart w:id="280" w:name="_Toc230549225"/>
      <w:bookmarkStart w:id="281" w:name="_Toc230555078"/>
      <w:bookmarkStart w:id="282" w:name="_Toc230557262"/>
      <w:bookmarkStart w:id="283" w:name="_Toc230557838"/>
      <w:bookmarkStart w:id="284" w:name="_Toc230559379"/>
      <w:bookmarkStart w:id="285" w:name="_Toc231318919"/>
      <w:bookmarkStart w:id="286" w:name="_Toc231319055"/>
      <w:bookmarkStart w:id="287" w:name="_Toc231319166"/>
      <w:bookmarkStart w:id="288" w:name="_Toc236563434"/>
      <w:bookmarkStart w:id="289" w:name="_Toc236592564"/>
      <w:bookmarkStart w:id="290" w:name="_Toc236593059"/>
      <w:bookmarkStart w:id="291" w:name="_Toc236693836"/>
      <w:bookmarkStart w:id="292" w:name="_Toc236693917"/>
      <w:bookmarkStart w:id="293" w:name="_Toc236694069"/>
      <w:bookmarkStart w:id="294" w:name="_Toc236694151"/>
      <w:bookmarkStart w:id="295" w:name="_Toc236694319"/>
      <w:bookmarkStart w:id="296" w:name="_Toc236699760"/>
      <w:bookmarkStart w:id="297" w:name="_Toc236705163"/>
      <w:bookmarkStart w:id="298" w:name="_Toc236738149"/>
      <w:bookmarkStart w:id="299" w:name="_Toc236738692"/>
      <w:bookmarkStart w:id="300" w:name="_Toc236739307"/>
      <w:bookmarkStart w:id="301" w:name="_Toc236739393"/>
      <w:bookmarkStart w:id="302" w:name="_Toc236741703"/>
      <w:bookmarkStart w:id="303" w:name="_Toc236741974"/>
      <w:bookmarkStart w:id="304" w:name="_Toc236742061"/>
      <w:bookmarkStart w:id="305" w:name="_Toc236763655"/>
      <w:bookmarkStart w:id="306" w:name="_Toc236763740"/>
      <w:bookmarkStart w:id="307" w:name="_Toc236774055"/>
      <w:bookmarkStart w:id="308" w:name="_Toc236777261"/>
      <w:bookmarkStart w:id="309" w:name="_Toc236779000"/>
      <w:bookmarkStart w:id="310" w:name="_Toc236779117"/>
      <w:bookmarkStart w:id="311" w:name="_Toc236779202"/>
      <w:bookmarkStart w:id="312" w:name="_Toc238230489"/>
      <w:bookmarkStart w:id="313" w:name="_Toc238232297"/>
      <w:bookmarkStart w:id="314" w:name="_Toc238232821"/>
      <w:bookmarkStart w:id="315" w:name="_Toc238234018"/>
      <w:bookmarkStart w:id="316" w:name="_Toc238247969"/>
      <w:bookmarkStart w:id="317" w:name="_Toc238249340"/>
      <w:bookmarkStart w:id="318" w:name="_Toc238251675"/>
      <w:bookmarkStart w:id="319" w:name="_Toc238252028"/>
      <w:bookmarkStart w:id="320" w:name="_Toc238252131"/>
      <w:bookmarkStart w:id="321" w:name="_Toc238259427"/>
      <w:bookmarkStart w:id="322" w:name="_Toc238309226"/>
      <w:bookmarkStart w:id="323" w:name="_Toc238309329"/>
      <w:bookmarkStart w:id="324" w:name="_Toc238325864"/>
      <w:bookmarkStart w:id="325" w:name="_Toc238326492"/>
      <w:bookmarkStart w:id="326" w:name="_Toc238327557"/>
      <w:bookmarkStart w:id="327" w:name="_Toc238329556"/>
      <w:bookmarkStart w:id="328" w:name="_Toc238334250"/>
      <w:bookmarkStart w:id="329" w:name="_Toc240122611"/>
      <w:bookmarkStart w:id="330" w:name="_Toc240148753"/>
      <w:bookmarkStart w:id="331" w:name="_Toc240148958"/>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2E0CCA0D" w14:textId="77777777" w:rsidR="00283B4E" w:rsidRPr="00F94929" w:rsidRDefault="00FF4D85" w:rsidP="00283B4E">
      <w:pPr>
        <w:pStyle w:val="Prrafodelista"/>
        <w:numPr>
          <w:ilvl w:val="1"/>
          <w:numId w:val="1"/>
        </w:numPr>
        <w:adjustRightInd/>
        <w:outlineLvl w:val="1"/>
      </w:pPr>
      <w:bookmarkStart w:id="332" w:name="_Toc240148959"/>
      <w:r w:rsidRPr="00283B4E">
        <w:rPr>
          <w:rFonts w:ascii="Calibri" w:eastAsia="Calibri" w:hAnsi="Calibri" w:cs="Calibri"/>
          <w:b/>
          <w:color w:val="auto"/>
          <w:sz w:val="22"/>
          <w:szCs w:val="22"/>
          <w:lang w:eastAsia="en-US"/>
        </w:rPr>
        <w:t>Introducción, objetivos y criterios</w:t>
      </w:r>
      <w:bookmarkEnd w:id="332"/>
    </w:p>
    <w:p w14:paraId="2FE0E303" w14:textId="3C134E1E"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El capítulo documenta el marco técnico del SIGEC-IGSS (</w:t>
      </w:r>
      <w:r w:rsidRPr="00F94929">
        <w:rPr>
          <w:rFonts w:ascii="Calibri" w:hAnsi="Calibri" w:cs="Calibri"/>
          <w:i/>
          <w:iCs/>
          <w:sz w:val="22"/>
          <w:szCs w:val="22"/>
        </w:rPr>
        <w:t>Sistema Integral de Gestión de Expedientes de Compras del Instituto Guatemalteco de Seguridad Social</w:t>
      </w:r>
      <w:r w:rsidRPr="00F94929">
        <w:rPr>
          <w:rFonts w:ascii="Calibri" w:hAnsi="Calibri" w:cs="Calibri"/>
          <w:sz w:val="22"/>
          <w:szCs w:val="22"/>
        </w:rPr>
        <w:t>): arquitectura, </w:t>
      </w:r>
      <w:r w:rsidRPr="00F94929">
        <w:rPr>
          <w:rFonts w:ascii="Calibri" w:hAnsi="Calibri" w:cs="Calibri"/>
          <w:i/>
          <w:iCs/>
          <w:sz w:val="22"/>
          <w:szCs w:val="22"/>
        </w:rPr>
        <w:t>stack</w:t>
      </w:r>
      <w:r w:rsidRPr="00F94929">
        <w:rPr>
          <w:rFonts w:ascii="Calibri" w:hAnsi="Calibri" w:cs="Calibri"/>
          <w:sz w:val="22"/>
          <w:szCs w:val="22"/>
        </w:rPr>
        <w:t>, persistencia, despliegue piloto, integraciones auxiliares y límites de seguridad/calidad. El dominio cubre la SIAF, expedientes, adjuntos, roles/permisos y revisiones en unidades del IGSS, sin sustituir competencias de otras instancias ni plataformas estatales de contratación. Se trata el software como producto configurable y sistema sociotécnico, explicitando compromisos entre calidad, costo y contexto de implementación</w:t>
      </w:r>
      <w:r w:rsidR="00EF74F2">
        <w:rPr>
          <w:rFonts w:ascii="Calibri" w:hAnsi="Calibri" w:cs="Calibri"/>
          <w:sz w:val="22"/>
          <w:szCs w:val="22"/>
        </w:rPr>
        <w:t xml:space="preserve"> </w:t>
      </w:r>
      <w:sdt>
        <w:sdtPr>
          <w:rPr>
            <w:rFonts w:ascii="Calibri" w:hAnsi="Calibri" w:cs="Calibri"/>
            <w:sz w:val="22"/>
            <w:szCs w:val="22"/>
          </w:rPr>
          <w:id w:val="1722488635"/>
          <w:citation/>
        </w:sdtPr>
        <w:sdtEndPr/>
        <w:sdtContent>
          <w:r w:rsidR="00EF74F2">
            <w:rPr>
              <w:rFonts w:ascii="Calibri" w:hAnsi="Calibri" w:cs="Calibri"/>
              <w:sz w:val="22"/>
              <w:szCs w:val="22"/>
            </w:rPr>
            <w:fldChar w:fldCharType="begin"/>
          </w:r>
          <w:r w:rsidR="00EF74F2">
            <w:rPr>
              <w:rFonts w:ascii="Calibri" w:hAnsi="Calibri" w:cs="Calibri"/>
              <w:sz w:val="22"/>
              <w:szCs w:val="22"/>
              <w:lang w:val="es-MX"/>
            </w:rPr>
            <w:instrText xml:space="preserve">CITATION Som11 \t  \l 2058 </w:instrText>
          </w:r>
          <w:r w:rsidR="00EF74F2">
            <w:rPr>
              <w:rFonts w:ascii="Calibri" w:hAnsi="Calibri" w:cs="Calibri"/>
              <w:sz w:val="22"/>
              <w:szCs w:val="22"/>
            </w:rPr>
            <w:fldChar w:fldCharType="separate"/>
          </w:r>
          <w:r w:rsidR="00687419" w:rsidRPr="00687419">
            <w:rPr>
              <w:rFonts w:ascii="Calibri" w:hAnsi="Calibri" w:cs="Calibri"/>
              <w:noProof/>
              <w:sz w:val="22"/>
              <w:szCs w:val="22"/>
              <w:lang w:val="es-MX"/>
            </w:rPr>
            <w:t>(Sommerville, 2011)</w:t>
          </w:r>
          <w:r w:rsidR="00EF74F2">
            <w:rPr>
              <w:rFonts w:ascii="Calibri" w:hAnsi="Calibri" w:cs="Calibri"/>
              <w:sz w:val="22"/>
              <w:szCs w:val="22"/>
            </w:rPr>
            <w:fldChar w:fldCharType="end"/>
          </w:r>
        </w:sdtContent>
      </w:sdt>
      <w:r w:rsidRPr="00F94929">
        <w:rPr>
          <w:rFonts w:ascii="Calibri" w:hAnsi="Calibri" w:cs="Calibri"/>
          <w:sz w:val="22"/>
          <w:szCs w:val="22"/>
        </w:rPr>
        <w:t>.</w:t>
      </w:r>
    </w:p>
    <w:p w14:paraId="634709A2" w14:textId="1EA94A6D"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En paralelo, la reproducibilidad del despliegue se apoya en lo que el propio repositorio deja asentado: guías de despliegue, decisiones de arquitectura y la descripción consolidada del modelo de datos y las entidades de negocio —enfoque acorde con la gestión del ciclo de vida del producto y la trazabilidad de la configuración</w:t>
      </w:r>
      <w:r w:rsidR="002B1745">
        <w:rPr>
          <w:rFonts w:ascii="Calibri" w:hAnsi="Calibri" w:cs="Calibri"/>
          <w:sz w:val="22"/>
          <w:szCs w:val="22"/>
        </w:rPr>
        <w:t xml:space="preserve"> </w:t>
      </w:r>
      <w:sdt>
        <w:sdtPr>
          <w:rPr>
            <w:rFonts w:ascii="Calibri" w:hAnsi="Calibri" w:cs="Calibri"/>
            <w:sz w:val="22"/>
            <w:szCs w:val="22"/>
          </w:rPr>
          <w:id w:val="1795019902"/>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42EAAF6B" w14:textId="78CE192E"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Para el personal del IGSS, el marco técnico traduce el sistema en condiciones de operación: qué puede esperarse del navegador, dónde residen las reglas que validan una compra o un expediente, cómo se conservan las evidencias digitales y qué tan preparado está el piloto ante fallos o cambios de equipo. Para el tribunal académico, ofrece criterios explícitos para juzgar si la solución informática es coherente con el problema de gestión documental y con los recursos reales de un entorno hospitalario-administrativo.</w:t>
      </w:r>
    </w:p>
    <w:p w14:paraId="5933F8FD" w14:textId="0D9D10A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 xml:space="preserve">Objetivos: (1) describir arquitectura cliente–servidor, capas, SPA y API REST; (2) inventariar y justificar tecnologías de presentación, aplicación, datos e infraestructura; (3) caracterizar modelo de datos PostgreSQL/TypeORM, correlativos y archivos; (4) documentar despliegue en Dell OptiPlex Micro 7020, Debian 12, Nginx, PM2, UFW, SSH; (5) delimitar alcance de seguridad y calidad; (6) explicitar pruebas y prácticas de calidad asociadas al código; (7) describir continuidad </w:t>
      </w:r>
      <w:r w:rsidRPr="00F94929">
        <w:rPr>
          <w:rFonts w:ascii="Calibri" w:hAnsi="Calibri" w:cs="Calibri"/>
          <w:sz w:val="22"/>
          <w:szCs w:val="22"/>
        </w:rPr>
        <w:lastRenderedPageBreak/>
        <w:t>operativa (respaldos y recuperación). Alcance: el producto se versiona como repositorio monolítico (interfaz, servidor y documentación técnica en un solo historial); no sustituye manual de usuario ni certificación externa. Se asume familiaridad básica con aplicaciones web y red local (IP, puertos, proxy inverso).</w:t>
      </w:r>
    </w:p>
    <w:p w14:paraId="1B7C93D0" w14:textId="5AD092D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(arquitectura y capas). Se privilegia la madurez del ecosistema (React, Node.js, PostgreSQL) y, sobre todo, la separación entre interfaz, API y datos, coherente con el diseño por capas en aplicaciones web</w:t>
      </w:r>
      <w:r w:rsidR="002B1745">
        <w:rPr>
          <w:rFonts w:ascii="Calibri" w:hAnsi="Calibri" w:cs="Calibri"/>
          <w:sz w:val="22"/>
          <w:szCs w:val="22"/>
        </w:rPr>
        <w:t xml:space="preserve"> </w:t>
      </w:r>
      <w:sdt>
        <w:sdtPr>
          <w:rPr>
            <w:rFonts w:ascii="Calibri" w:hAnsi="Calibri" w:cs="Calibri"/>
            <w:sz w:val="22"/>
            <w:szCs w:val="22"/>
          </w:rPr>
          <w:id w:val="-1295213883"/>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38746504" w14:textId="2872DFB9"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(operación y plataforma). El costo operativo se mantiene acotado (servidor físico, software mayoritariamente abierto) y la administración del piloto se apoya en GNU/Linux por consola, línea habitual en servidores de aplicación</w:t>
      </w:r>
      <w:r w:rsidR="00EF74F2">
        <w:rPr>
          <w:rFonts w:ascii="Calibri" w:hAnsi="Calibri" w:cs="Calibri"/>
          <w:sz w:val="22"/>
          <w:szCs w:val="22"/>
        </w:rPr>
        <w:t xml:space="preserve"> </w:t>
      </w:r>
      <w:sdt>
        <w:sdtPr>
          <w:rPr>
            <w:rFonts w:ascii="Calibri" w:hAnsi="Calibri" w:cs="Calibri"/>
            <w:sz w:val="22"/>
            <w:szCs w:val="22"/>
          </w:rPr>
          <w:id w:val="-441759851"/>
          <w:citation/>
        </w:sdtPr>
        <w:sdtEndPr/>
        <w:sdtContent>
          <w:r w:rsidR="00EF74F2">
            <w:rPr>
              <w:rFonts w:ascii="Calibri" w:hAnsi="Calibri" w:cs="Calibri"/>
              <w:sz w:val="22"/>
              <w:szCs w:val="22"/>
            </w:rPr>
            <w:fldChar w:fldCharType="begin"/>
          </w:r>
          <w:r w:rsidR="00EF74F2">
            <w:rPr>
              <w:rFonts w:ascii="Calibri" w:hAnsi="Calibri" w:cs="Calibri"/>
              <w:sz w:val="22"/>
              <w:szCs w:val="22"/>
              <w:lang w:val="es-MX"/>
            </w:rPr>
            <w:instrText xml:space="preserve">CITATION Som11 \t  \l 2058 </w:instrText>
          </w:r>
          <w:r w:rsidR="00EF74F2">
            <w:rPr>
              <w:rFonts w:ascii="Calibri" w:hAnsi="Calibri" w:cs="Calibri"/>
              <w:sz w:val="22"/>
              <w:szCs w:val="22"/>
            </w:rPr>
            <w:fldChar w:fldCharType="separate"/>
          </w:r>
          <w:r w:rsidR="00687419" w:rsidRPr="00687419">
            <w:rPr>
              <w:rFonts w:ascii="Calibri" w:hAnsi="Calibri" w:cs="Calibri"/>
              <w:noProof/>
              <w:sz w:val="22"/>
              <w:szCs w:val="22"/>
              <w:lang w:val="es-MX"/>
            </w:rPr>
            <w:t>(Sommerville, 2011)</w:t>
          </w:r>
          <w:r w:rsidR="00EF74F2">
            <w:rPr>
              <w:rFonts w:ascii="Calibri" w:hAnsi="Calibri" w:cs="Calibri"/>
              <w:sz w:val="22"/>
              <w:szCs w:val="22"/>
            </w:rPr>
            <w:fldChar w:fldCharType="end"/>
          </w:r>
        </w:sdtContent>
      </w:sdt>
      <w:r w:rsidRPr="00F94929">
        <w:rPr>
          <w:rFonts w:ascii="Calibri" w:hAnsi="Calibri" w:cs="Calibri"/>
          <w:sz w:val="22"/>
          <w:szCs w:val="22"/>
        </w:rPr>
        <w:t>.</w:t>
      </w:r>
    </w:p>
    <w:p w14:paraId="2D395C66" w14:textId="0ED02298"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Criterios de selección (seguridad proporcional). La autenticación con JWT, el </w:t>
      </w:r>
      <w:r w:rsidRPr="00F94929">
        <w:rPr>
          <w:rFonts w:ascii="Calibri" w:hAnsi="Calibri" w:cs="Calibri"/>
          <w:i/>
          <w:iCs/>
          <w:sz w:val="22"/>
          <w:szCs w:val="22"/>
        </w:rPr>
        <w:t>hash</w:t>
      </w:r>
      <w:r w:rsidRPr="00F94929">
        <w:rPr>
          <w:rFonts w:ascii="Calibri" w:hAnsi="Calibri" w:cs="Calibri"/>
          <w:sz w:val="22"/>
          <w:szCs w:val="22"/>
        </w:rPr>
        <w:t xml:space="preserve"> de credenciales y el RBAC en servidor responden a la idea de que la autorización no debe depender solo del navegador, criterio habitual en la ingeniería de aplicaciones cliente–servidor y en la confiabilidad del software </w:t>
      </w:r>
      <w:r w:rsidR="00AF49BF">
        <w:rPr>
          <w:rFonts w:ascii="Calibri" w:hAnsi="Calibri" w:cs="Calibri"/>
          <w:sz w:val="22"/>
          <w:szCs w:val="22"/>
        </w:rPr>
        <w:t xml:space="preserve"> </w:t>
      </w:r>
      <w:sdt>
        <w:sdtPr>
          <w:rPr>
            <w:rFonts w:ascii="Calibri" w:hAnsi="Calibri" w:cs="Calibri"/>
            <w:sz w:val="22"/>
            <w:szCs w:val="22"/>
          </w:rPr>
          <w:id w:val="453994640"/>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w:t>
      </w:r>
    </w:p>
    <w:p w14:paraId="68349B8C" w14:textId="257A6D16" w:rsidR="00F94929" w:rsidRPr="00F94929" w:rsidRDefault="00F94929" w:rsidP="00F94929">
      <w:pPr>
        <w:ind w:firstLine="720"/>
        <w:rPr>
          <w:rFonts w:ascii="Calibri" w:hAnsi="Calibri" w:cs="Calibri"/>
          <w:sz w:val="22"/>
          <w:szCs w:val="22"/>
        </w:rPr>
      </w:pPr>
      <w:r w:rsidRPr="00F94929">
        <w:rPr>
          <w:rFonts w:ascii="Calibri" w:hAnsi="Calibri" w:cs="Calibri"/>
          <w:sz w:val="22"/>
          <w:szCs w:val="22"/>
        </w:rPr>
        <w:t>Arquitectura lógica (resumen). El sistema sigue el patrón cliente–servidor por red: el cliente es el navegador; el servidor agrupa la API Node/Express, los servicios de dominio y el acceso a PostgreSQL y disco. Sobre ese patrón se organizan tres capas habituales en aplicaciones web</w:t>
      </w:r>
      <w:r w:rsidR="002B1745">
        <w:rPr>
          <w:rFonts w:ascii="Calibri" w:hAnsi="Calibri" w:cs="Calibri"/>
          <w:sz w:val="22"/>
          <w:szCs w:val="22"/>
        </w:rPr>
        <w:t xml:space="preserve"> </w:t>
      </w:r>
      <w:sdt>
        <w:sdtPr>
          <w:rPr>
            <w:rFonts w:ascii="Calibri" w:hAnsi="Calibri" w:cs="Calibri"/>
            <w:sz w:val="22"/>
            <w:szCs w:val="22"/>
          </w:rPr>
          <w:id w:val="-1394265952"/>
          <w:citation/>
        </w:sdtPr>
        <w:sdtEndPr/>
        <w:sdtContent>
          <w:r w:rsidR="002B1745">
            <w:rPr>
              <w:rFonts w:ascii="Calibri" w:hAnsi="Calibri" w:cs="Calibri"/>
              <w:sz w:val="22"/>
              <w:szCs w:val="22"/>
            </w:rPr>
            <w:fldChar w:fldCharType="begin"/>
          </w:r>
          <w:r w:rsidR="002B1745">
            <w:rPr>
              <w:rFonts w:ascii="Calibri" w:hAnsi="Calibri" w:cs="Calibri"/>
              <w:sz w:val="22"/>
              <w:szCs w:val="22"/>
              <w:lang w:val="es-MX"/>
            </w:rPr>
            <w:instrText xml:space="preserve">CITATION Pre10 \t  \l 2058 </w:instrText>
          </w:r>
          <w:r w:rsidR="002B1745">
            <w:rPr>
              <w:rFonts w:ascii="Calibri" w:hAnsi="Calibri" w:cs="Calibri"/>
              <w:sz w:val="22"/>
              <w:szCs w:val="22"/>
            </w:rPr>
            <w:fldChar w:fldCharType="separate"/>
          </w:r>
          <w:r w:rsidR="00687419" w:rsidRPr="00687419">
            <w:rPr>
              <w:rFonts w:ascii="Calibri" w:hAnsi="Calibri" w:cs="Calibri"/>
              <w:noProof/>
              <w:sz w:val="22"/>
              <w:szCs w:val="22"/>
              <w:lang w:val="es-MX"/>
            </w:rPr>
            <w:t>(Pressman, 2010)</w:t>
          </w:r>
          <w:r w:rsidR="002B1745">
            <w:rPr>
              <w:rFonts w:ascii="Calibri" w:hAnsi="Calibri" w:cs="Calibri"/>
              <w:sz w:val="22"/>
              <w:szCs w:val="22"/>
            </w:rPr>
            <w:fldChar w:fldCharType="end"/>
          </w:r>
        </w:sdtContent>
      </w:sdt>
      <w:r w:rsidRPr="00F94929">
        <w:rPr>
          <w:rFonts w:ascii="Calibri" w:hAnsi="Calibri" w:cs="Calibri"/>
          <w:sz w:val="22"/>
          <w:szCs w:val="22"/>
        </w:rPr>
        <w:t>: presentación (React), aplicación (reglas, autorización, orquestación) y persistencia (TypeORM + PostgreSQL + archivos). La comunicación cliente–servidor es HTTP con cuerpos JSON y estilo REST para los recursos expuestos por la API del servidor.</w:t>
      </w:r>
    </w:p>
    <w:p w14:paraId="58761AEF" w14:textId="5817C97D"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 xml:space="preserve">Esa separación tiene un efecto directo en la gobernanza del sistema: la interfaz puede evolucionar en usabilidad sin reescribir las reglas de negocio, y la base puede reorganizarse con migraciones controladas mientras se conserva el contrato con el navegador. En un organismo grande, ese modularidad </w:t>
      </w:r>
      <w:r w:rsidRPr="00F94929">
        <w:rPr>
          <w:rFonts w:ascii="Calibri" w:hAnsi="Calibri" w:cs="Calibri"/>
          <w:sz w:val="22"/>
          <w:szCs w:val="22"/>
          <w:lang w:val="es-MX"/>
        </w:rPr>
        <w:lastRenderedPageBreak/>
        <w:t>reduce el riesgo de que un ajuste cosmético rompa trazas o permisos ya acordados con direcciones y consultorios.</w:t>
      </w:r>
    </w:p>
    <w:p w14:paraId="45F4322B"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El resto del capítulo sigue el orden: repositorio y configuración → presentación → aplicación y API → persistencia → infraestructura → servicios transversales (PDF, correo, Excel, LanguageTool) → seguridad y límites → pruebas y calidad del software → continuidad operativa (respaldos y recuperación).</w:t>
      </w:r>
    </w:p>
    <w:p w14:paraId="44357250"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Desde el punto de vista del trabajo de graduación, este marco técnico cierra el circuito con el planteamiento del problema y la metodología: lo que antes se describió como fricción documental o necesidad de trazabilidad en la SIAF y en expedientes aparece aquí como módulos ejecutables (captura, flujo de estados, bitácoras, adjuntos, revisión departamental) y como decisiones de implementación que un tribunal puede contrastar con el código versionado y con la documentación técnica de apoyo incluida en el mismo paquete de entrega.</w:t>
      </w:r>
    </w:p>
    <w:p w14:paraId="516F46F8" w14:textId="77777777" w:rsidR="00F94929" w:rsidRPr="00F94929" w:rsidRDefault="00F94929" w:rsidP="00F94929">
      <w:pPr>
        <w:ind w:firstLine="720"/>
        <w:rPr>
          <w:rFonts w:ascii="Calibri" w:hAnsi="Calibri" w:cs="Calibri"/>
          <w:sz w:val="22"/>
          <w:szCs w:val="22"/>
          <w:lang w:val="es-MX"/>
        </w:rPr>
      </w:pPr>
      <w:r w:rsidRPr="00F94929">
        <w:rPr>
          <w:rFonts w:ascii="Calibri" w:hAnsi="Calibri" w:cs="Calibri"/>
          <w:sz w:val="22"/>
          <w:szCs w:val="22"/>
          <w:lang w:val="es-MX"/>
        </w:rPr>
        <w:t>En conclusión, la introducción fija el alcance intelectual del capítulo: el SIGEC-IGSS se sustenta en criterios de ingeniería reconocidos y en una arquitectura que separa responsabilidades, lo que permite evaluar la solución con claridad antes de entrar en el detalle de cada capa tecnológica.</w:t>
      </w:r>
    </w:p>
    <w:p w14:paraId="7EC05F32" w14:textId="5A49EF5C" w:rsidR="00FF4D85" w:rsidRDefault="00FF4D85" w:rsidP="00C0435C">
      <w:pPr>
        <w:pStyle w:val="Prrafodelista"/>
        <w:numPr>
          <w:ilvl w:val="1"/>
          <w:numId w:val="1"/>
        </w:numPr>
        <w:adjustRightInd/>
        <w:outlineLvl w:val="1"/>
        <w:rPr>
          <w:rFonts w:ascii="Calibri" w:eastAsia="Calibri" w:hAnsi="Calibri" w:cs="Calibri"/>
          <w:b/>
          <w:color w:val="auto"/>
          <w:sz w:val="22"/>
          <w:szCs w:val="22"/>
          <w:lang w:eastAsia="en-US"/>
        </w:rPr>
      </w:pPr>
      <w:bookmarkStart w:id="333" w:name="_Toc240148960"/>
      <w:r>
        <w:rPr>
          <w:rFonts w:ascii="Calibri" w:eastAsia="Calibri" w:hAnsi="Calibri" w:cs="Calibri"/>
          <w:b/>
          <w:color w:val="auto"/>
          <w:sz w:val="22"/>
          <w:szCs w:val="22"/>
          <w:lang w:eastAsia="en-US"/>
        </w:rPr>
        <w:t>Repositorio Git y configuración</w:t>
      </w:r>
      <w:bookmarkEnd w:id="333"/>
    </w:p>
    <w:p w14:paraId="56FEABBB" w14:textId="6673903D" w:rsidR="00F94929" w:rsidRPr="00F94929" w:rsidRDefault="00F94929" w:rsidP="00F94929">
      <w:pPr>
        <w:ind w:firstLine="720"/>
        <w:rPr>
          <w:rFonts w:ascii="Calibri" w:hAnsi="Calibri" w:cs="Calibri"/>
          <w:sz w:val="22"/>
          <w:szCs w:val="22"/>
          <w:lang w:eastAsia="en-US"/>
        </w:rPr>
      </w:pPr>
      <w:r w:rsidRPr="00F94929">
        <w:rPr>
          <w:rFonts w:ascii="Calibri" w:hAnsi="Calibri" w:cs="Calibri"/>
          <w:sz w:val="22"/>
          <w:szCs w:val="22"/>
          <w:lang w:eastAsia="en-US"/>
        </w:rPr>
        <w:t>El SIGEC-IGSS se desarrolla y versiona como un solo producto en Git: código de interfaz, de servidor y documentación operativa comparten historial. Eso importa porque el IGSS no recibe “solo pantallas” o “solo base de datos”, sino un conjunto versionado que puede auditarse: quién cambió qué, cuándo y en qué versión quedó fijado el comportamiento del piloto</w:t>
      </w:r>
      <w:r w:rsidR="002B1745">
        <w:rPr>
          <w:rFonts w:ascii="Calibri" w:hAnsi="Calibri" w:cs="Calibri"/>
          <w:sz w:val="22"/>
          <w:szCs w:val="22"/>
          <w:lang w:eastAsia="en-US"/>
        </w:rPr>
        <w:t xml:space="preserve"> </w:t>
      </w:r>
      <w:sdt>
        <w:sdtPr>
          <w:rPr>
            <w:rFonts w:ascii="Calibri" w:hAnsi="Calibri" w:cs="Calibri"/>
            <w:sz w:val="22"/>
            <w:szCs w:val="22"/>
            <w:lang w:eastAsia="en-US"/>
          </w:rPr>
          <w:id w:val="-105346271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F94929">
        <w:rPr>
          <w:rFonts w:ascii="Calibri" w:hAnsi="Calibri" w:cs="Calibri"/>
          <w:sz w:val="22"/>
          <w:szCs w:val="22"/>
          <w:lang w:eastAsia="en-US"/>
        </w:rPr>
        <w:t>. Junto al código conviven guías de despliegue, creación de base, migración de datos, sincronización con el servidor y listas de verificación ante cada cambio —material que reduce la dependencia de una sola persona y formaliza el traspaso a áreas de sistemas.</w:t>
      </w:r>
    </w:p>
    <w:p w14:paraId="7881A69E"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 xml:space="preserve">Las credenciales y claves no viajan en el repositorio: viven en archivos de entorno locales. La plantilla de ejemplo solo indica qué tipo de parámetros existen (conexión a PostgreSQL con base y </w:t>
      </w:r>
      <w:r w:rsidRPr="00F94929">
        <w:rPr>
          <w:rFonts w:ascii="Calibri" w:hAnsi="Calibri" w:cs="Calibri"/>
          <w:sz w:val="22"/>
          <w:szCs w:val="22"/>
          <w:lang w:val="es-MX" w:eastAsia="en-US"/>
        </w:rPr>
        <w:lastRenderedPageBreak/>
        <w:t>esquema dedicados al SIGEC, firma de tokens, correo opcional, integración de revisión de texto, reglas de correlativo SIAF según calendario de Guatemala). Esa convención separa código público de secretos institucionales y es coherente con prácticas de seguridad básica en proyectos de software gubernamental.</w:t>
      </w:r>
    </w:p>
    <w:p w14:paraId="20E1F8AE" w14:textId="6D878DA3"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Las tareas repetitivas de poblamiento inicial (unidades, roles, catálogos geográficos, administrador de arranque), ajustes de esquema y migraciones de datos están automatizadas en el backend como comandos reproducibles: un nuevo ambiente de prueba o un servidor sustituto puede alinearse sin depender de anotaciones sueltas en cuadernos. El frontend compila apuntando a la URL del API según el ambiente; la interfaz publicada se regenera junto con el backend para evitar la clásica desincronización “ya actualicé el servidor, pero el navegador sigue hablando con la API vieja”.</w:t>
      </w:r>
    </w:p>
    <w:p w14:paraId="180DF9AA"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conclusión, la gestión del repositorio y de la configuración convierte el piloto en un artefacto trasladable y auditable: el IGSS no depende solo de la memoria del desarrollador, sino de un conjunto de prácticas que documentan cómo nacer, evolucionar y recuperar el sistema.</w:t>
      </w:r>
    </w:p>
    <w:p w14:paraId="7E4452BE" w14:textId="32E4FFBC" w:rsidR="00F94929" w:rsidRPr="00F94929" w:rsidRDefault="00FF4D85" w:rsidP="00F94929">
      <w:pPr>
        <w:pStyle w:val="Prrafodelista"/>
        <w:numPr>
          <w:ilvl w:val="1"/>
          <w:numId w:val="1"/>
        </w:numPr>
        <w:adjustRightInd/>
        <w:outlineLvl w:val="1"/>
        <w:rPr>
          <w:rFonts w:ascii="Calibri" w:eastAsia="Calibri" w:hAnsi="Calibri" w:cs="Calibri"/>
          <w:b/>
          <w:color w:val="auto"/>
          <w:sz w:val="22"/>
          <w:szCs w:val="22"/>
          <w:lang w:eastAsia="en-US"/>
        </w:rPr>
      </w:pPr>
      <w:bookmarkStart w:id="334" w:name="_Toc240148961"/>
      <w:r>
        <w:rPr>
          <w:rFonts w:ascii="Calibri" w:eastAsia="Calibri" w:hAnsi="Calibri" w:cs="Calibri"/>
          <w:b/>
          <w:color w:val="auto"/>
          <w:sz w:val="22"/>
          <w:szCs w:val="22"/>
          <w:lang w:eastAsia="en-US"/>
        </w:rPr>
        <w:t>Capa de presentación (React, TypeScript, SPA)</w:t>
      </w:r>
      <w:bookmarkEnd w:id="334"/>
    </w:p>
    <w:p w14:paraId="220118CA" w14:textId="57FEB4D5" w:rsidR="00F94929" w:rsidRPr="00CE744B"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eastAsia="en-US"/>
        </w:rPr>
        <w:t xml:space="preserve">La interfaz es el contacto con usuarios autorizados: formularios SIAF, tablas, autorizaciones, administración (usuarios, roles, unidades, áreas, puestos, catálogo, correlativos). </w:t>
      </w:r>
      <w:r w:rsidRPr="00CE744B">
        <w:rPr>
          <w:rFonts w:ascii="Calibri" w:hAnsi="Calibri" w:cs="Calibri"/>
          <w:sz w:val="22"/>
          <w:szCs w:val="22"/>
          <w:lang w:val="es-MX" w:eastAsia="en-US"/>
        </w:rPr>
        <w:t>La ISO/IEC 25010 vincula usabilidad y adecuación funcional a la calidad percibida</w:t>
      </w:r>
      <w:r w:rsidR="00CE744B" w:rsidRPr="00CE744B">
        <w:rPr>
          <w:rFonts w:ascii="Calibri" w:hAnsi="Calibri" w:cs="Calibri"/>
          <w:sz w:val="22"/>
          <w:szCs w:val="22"/>
          <w:lang w:val="es-MX" w:eastAsia="en-US"/>
        </w:rPr>
        <w:t xml:space="preserve"> </w:t>
      </w:r>
      <w:sdt>
        <w:sdtPr>
          <w:rPr>
            <w:rFonts w:ascii="Calibri" w:hAnsi="Calibri" w:cs="Calibri"/>
            <w:sz w:val="22"/>
            <w:szCs w:val="22"/>
            <w:lang w:eastAsia="en-US"/>
          </w:rPr>
          <w:id w:val="-942840385"/>
          <w:citation/>
        </w:sdtPr>
        <w:sdtEndPr/>
        <w:sdtContent>
          <w:r w:rsidR="00CE744B">
            <w:rPr>
              <w:rFonts w:ascii="Calibri" w:hAnsi="Calibri" w:cs="Calibri"/>
              <w:sz w:val="22"/>
              <w:szCs w:val="22"/>
              <w:lang w:eastAsia="en-US"/>
            </w:rPr>
            <w:fldChar w:fldCharType="begin"/>
          </w:r>
          <w:r w:rsidR="00CE744B" w:rsidRPr="00CE744B">
            <w:rPr>
              <w:rFonts w:ascii="Calibri" w:hAnsi="Calibri" w:cs="Calibri"/>
              <w:sz w:val="22"/>
              <w:szCs w:val="22"/>
              <w:lang w:val="es-MX" w:eastAsia="en-US"/>
            </w:rPr>
            <w:instrText xml:space="preserve">CITATION Int111 \t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(Standardization, 2011)</w:t>
          </w:r>
          <w:r w:rsidR="00CE744B">
            <w:rPr>
              <w:rFonts w:ascii="Calibri" w:hAnsi="Calibri" w:cs="Calibri"/>
              <w:sz w:val="22"/>
              <w:szCs w:val="22"/>
              <w:lang w:eastAsia="en-US"/>
            </w:rPr>
            <w:fldChar w:fldCharType="end"/>
          </w:r>
        </w:sdtContent>
      </w:sdt>
      <w:r w:rsidRPr="00CE744B">
        <w:rPr>
          <w:rFonts w:ascii="Calibri" w:hAnsi="Calibri" w:cs="Calibri"/>
          <w:sz w:val="22"/>
          <w:szCs w:val="22"/>
          <w:lang w:val="es-MX" w:eastAsia="en-US"/>
        </w:rPr>
        <w:t>.</w:t>
      </w:r>
    </w:p>
    <w:p w14:paraId="622758D2"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la práctica del IGSS, muchas tareas se realizan en jornadas largas con interrupciones; una interfaz rígida o poco legible aumenta errores de captura y fatiga. Por eso se combinan biblioteca de componentes (Material UI), rejillas responsivas (Bootstrap), temas claros y oscuros y textos en español regionalizado, buscando reducir la carga cognitiva y homogeneizar la experiencia entre puestos de consultorio y mesas administrativas.</w:t>
      </w:r>
    </w:p>
    <w:p w14:paraId="1A8764F4" w14:textId="125257C6"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 xml:space="preserve">Stack (síntesis): React 18 y TypeScript con empaquetado Webpack vía Create React App; enrutado con React Router; peticiones HTTP con Axios y token en rutas protegidas; soporte de PDF en </w:t>
      </w:r>
      <w:r w:rsidRPr="00F94929">
        <w:rPr>
          <w:rFonts w:ascii="Calibri" w:hAnsi="Calibri" w:cs="Calibri"/>
          <w:sz w:val="22"/>
          <w:szCs w:val="22"/>
          <w:lang w:val="es-MX" w:eastAsia="en-US"/>
        </w:rPr>
        <w:lastRenderedPageBreak/>
        <w:t>cliente y en navegador, hojas de cálculo, gráficos (Recharts), animaciones ligeras y utilidades de prueba y métricas webs heredadas de la plantilla CRA.</w:t>
      </w:r>
    </w:p>
    <w:p w14:paraId="5738B75C" w14:textId="6FC5F7B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El navegador no garantiza la autorización: reglas y persistencia autoritativa están en la API</w:t>
      </w:r>
      <w:r w:rsidR="00CE744B">
        <w:rPr>
          <w:rFonts w:ascii="Calibri" w:hAnsi="Calibri" w:cs="Calibri"/>
          <w:sz w:val="22"/>
          <w:szCs w:val="22"/>
          <w:lang w:val="es-MX" w:eastAsia="en-US"/>
        </w:rPr>
        <w:t xml:space="preserve"> </w:t>
      </w:r>
      <w:sdt>
        <w:sdtPr>
          <w:rPr>
            <w:rFonts w:ascii="Calibri" w:hAnsi="Calibri" w:cs="Calibri"/>
            <w:sz w:val="22"/>
            <w:szCs w:val="22"/>
            <w:lang w:val="es-MX" w:eastAsia="en-US"/>
          </w:rPr>
          <w:id w:val="-995332509"/>
          <w:citation/>
        </w:sdtPr>
        <w:sdtEndPr/>
        <w:sdtContent>
          <w:r w:rsidR="00CE744B">
            <w:rPr>
              <w:rFonts w:ascii="Calibri" w:hAnsi="Calibri" w:cs="Calibri"/>
              <w:sz w:val="22"/>
              <w:szCs w:val="22"/>
              <w:lang w:val="es-MX" w:eastAsia="en-US"/>
            </w:rPr>
            <w:fldChar w:fldCharType="begin"/>
          </w:r>
          <w:r w:rsidR="00CE744B">
            <w:rPr>
              <w:rFonts w:ascii="Calibri" w:hAnsi="Calibri" w:cs="Calibri"/>
              <w:sz w:val="22"/>
              <w:szCs w:val="22"/>
              <w:lang w:val="es-MX" w:eastAsia="en-US"/>
            </w:rPr>
            <w:instrText xml:space="preserve"> CITATION OWA25 \l 2058 </w:instrText>
          </w:r>
          <w:r w:rsidR="00CE744B">
            <w:rPr>
              <w:rFonts w:ascii="Calibri" w:hAnsi="Calibri" w:cs="Calibri"/>
              <w:sz w:val="22"/>
              <w:szCs w:val="22"/>
              <w:lang w:val="es-MX" w:eastAsia="en-US"/>
            </w:rPr>
            <w:fldChar w:fldCharType="separate"/>
          </w:r>
          <w:r w:rsidR="00687419" w:rsidRPr="00687419">
            <w:rPr>
              <w:rFonts w:ascii="Calibri" w:hAnsi="Calibri" w:cs="Calibri"/>
              <w:noProof/>
              <w:sz w:val="22"/>
              <w:szCs w:val="22"/>
              <w:lang w:val="es-MX" w:eastAsia="en-US"/>
            </w:rPr>
            <w:t>(Foundation, 2025)</w:t>
          </w:r>
          <w:r w:rsidR="00CE744B">
            <w:rPr>
              <w:rFonts w:ascii="Calibri" w:hAnsi="Calibri" w:cs="Calibri"/>
              <w:sz w:val="22"/>
              <w:szCs w:val="22"/>
              <w:lang w:val="es-MX" w:eastAsia="en-US"/>
            </w:rPr>
            <w:fldChar w:fldCharType="end"/>
          </w:r>
        </w:sdtContent>
      </w:sdt>
      <w:r w:rsidRPr="00F94929">
        <w:rPr>
          <w:rFonts w:ascii="Calibri" w:hAnsi="Calibri" w:cs="Calibri"/>
          <w:sz w:val="22"/>
          <w:szCs w:val="22"/>
          <w:lang w:val="es-MX" w:eastAsia="en-US"/>
        </w:rPr>
        <w:t>. La SPA minimiza recargas completas: el estado de pantalla se actualiza con peticiones asíncronas; el contrato estable entre UI y servidor es el JSON devuelto por cada recurso, lo que facilita versionar la API y detectar incompatibilidades cuando cambian campos obligatorios en SIAF o en expedientes.</w:t>
      </w:r>
    </w:p>
    <w:p w14:paraId="3F73A5C6"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La aplicación separa pantallas completas (login, tableros, módulos de SIAF, administración) de componentes reutilizables (libros de compra, formularios complejos, tarjetas de acceso). El enrutador dirige a cada perfil al panel que le corresponde, de modo que el mismo sistema ofrece vistas distintas sin mezclar responsabilidades en una sola pantalla sobrecargada.</w:t>
      </w:r>
    </w:p>
    <w:p w14:paraId="52AB7665"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Paneles y mediciones. Los tableros de administrador y de colaborador concentran accesos a módulos y, donde hay permiso, la sección de estadísticas. Las gráficas de tiempos de ciclo SIAF y de motivos de rechazo responden a una necesidad de gestión por evidencias: no solo registrar trámites, sino mirar cuellos de botella (demoras en revisión o corrección) y patrones de devolución que puedan vincularse a capacitación o a ajustes de proceso. Los datos se consultan con una ventana móvil de días (p. ej. últimos tres meses) para que la lectura sea pertinente sin saturar la pantalla. La visualización se apoya en Recharts sobre agregados ya calculados en servidor, de forma que el navegador pinta series y tablas sin arrastrar todo el histórico a memoria. Las métricas de negocio se distinguen de las métricas de rendimiento del sitio (</w:t>
      </w:r>
      <w:r w:rsidRPr="00F94929">
        <w:rPr>
          <w:rFonts w:ascii="Calibri" w:hAnsi="Calibri" w:cs="Calibri"/>
          <w:i/>
          <w:iCs/>
          <w:sz w:val="22"/>
          <w:szCs w:val="22"/>
          <w:lang w:val="es-MX" w:eastAsia="en-US"/>
        </w:rPr>
        <w:t>web vitals</w:t>
      </w:r>
      <w:r w:rsidRPr="00F94929">
        <w:rPr>
          <w:rFonts w:ascii="Calibri" w:hAnsi="Calibri" w:cs="Calibri"/>
          <w:sz w:val="22"/>
          <w:szCs w:val="22"/>
          <w:lang w:val="es-MX" w:eastAsia="en-US"/>
        </w:rPr>
        <w:t>), que miden otra dimensión de calidad del producto.</w:t>
      </w:r>
    </w:p>
    <w:p w14:paraId="16E9D5E3" w14:textId="77777777" w:rsidR="00F94929" w:rsidRPr="00F94929" w:rsidRDefault="00F94929" w:rsidP="00F94929">
      <w:pPr>
        <w:ind w:firstLine="720"/>
        <w:rPr>
          <w:rFonts w:ascii="Calibri" w:hAnsi="Calibri" w:cs="Calibri"/>
          <w:sz w:val="22"/>
          <w:szCs w:val="22"/>
          <w:lang w:val="es-MX" w:eastAsia="en-US"/>
        </w:rPr>
      </w:pPr>
      <w:r w:rsidRPr="00F94929">
        <w:rPr>
          <w:rFonts w:ascii="Calibri" w:hAnsi="Calibri" w:cs="Calibri"/>
          <w:sz w:val="22"/>
          <w:szCs w:val="22"/>
          <w:lang w:val="es-MX" w:eastAsia="en-US"/>
        </w:rPr>
        <w:t>En conclusión, la capa de presentación cumple un doble cometido: habilitar el trabajo cotidiano del personal con menor fricción y delimitar qué no puede garantizarse solo desde el navegador, delegando la autoridad de negocio en la API descrita en el siguiente apartado.</w:t>
      </w:r>
    </w:p>
    <w:p w14:paraId="1CBE86D5" w14:textId="77777777" w:rsidR="00F94929" w:rsidRPr="00F94929" w:rsidRDefault="00F94929" w:rsidP="00F94929">
      <w:pPr>
        <w:rPr>
          <w:lang w:eastAsia="en-US"/>
        </w:rPr>
      </w:pPr>
    </w:p>
    <w:p w14:paraId="6492E54C" w14:textId="636E4C21" w:rsidR="00FF4D85" w:rsidRDefault="00FF4D85" w:rsidP="00E240ED">
      <w:pPr>
        <w:pStyle w:val="Prrafodelista"/>
        <w:numPr>
          <w:ilvl w:val="1"/>
          <w:numId w:val="1"/>
        </w:numPr>
        <w:adjustRightInd/>
        <w:outlineLvl w:val="1"/>
        <w:rPr>
          <w:rFonts w:ascii="Calibri" w:eastAsia="Calibri" w:hAnsi="Calibri" w:cs="Calibri"/>
          <w:b/>
          <w:color w:val="auto"/>
          <w:sz w:val="22"/>
          <w:szCs w:val="22"/>
          <w:lang w:eastAsia="en-US"/>
        </w:rPr>
      </w:pPr>
      <w:bookmarkStart w:id="335" w:name="_Toc240148962"/>
      <w:r>
        <w:rPr>
          <w:rFonts w:ascii="Calibri" w:eastAsia="Calibri" w:hAnsi="Calibri" w:cs="Calibri"/>
          <w:b/>
          <w:color w:val="auto"/>
          <w:sz w:val="22"/>
          <w:szCs w:val="22"/>
          <w:lang w:eastAsia="en-US"/>
        </w:rPr>
        <w:lastRenderedPageBreak/>
        <w:t>Capa de aplicación (Node, Express, API REST)</w:t>
      </w:r>
      <w:bookmarkEnd w:id="335"/>
    </w:p>
    <w:p w14:paraId="6A9D6DE8" w14:textId="559EB010" w:rsidR="00FF4D85" w:rsidRPr="00E240ED" w:rsidRDefault="00E240ED" w:rsidP="00E240ED">
      <w:pPr>
        <w:ind w:firstLine="720"/>
        <w:rPr>
          <w:rFonts w:ascii="Calibri" w:hAnsi="Calibri" w:cs="Calibri"/>
          <w:sz w:val="22"/>
          <w:szCs w:val="22"/>
          <w:lang w:eastAsia="en-US"/>
        </w:rPr>
      </w:pPr>
      <w:r w:rsidRPr="00E240ED">
        <w:rPr>
          <w:rFonts w:ascii="Calibri" w:hAnsi="Calibri" w:cs="Calibri"/>
          <w:sz w:val="22"/>
          <w:szCs w:val="22"/>
          <w:lang w:eastAsia="en-US"/>
        </w:rPr>
        <w:t>La capa de aplicación es el “cerebro operativo” del SIGEC-IGSS: traduce la normativa interna y los acuerdos de flujo en decisiones ejecutables (quién puede crear o rechazar una SIAF, cómo se versiona un expediente, cómo se numera un correlativo). Se implementa sobre Node.js y Express, con tipado en TypeScript para reducir errores antes del despliegue. El flujo HTTP sigue el esquema habitual de Express: capas de uso general (intercambio entre orígenes, lectura de JSON), luego las rutas de negocio y, al final, un manejo homogéneo de errores; ese orden protege la integridad de la petición y del contexto de seguridad</w:t>
      </w:r>
      <w:r w:rsidR="002B1745">
        <w:rPr>
          <w:rFonts w:ascii="Calibri" w:hAnsi="Calibri" w:cs="Calibri"/>
          <w:sz w:val="22"/>
          <w:szCs w:val="22"/>
          <w:lang w:eastAsia="en-US"/>
        </w:rPr>
        <w:t xml:space="preserve"> </w:t>
      </w:r>
      <w:sdt>
        <w:sdtPr>
          <w:rPr>
            <w:rFonts w:ascii="Calibri" w:hAnsi="Calibri" w:cs="Calibri"/>
            <w:sz w:val="22"/>
            <w:szCs w:val="22"/>
            <w:lang w:eastAsia="en-US"/>
          </w:rPr>
          <w:id w:val="17530614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E240ED">
        <w:rPr>
          <w:rFonts w:ascii="Calibri" w:hAnsi="Calibri" w:cs="Calibri"/>
          <w:sz w:val="22"/>
          <w:szCs w:val="22"/>
          <w:lang w:eastAsia="en-US"/>
        </w:rPr>
        <w:t>.</w:t>
      </w:r>
    </w:p>
    <w:p w14:paraId="4232877E" w14:textId="6F02C649" w:rsidR="00E240ED" w:rsidRPr="00E240ED" w:rsidRDefault="00E240ED" w:rsidP="00E240ED">
      <w:pPr>
        <w:ind w:firstLine="720"/>
        <w:rPr>
          <w:rFonts w:ascii="Calibri" w:hAnsi="Calibri" w:cs="Calibri"/>
          <w:sz w:val="22"/>
          <w:szCs w:val="22"/>
          <w:lang w:eastAsia="en-US"/>
        </w:rPr>
      </w:pPr>
      <w:r w:rsidRPr="00E240ED">
        <w:rPr>
          <w:rFonts w:ascii="Calibri" w:hAnsi="Calibri" w:cs="Calibri"/>
          <w:sz w:val="22"/>
          <w:szCs w:val="22"/>
          <w:lang w:eastAsia="en-US"/>
        </w:rPr>
        <w:t>El estilo REST con respuestas JSON y la semántica de HTTP como protocolo de capa de aplicación se alinean con la especificación técnica vigente en la familia de estándares Hypertext Transfer Protocol </w:t>
      </w:r>
      <w:sdt>
        <w:sdtPr>
          <w:rPr>
            <w:rFonts w:ascii="Calibri" w:hAnsi="Calibri" w:cs="Calibri"/>
            <w:sz w:val="22"/>
            <w:szCs w:val="22"/>
            <w:lang w:eastAsia="en-US"/>
          </w:rPr>
          <w:id w:val="-1795670673"/>
          <w:citation/>
        </w:sdtPr>
        <w:sdtEndPr/>
        <w:sdtContent>
          <w:r w:rsidR="00CE744B">
            <w:rPr>
              <w:rFonts w:ascii="Calibri" w:hAnsi="Calibri" w:cs="Calibri"/>
              <w:sz w:val="22"/>
              <w:szCs w:val="22"/>
              <w:lang w:eastAsia="en-US"/>
            </w:rPr>
            <w:fldChar w:fldCharType="begin"/>
          </w:r>
          <w:r w:rsidR="00CE744B">
            <w:rPr>
              <w:rFonts w:ascii="Calibri" w:hAnsi="Calibri" w:cs="Calibri"/>
              <w:sz w:val="22"/>
              <w:szCs w:val="22"/>
              <w:lang w:val="es-MX" w:eastAsia="en-US"/>
            </w:rPr>
            <w:instrText xml:space="preserve"> CITATION Fie14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(Fielding, 2014)</w:t>
          </w:r>
          <w:r w:rsidR="00CE744B">
            <w:rPr>
              <w:rFonts w:ascii="Calibri" w:hAnsi="Calibri" w:cs="Calibri"/>
              <w:sz w:val="22"/>
              <w:szCs w:val="22"/>
              <w:lang w:eastAsia="en-US"/>
            </w:rPr>
            <w:fldChar w:fldCharType="end"/>
          </w:r>
        </w:sdtContent>
      </w:sdt>
      <w:r w:rsidRPr="00E240ED">
        <w:rPr>
          <w:rFonts w:ascii="Calibri" w:hAnsi="Calibri" w:cs="Calibri"/>
          <w:sz w:val="22"/>
          <w:szCs w:val="22"/>
          <w:lang w:eastAsia="en-US"/>
        </w:rPr>
        <w:t>. La tradición académica sobre estilos arquitectónicos y el rol de HTTP en sistemas distribuidos es amplia; aquí basta anclar la implementación a esa semántica formal sin reproducir el debate historiográfico en el cuerpo del texto.</w:t>
      </w:r>
    </w:p>
    <w:p w14:paraId="3C49E070" w14:textId="554C4022"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 persistencia relacional se accede mediante TypeORM y el controlador PostgreSQL; las bibliotecas de apoyo cubren configuración segura, identidad, archivos adjuntos, correo, generación de documentos y utilidades criptográficas cuando el negocio lo exige (por ejemplo, identificadores únicos en reservas de correlativo).</w:t>
      </w:r>
    </w:p>
    <w:p w14:paraId="7933EC0B"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Autenticación y autorización. El sistema identifica al usuario tras el inicio de sesión y emite un JWT; el formato sigue el estándar publicado por la IETF (RFC 7519, JSON Web Token), ampliamente adoptado en APIs REST. Las rutas sensibles exigen token válido y, además, roles o permisos acordes a la operación (modelo RBAC extendido).</w:t>
      </w:r>
    </w:p>
    <w:p w14:paraId="57F36D83" w14:textId="14B34BFB"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Desde la perspectiva de seguridad en aplicaciones web, conviene asumir que cualquier cliente podría intentar eludir la interfaz; por ello la autorización debe reforzarse en servidor y no delegarse al navegador, en línea con la ingeniería de software fiable y las capas de validación</w:t>
      </w:r>
      <w:r w:rsidR="002B1745">
        <w:rPr>
          <w:rFonts w:ascii="Calibri" w:hAnsi="Calibri" w:cs="Calibri"/>
          <w:sz w:val="22"/>
          <w:szCs w:val="22"/>
          <w:lang w:val="es-MX" w:eastAsia="en-US"/>
        </w:rPr>
        <w:t xml:space="preserve"> </w:t>
      </w:r>
      <w:sdt>
        <w:sdtPr>
          <w:rPr>
            <w:rFonts w:ascii="Calibri" w:hAnsi="Calibri" w:cs="Calibri"/>
            <w:sz w:val="22"/>
            <w:szCs w:val="22"/>
            <w:lang w:val="es-MX" w:eastAsia="en-US"/>
          </w:rPr>
          <w:id w:val="1255093266"/>
          <w:citation/>
        </w:sdtPr>
        <w:sdtEndPr/>
        <w:sdtContent>
          <w:r w:rsidR="002B1745">
            <w:rPr>
              <w:rFonts w:ascii="Calibri" w:hAnsi="Calibri" w:cs="Calibri"/>
              <w:sz w:val="22"/>
              <w:szCs w:val="22"/>
              <w:lang w:val="es-MX"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val="es-MX"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val="es-MX" w:eastAsia="en-US"/>
            </w:rPr>
            <w:fldChar w:fldCharType="end"/>
          </w:r>
        </w:sdtContent>
      </w:sdt>
      <w:r w:rsidRPr="00E240ED">
        <w:rPr>
          <w:rFonts w:ascii="Calibri" w:hAnsi="Calibri" w:cs="Calibri"/>
          <w:sz w:val="22"/>
          <w:szCs w:val="22"/>
          <w:lang w:val="es-MX" w:eastAsia="en-US"/>
        </w:rPr>
        <w:t xml:space="preserve">. La </w:t>
      </w:r>
      <w:r w:rsidRPr="00E240ED">
        <w:rPr>
          <w:rFonts w:ascii="Calibri" w:hAnsi="Calibri" w:cs="Calibri"/>
          <w:sz w:val="22"/>
          <w:szCs w:val="22"/>
          <w:lang w:val="es-MX" w:eastAsia="en-US"/>
        </w:rPr>
        <w:lastRenderedPageBreak/>
        <w:t>combinación rol + permiso refleja la realidad institucional: el mismo título no siempre implica la misma facultad en todos los flujos, y conviene poder otorgar una acción concreta sin duplicar cuentas. Las transiciones de estado en SIAF y expedientes van acompañadas de bitácoras; desde el punto de vista técnico, eso obliga a pensar en transacciones o secuencias compensables cuando varias tablas deben actualizarse juntas tras una sola decisión del usuario.</w:t>
      </w:r>
    </w:p>
    <w:p w14:paraId="7CFB4B89"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Cobertura funcional por la API (visión de negocio). Los servicios expuestos agrupan identidad y sesión, administración de usuarios y organización (puestos, unidades, áreas, geografía), ciclo de vida de la SIAF (captura, adjuntos, autorizaciones, revisión departamental), expedientes digitales con versiones, catálogo de productos con importación controlada, indicadores de tiempos y rechazos, y resúmenes de tablero. La lista exhaustiva de rutas puede ir en anexo; aquí importa el principio: la API es el contrato único entre la interfaz y los datos, y concentra la lógica que no debe duplicarse en el navegador.</w:t>
      </w:r>
    </w:p>
    <w:p w14:paraId="4F8DD163"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estadísticas y tablero, el servidor calcula agregados sobre el histórico de SIAF y bitácoras y devuelve resultados listos para graficar, evitando enviar volúmenes masivos al cliente para procesarlos allí.</w:t>
      </w:r>
    </w:p>
    <w:p w14:paraId="0EA69E4E"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Servicios de dominio encapsulan reglas que serían difíciles de mantener dispersas en decenas de controladores: almacenamiento coherente de adjuntos y documentos (metadatos en base y archivos en disco), generación de PDF con registro de huella digital en la solicitud, numeración correlativa con año calendario en Guatemala y reservas temporales frente a concurrencia, notificaciones por correo cuando el entorno lo permite, importación de catálogo desde hojas de cálculo con validaciones, y apoyo lingüístico a la redacción institucional combinando servicio externo y reglas locales. Cada bloque responde a una necesidad concreta del flujo de compras y no a un adorno tecnológico. Un manejador central de errores en la API homogeneiza respuestas ante fallos no previstos y evita filtrar detalles internos en producción, según la política de mensajes que defina el IGSS.</w:t>
      </w:r>
    </w:p>
    <w:p w14:paraId="2913D9EC"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lastRenderedPageBreak/>
        <w:t>El arranque en producción suele aislar la API detrás del proxy web, de modo que el tráfico institucional no abre un segundo puerto público hacia Node. Las cargas de archivos exigen autenticación y permisos para no convertir el sistema en un canal anónimo de escritura. En un piloto, concentrar parte de la lógica en un único módulo servidor prioriza trazabilidad y tiempo de entrega frente a una arquitectura distribuida que aún no está justificada por la escala de usuarios.</w:t>
      </w:r>
    </w:p>
    <w:p w14:paraId="799C066D" w14:textId="77777777"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conclusión, la capa de aplicación concentra la semántica institucional del SIGEC-IGSS: es donde las políticas de compras y expedientes se vuelven acciones y registros confiables, y donde debe buscarse la coherencia entre lo que el usuario intenta y lo que el sistema persiste.</w:t>
      </w:r>
    </w:p>
    <w:p w14:paraId="49C872AF" w14:textId="0E1B8DB9" w:rsidR="00FF4D85" w:rsidRDefault="00FF4D85" w:rsidP="00E240ED">
      <w:pPr>
        <w:pStyle w:val="Prrafodelista"/>
        <w:numPr>
          <w:ilvl w:val="1"/>
          <w:numId w:val="1"/>
        </w:numPr>
        <w:adjustRightInd/>
        <w:outlineLvl w:val="1"/>
        <w:rPr>
          <w:rFonts w:ascii="Calibri" w:eastAsia="Calibri" w:hAnsi="Calibri" w:cs="Calibri"/>
          <w:b/>
          <w:color w:val="auto"/>
          <w:sz w:val="22"/>
          <w:szCs w:val="22"/>
          <w:lang w:eastAsia="en-US"/>
        </w:rPr>
      </w:pPr>
      <w:bookmarkStart w:id="336" w:name="_Toc240148963"/>
      <w:r>
        <w:rPr>
          <w:rFonts w:ascii="Calibri" w:eastAsia="Calibri" w:hAnsi="Calibri" w:cs="Calibri"/>
          <w:b/>
          <w:color w:val="auto"/>
          <w:sz w:val="22"/>
          <w:szCs w:val="22"/>
          <w:lang w:eastAsia="en-US"/>
        </w:rPr>
        <w:t>Persistencia (PostgreSQL, TypeORM, archivos)</w:t>
      </w:r>
      <w:bookmarkEnd w:id="336"/>
    </w:p>
    <w:p w14:paraId="25A8A025" w14:textId="2B7F0B1E"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PostgreSQL concentra los datos del SIGEC en una base institucional dedicada y un esquema lógico propio, de modo que el sistema conviva con otras aplicaciones del mismo motor sin mezclar tablas ni permisos. El rol de aplicación y la transferencia de propiedad de objetos al mismo reducen fricciones cuando el superusuario solo interviene en el arranque.</w:t>
      </w:r>
    </w:p>
    <w:p w14:paraId="165EE57A" w14:textId="43DA3A84"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 estructura relacional refleja el lenguaje del trámite: personas y credenciales; roles y permisos; unidades, áreas y puestos; solicitudes SIAF con ítems, autorizaciones, bitácoras y adjuntos; expedientes con documentos y versiones; catálogo de productos alineado a referencias externas de compras. Esa fidelidad al dominio facilita que una auditoría pueda reconstruir quién hizo qué y sobre qué registro, apoyándose en claves, marcas de tiempo y tablas de relación en lugar de archivos sueltos sin vínculo.</w:t>
      </w:r>
    </w:p>
    <w:p w14:paraId="097ADD33" w14:textId="2603B1C5"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Las tablas de relación entre usuarios, roles y permisos materializan el modelo de seguridad sin duplicar usuarios por cada permiso nuevo: se añaden vínculos explícitos en base de datos, coherente con la mantenibilidad del RBAC. En SIAF, correlativo único a nivel de base y reservas transitorias reducen colisiones cuando dos usuarios crean solicitudes en paralelo; la bitácora conserva antes/después en correcciones, útil en auditoría administrativa.</w:t>
      </w:r>
    </w:p>
    <w:p w14:paraId="7F35BFA3" w14:textId="76C7A7E8"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lastRenderedPageBreak/>
        <w:t>TypeORM aporta repositorios y un origen de datos compartido: las operaciones que modifican correlativo, solicitud, ítems y bitácora pueden agruparse en transacciones del ORM para aprovechar las garantías ACID de PostgreSQL cuando un fallo a mitad de flujo no debe dejar correlativo “consumido” sin fila de solicitud, ni adjunto registrado sin bytes en disco. El correlativo con año no es solo presentación: actúa como clave natural visible para el usuario y como restricción de unicidad en base; un servicio de dominio dedicado coordina reservas y reintentos frente a concurrencia real en consultorio. En expedientes, el modelo de versiones incrementa el número de filas y archivos: los respaldos deben contemplar tanto el volcado relacional como la carpeta de almacenamiento, y restaurar en el orden que evite huérfanos (metadatos que apuntan a rutas inexistentes).</w:t>
      </w:r>
    </w:p>
    <w:p w14:paraId="14EE7812" w14:textId="64816B36" w:rsidR="00E240ED" w:rsidRP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desarrollo suele permitirse la sincronización automática del esquema para ganar agilidad; en producción la práctica recomendada es desactivarla y aplicar cambios mediante migraciones controladas, dejando constancia en el repositorio y en procedimientos de respaldo. Los respaldos combinan volcado lógico del motor y copia de la carpeta de archivos subidos, porque la evidencia del trámite vive en ambos lugares.</w:t>
      </w:r>
    </w:p>
    <w:p w14:paraId="1C23E34F" w14:textId="77777777" w:rsid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Las entidades de organización (p. ej. unidades médicas con datos de ubicación y contacto, áreas internas, puestos) permiten que los formularios SIAF y de usuario no dependan de cadenas libres inconsistentes: el catálogo se parametriza y los cambios administrativos se reflejan en nuevas capturas sin redeploy de lógica. Los hashes en adjuntos y documentos apoyan la integridad frente a sustituciones accidentales de archivos en disco, siempre que los procedimientos de respaldo restauren carpeta y base de forma coordinada.</w:t>
      </w:r>
    </w:p>
    <w:p w14:paraId="19CA86E8" w14:textId="3F90413F" w:rsidR="00E240ED" w:rsidRDefault="00E240ED" w:rsidP="00E240ED">
      <w:pPr>
        <w:ind w:firstLine="720"/>
        <w:rPr>
          <w:rFonts w:ascii="Calibri" w:hAnsi="Calibri" w:cs="Calibri"/>
          <w:sz w:val="22"/>
          <w:szCs w:val="22"/>
          <w:lang w:val="es-MX" w:eastAsia="en-US"/>
        </w:rPr>
      </w:pPr>
      <w:r w:rsidRPr="00E240ED">
        <w:rPr>
          <w:rFonts w:ascii="Calibri" w:hAnsi="Calibri" w:cs="Calibri"/>
          <w:sz w:val="22"/>
          <w:szCs w:val="22"/>
          <w:lang w:val="es-MX" w:eastAsia="en-US"/>
        </w:rPr>
        <w:t>En conclusión, la persistencia asegura que la memoria del trámite sea consultable y defendible ante auditorías: el modelo relacional y los archivos vinculados forman un todo que debe mantenerse y restaurarse de manera conjunta para conservar el valor probatorio del sistema.</w:t>
      </w:r>
    </w:p>
    <w:p w14:paraId="75031EAA" w14:textId="77777777" w:rsidR="00D72444" w:rsidRPr="00E240ED" w:rsidRDefault="00D72444" w:rsidP="00E240ED">
      <w:pPr>
        <w:ind w:firstLine="720"/>
        <w:rPr>
          <w:rFonts w:ascii="Calibri" w:hAnsi="Calibri" w:cs="Calibri"/>
          <w:sz w:val="22"/>
          <w:szCs w:val="22"/>
          <w:lang w:val="es-MX" w:eastAsia="en-US"/>
        </w:rPr>
      </w:pPr>
    </w:p>
    <w:p w14:paraId="15EF63E1" w14:textId="1DB68BB4"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7" w:name="_Toc240148964"/>
      <w:r>
        <w:rPr>
          <w:rFonts w:ascii="Calibri" w:eastAsia="Calibri" w:hAnsi="Calibri" w:cs="Calibri"/>
          <w:b/>
          <w:color w:val="auto"/>
          <w:sz w:val="22"/>
          <w:szCs w:val="22"/>
          <w:lang w:eastAsia="en-US"/>
        </w:rPr>
        <w:lastRenderedPageBreak/>
        <w:t>Infraestructura y despliegue</w:t>
      </w:r>
      <w:bookmarkEnd w:id="337"/>
    </w:p>
    <w:p w14:paraId="0E9CD8E5" w14:textId="27D82664" w:rsidR="00C25A0F" w:rsidRDefault="00C25A0F" w:rsidP="006C23C9">
      <w:pPr>
        <w:ind w:firstLine="720"/>
        <w:rPr>
          <w:rFonts w:ascii="Calibri" w:hAnsi="Calibri" w:cs="Calibri"/>
          <w:sz w:val="22"/>
          <w:szCs w:val="22"/>
          <w:lang w:eastAsia="en-US"/>
        </w:rPr>
      </w:pPr>
      <w:r w:rsidRPr="00C25A0F">
        <w:rPr>
          <w:rFonts w:ascii="Calibri" w:hAnsi="Calibri" w:cs="Calibri"/>
          <w:sz w:val="22"/>
          <w:szCs w:val="22"/>
          <w:lang w:eastAsia="en-US"/>
        </w:rPr>
        <w:t>El servidor del piloto SIGEC-IGSS —donde se ejecutan PostgreSQL, la API Node.js bajo PM2, el Nginx que sirve la SPA y enruta las peticiones, y el resto de los servicios descritos en este capítulo— se levanta sobre Linux, en la distribución Debian GNU/Linux en su referencia Debian 12, instalada en un equipo físico compacto Dell OptiPlex Micro (formato mini de la línea OptiPlex), que actúa como máquina servidora dedicada en el entorno del IGSS. El fabricante publica documentación de soporte y especificaciones del modelo. La administración remota por SSH privilegia procedimientos reproducibles y deja constancia en historiales de sesión, alineado con buenas prácticas de operación headless</w:t>
      </w:r>
      <w:r w:rsidR="00EF74F2">
        <w:rPr>
          <w:rFonts w:ascii="Calibri" w:hAnsi="Calibri" w:cs="Calibri"/>
          <w:sz w:val="22"/>
          <w:szCs w:val="22"/>
          <w:lang w:eastAsia="en-US"/>
        </w:rPr>
        <w:t xml:space="preserve"> </w:t>
      </w:r>
      <w:sdt>
        <w:sdtPr>
          <w:rPr>
            <w:rFonts w:ascii="Calibri" w:hAnsi="Calibri" w:cs="Calibri"/>
            <w:sz w:val="22"/>
            <w:szCs w:val="22"/>
            <w:lang w:eastAsia="en-US"/>
          </w:rPr>
          <w:id w:val="-488631566"/>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CITATION Som11 \t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C25A0F">
        <w:rPr>
          <w:rFonts w:ascii="Calibri" w:hAnsi="Calibri" w:cs="Calibri"/>
          <w:sz w:val="22"/>
          <w:szCs w:val="22"/>
          <w:lang w:eastAsia="en-US"/>
        </w:rPr>
        <w:t>.</w:t>
      </w:r>
    </w:p>
    <w:p w14:paraId="01D59872" w14:textId="7EDC9E7B" w:rsidR="00150523" w:rsidRPr="00150523" w:rsidRDefault="00150523" w:rsidP="006C23C9">
      <w:pPr>
        <w:ind w:firstLine="720"/>
        <w:rPr>
          <w:rFonts w:ascii="Calibri" w:hAnsi="Calibri" w:cs="Calibri"/>
          <w:sz w:val="22"/>
          <w:szCs w:val="22"/>
          <w:lang w:eastAsia="en-US"/>
        </w:rPr>
      </w:pPr>
      <w:r w:rsidRPr="00150523">
        <w:rPr>
          <w:rFonts w:ascii="Calibri" w:hAnsi="Calibri" w:cs="Calibri"/>
          <w:sz w:val="22"/>
          <w:szCs w:val="22"/>
          <w:lang w:eastAsia="en-US"/>
        </w:rPr>
        <w:t>Red institucional y direccionamiento. El IGSS dispone la infraestructura de red del piloto (acceso a la LAN o segmento autorizado, switching y políticas acordadas con sistemas). El servidor se configura con dirección IP estática dentro del segmento que el instituto asigne al proyecto, de modo que el punto de publicación del SIGEC-IGSS no dependa de concesiones dinámicas que cambien entre reinicios y sea más sencillo documentar reglas en </w:t>
      </w:r>
      <w:r w:rsidRPr="00150523">
        <w:rPr>
          <w:rFonts w:ascii="Calibri" w:hAnsi="Calibri" w:cs="Calibri"/>
          <w:i/>
          <w:iCs/>
          <w:sz w:val="22"/>
          <w:szCs w:val="22"/>
          <w:lang w:eastAsia="en-US"/>
        </w:rPr>
        <w:t>firewall</w:t>
      </w:r>
      <w:r w:rsidRPr="00150523">
        <w:rPr>
          <w:rFonts w:ascii="Calibri" w:hAnsi="Calibri" w:cs="Calibri"/>
          <w:sz w:val="22"/>
          <w:szCs w:val="22"/>
          <w:lang w:eastAsia="en-US"/>
        </w:rPr>
        <w:t>, referencias internas o comprobaciones de conectividad. Ese esquema habilita la conectividad con la Dirección de Administración Financiera (DAF) de Escuintla durante el piloto y deja un marco explícito para pruebas posteriores con otras unidades del IGSS, en la medida en que la segmentación, el enrutamiento y los permisos de red institucionales lo permitan.</w:t>
      </w:r>
    </w:p>
    <w:p w14:paraId="13C3E7F7" w14:textId="70BC9B40"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términos de servicio al usuario, el navegador solo descarga la aplicación compilada; un servidor web delante entrega esos archivos estáticos y encamina las peticiones de datos hacia el proceso de la API. Ese patrón separa el “mostrar pantalla” del “ejecutar reglas”, facilita aplicar cifrado HTTPS en un solo punto cuando exista certificado institucional, y permite ajustar tiempos de espera y cabeceras de proxy para descargas de adjuntos o PDF sin cortar la conexión prematuramente. El gestor de procesos mantiene vivo el servicio de la API ante reinicios y ofrece registros centralizados para diagnóstico; el cortafuegos del sistema acota qué puertos son visibles desde la red del hospital o de la intranet.</w:t>
      </w:r>
    </w:p>
    <w:p w14:paraId="5DA6B7DC"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lastRenderedPageBreak/>
        <w:t>La publicación típica implica: preparar el sistema operativo y la red con dirección estable; instalar y configurar el motor de datos con esquema y permisos acordados; desplegar backend y frontend generados desde la misma versión del código; colocar el servidor web como única entrada desde la LAN hacia la aplicación; activar el supervisor de procesos y reglas de firewall; y validar con pruebas funcionales mínimas antes de declarar el entorno productivo. Las guías del repositorio detallan el orden exacto; aquí basta resaltar que el despliegue es un acto institucional tanto como técnico: involucra respaldos, ventanas de mantenimiento y responsables de red.</w:t>
      </w:r>
    </w:p>
    <w:p w14:paraId="5FE8578D"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Desarrollo en estaciones Windows y servidor Linux no se contradicen: el mismo producto debe poder prepararse en laboratorio y reproducirse en sala de servidores. Tras cada cambio relevante conviene revisar registros del proceso de la API, del servidor web y del motor de datos para detectar errores de configuración antes de que afecten a usuarios finales.</w:t>
      </w:r>
    </w:p>
    <w:p w14:paraId="6F7393E3"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operación continua conviene definir cadencia de respaldos (volcado lógico de la base más copia del almacén de adjuntos en disco) y, si la política del IGSS lo permite, un entorno de prueba que reciba copias anonimizadas para validar actualizaciones antes del servidor de piloto. La documentación del proyecto explica cómo alinear un entorno de desarrollo con el estado real de producción sin asumir que un volcado completo siempre cabe en memoria: para bases grandes, restaurar desde archivo en disco y usar restauración paralela del motor suele ser preferible a flujos únicamente interactivos en consola.</w:t>
      </w:r>
    </w:p>
    <w:p w14:paraId="3FFD593C" w14:textId="77777777" w:rsid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infraestructura descrita no es un adorno técnico: es la condición de disponibilidad del SIGEC-IGSS en el IGSS; su diseño busca equilibrar simplicidad de operación, control de accesos desde la red y posibilidad de crecer hacia HTTPS y mejores prácticas sin rediseñar desde cero el producto.</w:t>
      </w:r>
    </w:p>
    <w:p w14:paraId="397E575C" w14:textId="77777777" w:rsidR="00D72444" w:rsidRDefault="00D72444" w:rsidP="006C23C9">
      <w:pPr>
        <w:ind w:firstLine="720"/>
        <w:rPr>
          <w:rFonts w:ascii="Calibri" w:hAnsi="Calibri" w:cs="Calibri"/>
          <w:sz w:val="22"/>
          <w:szCs w:val="22"/>
          <w:lang w:val="es-MX" w:eastAsia="en-US"/>
        </w:rPr>
      </w:pPr>
    </w:p>
    <w:p w14:paraId="79D07189" w14:textId="77777777" w:rsidR="00D72444" w:rsidRPr="006C23C9" w:rsidRDefault="00D72444" w:rsidP="006C23C9">
      <w:pPr>
        <w:ind w:firstLine="720"/>
        <w:rPr>
          <w:rFonts w:ascii="Calibri" w:hAnsi="Calibri" w:cs="Calibri"/>
          <w:sz w:val="22"/>
          <w:szCs w:val="22"/>
          <w:lang w:val="es-MX" w:eastAsia="en-US"/>
        </w:rPr>
      </w:pPr>
    </w:p>
    <w:p w14:paraId="299EBA7F" w14:textId="3F8F6DCC"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8" w:name="_Toc240148965"/>
      <w:r>
        <w:rPr>
          <w:rFonts w:ascii="Calibri" w:eastAsia="Calibri" w:hAnsi="Calibri" w:cs="Calibri"/>
          <w:b/>
          <w:color w:val="auto"/>
          <w:sz w:val="22"/>
          <w:szCs w:val="22"/>
          <w:lang w:eastAsia="en-US"/>
        </w:rPr>
        <w:lastRenderedPageBreak/>
        <w:t>PDF, correo, Excel y Language Tool</w:t>
      </w:r>
      <w:bookmarkEnd w:id="338"/>
    </w:p>
    <w:p w14:paraId="5BFAD1C0" w14:textId="00EA09DB"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Además del flujo transaccional en pantalla, el IGSS necesita constancias y intercambio con formatos que el personal ya domina. El PDF cumple el rol de documento portátil e imprimible: puede generarse cerca de la interfaz para vista previa coherente con lo capturado, y en servidor cuando se requiere dejar constancia archivada con huella de integridad vinculada a la solicitud. El correo electrónico (cuando el entorno lo habilita) apoya la creación de usuarios y la recuperación de acceso sin depender de que un administrador entregue contraseñas en persona; su éxito depende tanto del software como de la infraestructura de correo institucional (autenticación del servidor, reputación del dominio, políticas de spam).</w:t>
      </w:r>
    </w:p>
    <w:p w14:paraId="7A08EF2C" w14:textId="666D0F1F"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Las hojas de cálculo siguen siendo el lingua franca de muchos catálogos de bienes y servicios; permitir importación controlada reduce retrabajo de digitación masiva, a cambio de introducir riesgos de calidad de datos que el sistema mitiga con permisos específicos y con la posibilidad de vaciar o corregir catálogos bajo procedimiento. El asistente lingüístico apoya la redacción de justificaciones y textos administrativos sin sustituir el criterio del funcionario: combina un servicio externo de revisión con reglas locales del contexto guatemalteco y del propio instituto, y puede orientarse a un servidor privado si la política de datos exige no enviar texto a terceros.</w:t>
      </w:r>
    </w:p>
    <w:p w14:paraId="79DA5B4A" w14:textId="6F87E82A" w:rsid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conjunto, estas capacidades responden a la realidad operativa de compras: imprimir o archivar, notificar, cargar listados y mejorar la calidad del texto, todo ello subordinado a las reglas de la API y a la trazabilidad en base de datos</w:t>
      </w:r>
      <w:r w:rsidR="002B1745">
        <w:rPr>
          <w:rFonts w:ascii="Calibri" w:hAnsi="Calibri" w:cs="Calibri"/>
          <w:sz w:val="22"/>
          <w:szCs w:val="22"/>
          <w:lang w:eastAsia="en-US"/>
        </w:rPr>
        <w:t xml:space="preserve"> </w:t>
      </w:r>
      <w:sdt>
        <w:sdtPr>
          <w:rPr>
            <w:rFonts w:ascii="Calibri" w:hAnsi="Calibri" w:cs="Calibri"/>
            <w:sz w:val="22"/>
            <w:szCs w:val="22"/>
            <w:lang w:eastAsia="en-US"/>
          </w:rPr>
          <w:id w:val="-239397992"/>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6C23C9">
        <w:rPr>
          <w:rFonts w:ascii="Calibri" w:hAnsi="Calibri" w:cs="Calibri"/>
          <w:sz w:val="22"/>
          <w:szCs w:val="22"/>
          <w:lang w:eastAsia="en-US"/>
        </w:rPr>
        <w:t>.</w:t>
      </w:r>
    </w:p>
    <w:p w14:paraId="75D7F4A0" w14:textId="49224749" w:rsid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conclusión, los servicios transversales complementan el núcleo transaccional sin sustituirlo: aportan comunicación, interoperabilidad con formatos habituales y apoyo lingüístico, siempre dentro del marco de permisos y de registro que garantiza la capa de aplicación y la base de datos.</w:t>
      </w:r>
    </w:p>
    <w:p w14:paraId="7720417D" w14:textId="77777777" w:rsidR="00D72444" w:rsidRDefault="00D72444" w:rsidP="006C23C9">
      <w:pPr>
        <w:ind w:firstLine="720"/>
        <w:rPr>
          <w:rFonts w:ascii="Calibri" w:hAnsi="Calibri" w:cs="Calibri"/>
          <w:sz w:val="22"/>
          <w:szCs w:val="22"/>
          <w:lang w:eastAsia="en-US"/>
        </w:rPr>
      </w:pPr>
    </w:p>
    <w:p w14:paraId="53E40EB9" w14:textId="77777777" w:rsidR="00D72444" w:rsidRPr="006C23C9" w:rsidRDefault="00D72444" w:rsidP="006C23C9">
      <w:pPr>
        <w:ind w:firstLine="720"/>
        <w:rPr>
          <w:rFonts w:ascii="Calibri" w:hAnsi="Calibri" w:cs="Calibri"/>
          <w:sz w:val="22"/>
          <w:szCs w:val="22"/>
          <w:lang w:eastAsia="en-US"/>
        </w:rPr>
      </w:pPr>
    </w:p>
    <w:p w14:paraId="0B1C8260" w14:textId="575D73A5" w:rsidR="00FF4D85" w:rsidRDefault="00FF4D8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39" w:name="_Toc240148966"/>
      <w:r>
        <w:rPr>
          <w:rFonts w:ascii="Calibri" w:eastAsia="Calibri" w:hAnsi="Calibri" w:cs="Calibri"/>
          <w:b/>
          <w:color w:val="auto"/>
          <w:sz w:val="22"/>
          <w:szCs w:val="22"/>
          <w:lang w:eastAsia="en-US"/>
        </w:rPr>
        <w:lastRenderedPageBreak/>
        <w:t>Seguridad, calidad y alcance</w:t>
      </w:r>
      <w:bookmarkEnd w:id="339"/>
    </w:p>
    <w:p w14:paraId="1DDCBC8A" w14:textId="59BEB492" w:rsidR="00C51B4B" w:rsidRPr="00C51B4B" w:rsidRDefault="00C51B4B" w:rsidP="00C51B4B">
      <w:pPr>
        <w:pStyle w:val="Descripcin"/>
        <w:spacing w:line="480" w:lineRule="auto"/>
        <w:ind w:firstLine="720"/>
        <w:rPr>
          <w:rFonts w:ascii="Calibri" w:hAnsi="Calibri" w:cs="Calibri"/>
          <w:i w:val="0"/>
          <w:iCs w:val="0"/>
          <w:sz w:val="22"/>
          <w:szCs w:val="22"/>
          <w:lang w:val="es-MX"/>
        </w:rPr>
      </w:pPr>
      <w:r w:rsidRPr="00C51B4B">
        <w:rPr>
          <w:rFonts w:ascii="Calibri" w:hAnsi="Calibri" w:cs="Calibri"/>
          <w:i w:val="0"/>
          <w:iCs w:val="0"/>
          <w:sz w:val="22"/>
          <w:szCs w:val="22"/>
          <w:lang w:val="es-MX"/>
        </w:rPr>
        <w:t xml:space="preserve">Para hacer visible la postura de seguridad del SIGEC-IGSS, la Figura </w:t>
      </w:r>
      <w:r w:rsidR="00505D0F">
        <w:rPr>
          <w:rFonts w:ascii="Calibri" w:hAnsi="Calibri" w:cs="Calibri"/>
          <w:i w:val="0"/>
          <w:iCs w:val="0"/>
          <w:sz w:val="22"/>
          <w:szCs w:val="22"/>
          <w:lang w:val="es-MX"/>
        </w:rPr>
        <w:t>2</w:t>
      </w:r>
      <w:r w:rsidRPr="00C51B4B">
        <w:rPr>
          <w:rFonts w:ascii="Calibri" w:hAnsi="Calibri" w:cs="Calibri"/>
          <w:i w:val="0"/>
          <w:iCs w:val="0"/>
          <w:sz w:val="22"/>
          <w:szCs w:val="22"/>
          <w:lang w:val="es-MX"/>
        </w:rPr>
        <w:t xml:space="preserve"> sintetiza las capas de control desde el usuario hasta la persistencia. El modelo separa identidad (quién entra), autorización (qué puede hacer), transporte (cómo viaja la información) y resguardo (dónde se almacena y cómo se respalda).</w:t>
      </w:r>
    </w:p>
    <w:p w14:paraId="49A2CE3C" w14:textId="34E9D0D0" w:rsidR="00287153" w:rsidRDefault="00CB0A9A" w:rsidP="00CB0A9A">
      <w:pPr>
        <w:pStyle w:val="Descripcin"/>
        <w:jc w:val="left"/>
        <w:rPr>
          <w:rFonts w:ascii="Calibri" w:hAnsi="Calibri" w:cs="Calibri"/>
          <w:sz w:val="22"/>
          <w:szCs w:val="22"/>
        </w:rPr>
      </w:pPr>
      <w:bookmarkStart w:id="340" w:name="_Toc240149011"/>
      <w:r w:rsidRPr="00CB0A9A">
        <w:rPr>
          <w:rFonts w:ascii="Calibri" w:hAnsi="Calibri" w:cs="Calibri"/>
          <w:b/>
          <w:bCs/>
          <w:i w:val="0"/>
          <w:iCs w:val="0"/>
          <w:sz w:val="22"/>
          <w:szCs w:val="22"/>
        </w:rPr>
        <w:t xml:space="preserve">Figura </w:t>
      </w:r>
      <w:r w:rsidRPr="00CB0A9A">
        <w:rPr>
          <w:rFonts w:ascii="Calibri" w:hAnsi="Calibri" w:cs="Calibri"/>
          <w:b/>
          <w:bCs/>
          <w:i w:val="0"/>
          <w:iCs w:val="0"/>
          <w:sz w:val="22"/>
          <w:szCs w:val="22"/>
        </w:rPr>
        <w:fldChar w:fldCharType="begin"/>
      </w:r>
      <w:r w:rsidRPr="00CB0A9A">
        <w:rPr>
          <w:rFonts w:ascii="Calibri" w:hAnsi="Calibri" w:cs="Calibri"/>
          <w:b/>
          <w:bCs/>
          <w:i w:val="0"/>
          <w:iCs w:val="0"/>
          <w:sz w:val="22"/>
          <w:szCs w:val="22"/>
        </w:rPr>
        <w:instrText xml:space="preserve"> SEQ Figura \* ARABIC </w:instrText>
      </w:r>
      <w:r w:rsidRPr="00CB0A9A">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w:t>
      </w:r>
      <w:r w:rsidRPr="00CB0A9A">
        <w:rPr>
          <w:rFonts w:ascii="Calibri" w:hAnsi="Calibri" w:cs="Calibri"/>
          <w:b/>
          <w:bCs/>
          <w:i w:val="0"/>
          <w:iCs w:val="0"/>
          <w:sz w:val="22"/>
          <w:szCs w:val="22"/>
        </w:rPr>
        <w:fldChar w:fldCharType="end"/>
      </w:r>
      <w:r w:rsidRPr="00CB0A9A">
        <w:rPr>
          <w:rFonts w:ascii="Calibri" w:hAnsi="Calibri" w:cs="Calibri"/>
          <w:sz w:val="22"/>
          <w:szCs w:val="22"/>
        </w:rPr>
        <w:br/>
        <w:t>Capas de seguridad del SIGEC-IGSS (piloto)</w:t>
      </w:r>
      <w:bookmarkEnd w:id="340"/>
    </w:p>
    <w:p w14:paraId="75087A4A" w14:textId="198CCF45" w:rsidR="00B10C1D" w:rsidRDefault="00E30C00" w:rsidP="001D1E5C">
      <w:pPr>
        <w:spacing w:line="240" w:lineRule="auto"/>
        <w:jc w:val="center"/>
        <w:rPr>
          <w:lang w:eastAsia="en-US"/>
        </w:rPr>
      </w:pPr>
      <w:r>
        <w:rPr>
          <w:noProof/>
        </w:rPr>
        <w:drawing>
          <wp:inline distT="0" distB="0" distL="0" distR="0" wp14:anchorId="06909311" wp14:editId="24CFEBB4">
            <wp:extent cx="2795929" cy="4192438"/>
            <wp:effectExtent l="19050" t="19050" r="23495" b="17780"/>
            <wp:docPr id="14604072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99018" cy="4197070"/>
                    </a:xfrm>
                    <a:prstGeom prst="rect">
                      <a:avLst/>
                    </a:prstGeom>
                    <a:noFill/>
                    <a:ln>
                      <a:solidFill>
                        <a:schemeClr val="tx1"/>
                      </a:solidFill>
                    </a:ln>
                  </pic:spPr>
                </pic:pic>
              </a:graphicData>
            </a:graphic>
          </wp:inline>
        </w:drawing>
      </w:r>
    </w:p>
    <w:p w14:paraId="03A4EA67" w14:textId="77777777" w:rsidR="001D1E5C" w:rsidRDefault="001D1E5C" w:rsidP="001D1E5C">
      <w:pPr>
        <w:spacing w:line="240" w:lineRule="auto"/>
        <w:rPr>
          <w:rFonts w:ascii="Calibri" w:hAnsi="Calibri" w:cs="Calibri"/>
          <w:i/>
          <w:iCs/>
          <w:sz w:val="18"/>
          <w:szCs w:val="18"/>
          <w:lang w:eastAsia="en-US"/>
        </w:rPr>
      </w:pPr>
    </w:p>
    <w:p w14:paraId="607C8A3B" w14:textId="77409519" w:rsidR="00E30C00" w:rsidRDefault="001E3BB6" w:rsidP="001D1E5C">
      <w:pPr>
        <w:spacing w:line="240" w:lineRule="auto"/>
        <w:rPr>
          <w:rFonts w:ascii="Calibri" w:hAnsi="Calibri" w:cs="Calibri"/>
          <w:sz w:val="18"/>
          <w:szCs w:val="18"/>
          <w:lang w:eastAsia="en-US"/>
        </w:rPr>
      </w:pPr>
      <w:r w:rsidRPr="001E3BB6">
        <w:rPr>
          <w:rFonts w:ascii="Calibri" w:hAnsi="Calibri" w:cs="Calibri"/>
          <w:i/>
          <w:iCs/>
          <w:sz w:val="18"/>
          <w:szCs w:val="18"/>
          <w:lang w:eastAsia="en-US"/>
        </w:rPr>
        <w:t>Nota:</w:t>
      </w:r>
      <w:r w:rsidRPr="001E3BB6">
        <w:rPr>
          <w:rFonts w:ascii="Calibri" w:hAnsi="Calibri" w:cs="Calibri"/>
          <w:sz w:val="18"/>
          <w:szCs w:val="18"/>
          <w:lang w:eastAsia="en-US"/>
        </w:rPr>
        <w:t> Elaboración propia (2026). El diagrama resume controles técnicos del piloto; no constituye certificación OWASP ni ISO 27001. La madurez operativa depende también de políticas del IGSS (red, certificados, respaldos y cuentas).</w:t>
      </w:r>
    </w:p>
    <w:p w14:paraId="08A4DF07" w14:textId="77777777" w:rsidR="001E3BB6" w:rsidRPr="001E3BB6" w:rsidRDefault="001E3BB6" w:rsidP="001E3BB6">
      <w:pPr>
        <w:rPr>
          <w:rFonts w:ascii="Calibri" w:hAnsi="Calibri" w:cs="Calibri"/>
          <w:sz w:val="18"/>
          <w:szCs w:val="18"/>
          <w:lang w:eastAsia="en-US"/>
        </w:rPr>
      </w:pPr>
    </w:p>
    <w:p w14:paraId="52535F85" w14:textId="2BADE7D0" w:rsidR="00AC3975"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 seguridad del SIGEC-IGSS es responsabilidad compartida: el diseño de software aporta autenticación, autorización por roles y permisos, hash de contraseñas y validación en servidor, pero el IGSS aporta políticas de contraseñas, segmentación de red, certificados, revisión de logs y cultura de uso</w:t>
      </w:r>
      <w:r w:rsidR="00EF74F2">
        <w:rPr>
          <w:rFonts w:ascii="Calibri" w:hAnsi="Calibri" w:cs="Calibri"/>
          <w:sz w:val="22"/>
          <w:szCs w:val="22"/>
          <w:lang w:eastAsia="en-US"/>
        </w:rPr>
        <w:t xml:space="preserve"> </w:t>
      </w:r>
      <w:sdt>
        <w:sdtPr>
          <w:rPr>
            <w:rFonts w:ascii="Calibri" w:hAnsi="Calibri" w:cs="Calibri"/>
            <w:sz w:val="22"/>
            <w:szCs w:val="22"/>
            <w:lang w:eastAsia="en-US"/>
          </w:rPr>
          <w:id w:val="-1281486957"/>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CITATION Som11 \t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6C23C9">
        <w:rPr>
          <w:rFonts w:ascii="Calibri" w:hAnsi="Calibri" w:cs="Calibri"/>
          <w:sz w:val="22"/>
          <w:szCs w:val="22"/>
          <w:lang w:eastAsia="en-US"/>
        </w:rPr>
        <w:t>. Sin</w:t>
      </w:r>
      <w:r w:rsidR="00CE744B">
        <w:rPr>
          <w:rFonts w:ascii="Calibri" w:hAnsi="Calibri" w:cs="Calibri"/>
          <w:sz w:val="22"/>
          <w:szCs w:val="22"/>
          <w:lang w:eastAsia="en-US"/>
        </w:rPr>
        <w:t>h</w:t>
      </w:r>
      <w:r w:rsidRPr="006C23C9">
        <w:rPr>
          <w:rFonts w:ascii="Calibri" w:hAnsi="Calibri" w:cs="Calibri"/>
          <w:sz w:val="22"/>
          <w:szCs w:val="22"/>
          <w:lang w:eastAsia="en-US"/>
        </w:rPr>
        <w:t xml:space="preserve"> ese marco organizacional, ningún stack por sí solo garantiza confidencialidad ni integridad.</w:t>
      </w:r>
    </w:p>
    <w:p w14:paraId="7C4E0C4B" w14:textId="1D071A1E" w:rsidR="006C23C9"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En lo estrictamente técnico del producto, la superficie de riesgo principal es la API expuesta tras el servidor web; ahí conviene aplicar controles de autenticación fuerte, autorización por roles, validación de entrada y aislamiento de archivos con comprobación de titularidad, en coherencia con las recomendaciones de seguridad web</w:t>
      </w:r>
      <w:r w:rsidR="00CE744B">
        <w:rPr>
          <w:rFonts w:ascii="Calibri" w:hAnsi="Calibri" w:cs="Calibri"/>
          <w:sz w:val="22"/>
          <w:szCs w:val="22"/>
          <w:lang w:eastAsia="en-US"/>
        </w:rPr>
        <w:t xml:space="preserve"> </w:t>
      </w:r>
      <w:sdt>
        <w:sdtPr>
          <w:rPr>
            <w:rFonts w:ascii="Calibri" w:hAnsi="Calibri" w:cs="Calibri"/>
            <w:sz w:val="22"/>
            <w:szCs w:val="22"/>
            <w:lang w:eastAsia="en-US"/>
          </w:rPr>
          <w:id w:val="-379407760"/>
          <w:citation/>
        </w:sdtPr>
        <w:sdtEndPr/>
        <w:sdtContent>
          <w:r w:rsidR="00CE744B">
            <w:rPr>
              <w:rFonts w:ascii="Calibri" w:hAnsi="Calibri" w:cs="Calibri"/>
              <w:sz w:val="22"/>
              <w:szCs w:val="22"/>
              <w:lang w:eastAsia="en-US"/>
            </w:rPr>
            <w:fldChar w:fldCharType="begin"/>
          </w:r>
          <w:r w:rsidR="00CE744B">
            <w:rPr>
              <w:rFonts w:ascii="Calibri" w:hAnsi="Calibri" w:cs="Calibri"/>
              <w:sz w:val="22"/>
              <w:szCs w:val="22"/>
              <w:lang w:val="es-MX" w:eastAsia="en-US"/>
            </w:rPr>
            <w:instrText xml:space="preserve"> CITATION OWA25 \l 2058 </w:instrText>
          </w:r>
          <w:r w:rsidR="00CE744B">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(Foundation, 2025)</w:t>
          </w:r>
          <w:r w:rsidR="00CE744B">
            <w:rPr>
              <w:rFonts w:ascii="Calibri" w:hAnsi="Calibri" w:cs="Calibri"/>
              <w:sz w:val="22"/>
              <w:szCs w:val="22"/>
              <w:lang w:eastAsia="en-US"/>
            </w:rPr>
            <w:fldChar w:fldCharType="end"/>
          </w:r>
        </w:sdtContent>
      </w:sdt>
      <w:r w:rsidRPr="006C23C9">
        <w:rPr>
          <w:rFonts w:ascii="Calibri" w:hAnsi="Calibri" w:cs="Calibri"/>
          <w:sz w:val="22"/>
          <w:szCs w:val="22"/>
          <w:lang w:eastAsia="en-US"/>
        </w:rPr>
        <w:t>. El uso disciplinado de un ORM contribuye además a mitigar patrones típicos de inyección SQL en consultas generadas automáticamente.</w:t>
      </w:r>
    </w:p>
    <w:p w14:paraId="5D248FBF"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Además de los controles ya mencionados, las dimensiones de calidad del producto (funcionalidad, usabilidad, seguridad, mantenibilidad), la trazabilidad de cambios y la revisión estática en el </w:t>
      </w:r>
      <w:r w:rsidRPr="006C23C9">
        <w:rPr>
          <w:rFonts w:ascii="Calibri" w:hAnsi="Calibri" w:cs="Calibri"/>
          <w:i/>
          <w:iCs/>
          <w:sz w:val="22"/>
          <w:szCs w:val="22"/>
          <w:lang w:val="es-MX" w:eastAsia="en-US"/>
        </w:rPr>
        <w:t>frontend</w:t>
      </w:r>
      <w:r w:rsidRPr="006C23C9">
        <w:rPr>
          <w:rFonts w:ascii="Calibri" w:hAnsi="Calibri" w:cs="Calibri"/>
          <w:sz w:val="22"/>
          <w:szCs w:val="22"/>
          <w:lang w:val="es-MX" w:eastAsia="en-US"/>
        </w:rPr>
        <w:t> se vinculan al modelo ISO/IEC 25010; esa norma se cita de forma explícita en el apartado 3.9, dedicado a pruebas y calidad, para no duplicar aquí la misma referencia bibliográfica. JWT, RBAC y la validación de entrada materializan parte de esas dimensiones en la implementación actual.</w:t>
      </w:r>
    </w:p>
    <w:p w14:paraId="5EAB7537"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Las contraseñas no se almacenan en texto claro; el token de sesión viaja en cabeceras estándar y debe protegerse con HTTPS cuando exista certificado. La interfaz puede ocultar botones según el rol, pero la última palabra sigue siendo la API: cualquier cliente podría forjar peticiones si no hubiera comprobación en servidor.</w:t>
      </w:r>
    </w:p>
    <w:p w14:paraId="72BCAF38"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el estado del piloto conviene reconocer deudas técnicas típicas: límites de tamaño en carga de archivos que deben alinearse a política institucional; almacenamiento del token en el navegador (riesgo ligado a </w:t>
      </w:r>
      <w:r w:rsidRPr="006C23C9">
        <w:rPr>
          <w:rFonts w:ascii="Calibri" w:hAnsi="Calibri" w:cs="Calibri"/>
          <w:i/>
          <w:iCs/>
          <w:sz w:val="22"/>
          <w:szCs w:val="22"/>
          <w:lang w:val="es-MX" w:eastAsia="en-US"/>
        </w:rPr>
        <w:t>cross-site scripting</w:t>
      </w:r>
      <w:r w:rsidRPr="006C23C9">
        <w:rPr>
          <w:rFonts w:ascii="Calibri" w:hAnsi="Calibri" w:cs="Calibri"/>
          <w:sz w:val="22"/>
          <w:szCs w:val="22"/>
          <w:lang w:val="es-MX" w:eastAsia="en-US"/>
        </w:rPr>
        <w:t> si se introdujera contenido no confiable); listas de orígenes abiertas en desarrollo que deberían acotarse en producción; y ausencia de especificación formal de API, contenedores o </w:t>
      </w:r>
      <w:r w:rsidRPr="006C23C9">
        <w:rPr>
          <w:rFonts w:ascii="Calibri" w:hAnsi="Calibri" w:cs="Calibri"/>
          <w:i/>
          <w:iCs/>
          <w:sz w:val="22"/>
          <w:szCs w:val="22"/>
          <w:lang w:val="es-MX" w:eastAsia="en-US"/>
        </w:rPr>
        <w:t>pipelines</w:t>
      </w:r>
      <w:r w:rsidRPr="006C23C9">
        <w:rPr>
          <w:rFonts w:ascii="Calibri" w:hAnsi="Calibri" w:cs="Calibri"/>
          <w:sz w:val="22"/>
          <w:szCs w:val="22"/>
          <w:lang w:val="es-MX" w:eastAsia="en-US"/>
        </w:rPr>
        <w:t> de integración continua —extensiones razonables si el sistema crece en criticidad o en número de equipos de mantenimiento.</w:t>
      </w:r>
    </w:p>
    <w:p w14:paraId="4B9AFB4B"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 xml:space="preserve">Límites del piloto: no reemplaza plataformas estatales obligatorias de contratación; no es certificación OWASP/ISO 27001; no sustituye gobierno de datos del IGSS. Sí: el sistema es inteligible desde </w:t>
      </w:r>
      <w:r w:rsidRPr="006C23C9">
        <w:rPr>
          <w:rFonts w:ascii="Calibri" w:hAnsi="Calibri" w:cs="Calibri"/>
          <w:sz w:val="22"/>
          <w:szCs w:val="22"/>
          <w:lang w:val="es-MX" w:eastAsia="en-US"/>
        </w:rPr>
        <w:lastRenderedPageBreak/>
        <w:t>el código y la documentación hasta las bitácoras de ejecución en servidor y el modelo relacional, lo que permite evaluar coherencia entre el problema documental/compras y la solución técnica.</w:t>
      </w:r>
    </w:p>
    <w:p w14:paraId="28A0B482" w14:textId="6674AE7C" w:rsidR="006C23C9" w:rsidRPr="00150523" w:rsidRDefault="006C23C9" w:rsidP="00150523">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seguridad y la calidad del SIGEC-IGSS deben entenderse como límites explícitos y compromisos: el software aporta mecanismos técnicos serios, pero la madurez del despliegue depende de políticas institucionales y de evolución planificada frente a las deudas reconocidas del piloto.</w:t>
      </w:r>
    </w:p>
    <w:p w14:paraId="70CD8885" w14:textId="444FC6AE" w:rsidR="00150523" w:rsidRDefault="00150523"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41" w:name="_Toc240148967"/>
      <w:r>
        <w:rPr>
          <w:rFonts w:ascii="Calibri" w:eastAsia="Calibri" w:hAnsi="Calibri" w:cs="Calibri"/>
          <w:b/>
          <w:color w:val="auto"/>
          <w:sz w:val="22"/>
          <w:szCs w:val="22"/>
          <w:lang w:eastAsia="en-US"/>
        </w:rPr>
        <w:t>Pruebas y calidad del software en el ciclo de vida</w:t>
      </w:r>
      <w:bookmarkEnd w:id="341"/>
    </w:p>
    <w:p w14:paraId="0122F40C" w14:textId="512A9672" w:rsidR="00150523" w:rsidRPr="00150523" w:rsidRDefault="00150523" w:rsidP="00150523">
      <w:pPr>
        <w:ind w:firstLine="720"/>
        <w:rPr>
          <w:rFonts w:ascii="Calibri" w:hAnsi="Calibri" w:cs="Calibri"/>
          <w:sz w:val="22"/>
          <w:szCs w:val="22"/>
          <w:lang w:eastAsia="en-US"/>
        </w:rPr>
      </w:pPr>
      <w:r w:rsidRPr="00150523">
        <w:rPr>
          <w:rFonts w:ascii="Calibri" w:hAnsi="Calibri" w:cs="Calibri"/>
          <w:sz w:val="22"/>
          <w:szCs w:val="22"/>
          <w:lang w:eastAsia="en-US"/>
        </w:rPr>
        <w:t>El marco técnico no puede eludir cómo se valida el producto. En el frontend, la plantilla de arranque incorpora Jest y Testing Library para pruebas unitarias y de componente, además de web-vitals para métricas básicas de rendimiento percibido; ESLint aplica reglas de estilo y detecta patrones problemáticos en TypeScript/JavaScript. Esas herramientas favorecen la mantenibilidad y reducen regresiones cuando se refactorizan componentes críticos (p. ej. formularios SIAF o rutas protegidas), en línea con la dimensión de calidad del producto en ISO/IEC 25010</w:t>
      </w:r>
      <w:r w:rsidR="00911E95">
        <w:rPr>
          <w:rFonts w:ascii="Calibri" w:hAnsi="Calibri" w:cs="Calibri"/>
          <w:sz w:val="22"/>
          <w:szCs w:val="22"/>
          <w:lang w:eastAsia="en-US"/>
        </w:rPr>
        <w:t xml:space="preserve"> </w:t>
      </w:r>
      <w:sdt>
        <w:sdtPr>
          <w:rPr>
            <w:rFonts w:ascii="Calibri" w:hAnsi="Calibri" w:cs="Calibri"/>
            <w:sz w:val="22"/>
            <w:szCs w:val="22"/>
            <w:lang w:eastAsia="en-US"/>
          </w:rPr>
          <w:id w:val="-658702614"/>
          <w:citation/>
        </w:sdtPr>
        <w:sdtEndPr/>
        <w:sdtContent>
          <w:r w:rsidR="00911E95">
            <w:rPr>
              <w:rFonts w:ascii="Calibri" w:hAnsi="Calibri" w:cs="Calibri"/>
              <w:sz w:val="22"/>
              <w:szCs w:val="22"/>
              <w:lang w:eastAsia="en-US"/>
            </w:rPr>
            <w:fldChar w:fldCharType="begin"/>
          </w:r>
          <w:r w:rsidR="00911E95">
            <w:rPr>
              <w:rFonts w:ascii="Calibri" w:hAnsi="Calibri" w:cs="Calibri"/>
              <w:sz w:val="22"/>
              <w:szCs w:val="22"/>
              <w:lang w:val="es-MX" w:eastAsia="en-US"/>
            </w:rPr>
            <w:instrText xml:space="preserve">CITATION Int11 \t  \l 2058 </w:instrText>
          </w:r>
          <w:r w:rsidR="00911E9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(Standardization, 2011)</w:t>
          </w:r>
          <w:r w:rsidR="00911E95">
            <w:rPr>
              <w:rFonts w:ascii="Calibri" w:hAnsi="Calibri" w:cs="Calibri"/>
              <w:sz w:val="22"/>
              <w:szCs w:val="22"/>
              <w:lang w:eastAsia="en-US"/>
            </w:rPr>
            <w:fldChar w:fldCharType="end"/>
          </w:r>
        </w:sdtContent>
      </w:sdt>
      <w:r w:rsidRPr="00150523">
        <w:rPr>
          <w:rFonts w:ascii="Calibri" w:hAnsi="Calibri" w:cs="Calibri"/>
          <w:sz w:val="22"/>
          <w:szCs w:val="22"/>
          <w:lang w:eastAsia="en-US"/>
        </w:rPr>
        <w:t>.</w:t>
      </w:r>
    </w:p>
    <w:p w14:paraId="58A223CA" w14:textId="7D4E1C94" w:rsidR="00150523" w:rsidRPr="00150523" w:rsidRDefault="00150523" w:rsidP="00150523">
      <w:pPr>
        <w:ind w:firstLine="720"/>
        <w:rPr>
          <w:rFonts w:ascii="Calibri" w:hAnsi="Calibri" w:cs="Calibri"/>
          <w:sz w:val="22"/>
          <w:szCs w:val="22"/>
          <w:lang w:eastAsia="en-US"/>
        </w:rPr>
      </w:pPr>
      <w:r w:rsidRPr="00150523">
        <w:rPr>
          <w:rFonts w:ascii="Calibri" w:hAnsi="Calibri" w:cs="Calibri"/>
          <w:sz w:val="22"/>
          <w:szCs w:val="22"/>
          <w:lang w:eastAsia="en-US"/>
        </w:rPr>
        <w:t>En el backend, la configuración del proyecto declara aún pruebas automatizadas mínimas: en un piloto acotado, gran parte de la verificación recae en pruebas manuales guiadas por una lista de verificación interna (desarrollo y servidor), en revisión de registros y en la compilación estática con TypeScript antes de desplegar, como barrera mínima de coherencia de tipos.</w:t>
      </w:r>
      <w:r w:rsidR="00EF74F2">
        <w:rPr>
          <w:rFonts w:ascii="Calibri" w:hAnsi="Calibri" w:cs="Calibri"/>
          <w:sz w:val="22"/>
          <w:szCs w:val="22"/>
          <w:lang w:eastAsia="en-US"/>
        </w:rPr>
        <w:t xml:space="preserve"> </w:t>
      </w:r>
      <w:sdt>
        <w:sdtPr>
          <w:rPr>
            <w:rFonts w:ascii="Calibri" w:hAnsi="Calibri" w:cs="Calibri"/>
            <w:sz w:val="22"/>
            <w:szCs w:val="22"/>
            <w:lang w:eastAsia="en-US"/>
          </w:rPr>
          <w:id w:val="-600651039"/>
          <w:citation/>
        </w:sdtPr>
        <w:sdtEndPr/>
        <w:sdtContent>
          <w:r w:rsidR="00EF74F2">
            <w:rPr>
              <w:rFonts w:ascii="Calibri" w:hAnsi="Calibri" w:cs="Calibri"/>
              <w:sz w:val="22"/>
              <w:szCs w:val="22"/>
              <w:lang w:eastAsia="en-US"/>
            </w:rPr>
            <w:fldChar w:fldCharType="begin"/>
          </w:r>
          <w:r w:rsidR="00EF74F2">
            <w:rPr>
              <w:rFonts w:ascii="Calibri" w:hAnsi="Calibri" w:cs="Calibri"/>
              <w:sz w:val="22"/>
              <w:szCs w:val="22"/>
              <w:lang w:val="es-MX" w:eastAsia="en-US"/>
            </w:rPr>
            <w:instrText xml:space="preserve"> CITATION Som11 \l 2058 </w:instrText>
          </w:r>
          <w:r w:rsidR="00EF74F2">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(Sommerville, 2011)</w:t>
          </w:r>
          <w:r w:rsidR="00EF74F2">
            <w:rPr>
              <w:rFonts w:ascii="Calibri" w:hAnsi="Calibri" w:cs="Calibri"/>
              <w:sz w:val="22"/>
              <w:szCs w:val="22"/>
              <w:lang w:eastAsia="en-US"/>
            </w:rPr>
            <w:fldChar w:fldCharType="end"/>
          </w:r>
        </w:sdtContent>
      </w:sdt>
      <w:r w:rsidRPr="00150523">
        <w:rPr>
          <w:rFonts w:ascii="Calibri" w:hAnsi="Calibri" w:cs="Calibri"/>
          <w:sz w:val="22"/>
          <w:szCs w:val="22"/>
          <w:lang w:eastAsia="en-US"/>
        </w:rPr>
        <w:t xml:space="preserve"> recuerda que las pruebas son actividad continua, no un anexo final; el SIGEC-IGSS deja abierta la senda de añadir pruebas de integración (p. ej. con supertest sobre Express) o </w:t>
      </w:r>
      <w:r w:rsidRPr="00150523">
        <w:rPr>
          <w:rFonts w:ascii="Calibri" w:hAnsi="Calibri" w:cs="Calibri"/>
          <w:i/>
          <w:iCs/>
          <w:sz w:val="22"/>
          <w:szCs w:val="22"/>
          <w:lang w:eastAsia="en-US"/>
        </w:rPr>
        <w:t>fixtures</w:t>
      </w:r>
      <w:r w:rsidRPr="00150523">
        <w:rPr>
          <w:rFonts w:ascii="Calibri" w:hAnsi="Calibri" w:cs="Calibri"/>
          <w:sz w:val="22"/>
          <w:szCs w:val="22"/>
          <w:lang w:eastAsia="en-US"/>
        </w:rPr>
        <w:t> de base de datos cuando el proyecto pase de piloto a operación sostenida.</w:t>
      </w:r>
    </w:p>
    <w:p w14:paraId="6AE9FE57" w14:textId="77777777" w:rsidR="00150523" w:rsidRDefault="00150523" w:rsidP="00150523">
      <w:pPr>
        <w:ind w:firstLine="720"/>
        <w:rPr>
          <w:rFonts w:ascii="Calibri" w:hAnsi="Calibri" w:cs="Calibri"/>
          <w:sz w:val="22"/>
          <w:szCs w:val="22"/>
          <w:lang w:val="es-MX" w:eastAsia="en-US"/>
        </w:rPr>
      </w:pPr>
      <w:r w:rsidRPr="00150523">
        <w:rPr>
          <w:rFonts w:ascii="Calibri" w:hAnsi="Calibri" w:cs="Calibri"/>
          <w:sz w:val="22"/>
          <w:szCs w:val="22"/>
          <w:lang w:val="es-MX" w:eastAsia="en-US"/>
        </w:rPr>
        <w:t>En conclusión, la estrategia de pruebas refleja la etapa del proyecto: herramientas en el </w:t>
      </w:r>
      <w:r w:rsidRPr="00150523">
        <w:rPr>
          <w:rFonts w:ascii="Calibri" w:hAnsi="Calibri" w:cs="Calibri"/>
          <w:i/>
          <w:iCs/>
          <w:sz w:val="22"/>
          <w:szCs w:val="22"/>
          <w:lang w:val="es-MX" w:eastAsia="en-US"/>
        </w:rPr>
        <w:t>frontend</w:t>
      </w:r>
      <w:r w:rsidRPr="00150523">
        <w:rPr>
          <w:rFonts w:ascii="Calibri" w:hAnsi="Calibri" w:cs="Calibri"/>
          <w:sz w:val="22"/>
          <w:szCs w:val="22"/>
          <w:lang w:val="es-MX" w:eastAsia="en-US"/>
        </w:rPr>
        <w:t> y disciplina manual en el conjunto, con margen claro para endurecer la garantía de calidad cuando el IGSS asigne recursos y prioridad a la operación continua.</w:t>
      </w:r>
    </w:p>
    <w:p w14:paraId="4CA9A976" w14:textId="77777777" w:rsidR="00DC10A5" w:rsidRDefault="00DC10A5" w:rsidP="00150523">
      <w:pPr>
        <w:ind w:firstLine="720"/>
        <w:rPr>
          <w:rFonts w:ascii="Calibri" w:hAnsi="Calibri" w:cs="Calibri"/>
          <w:sz w:val="22"/>
          <w:szCs w:val="22"/>
          <w:lang w:val="es-MX" w:eastAsia="en-US"/>
        </w:rPr>
      </w:pPr>
    </w:p>
    <w:p w14:paraId="068CB463" w14:textId="77777777" w:rsidR="00DC10A5" w:rsidRPr="00150523" w:rsidRDefault="00DC10A5" w:rsidP="00150523">
      <w:pPr>
        <w:ind w:firstLine="720"/>
        <w:rPr>
          <w:rFonts w:ascii="Calibri" w:hAnsi="Calibri" w:cs="Calibri"/>
          <w:sz w:val="22"/>
          <w:szCs w:val="22"/>
          <w:lang w:val="es-MX" w:eastAsia="en-US"/>
        </w:rPr>
      </w:pPr>
    </w:p>
    <w:p w14:paraId="325A6EA4" w14:textId="2A649C51" w:rsidR="00AC3975" w:rsidRDefault="00AC3975" w:rsidP="006C23C9">
      <w:pPr>
        <w:pStyle w:val="Prrafodelista"/>
        <w:numPr>
          <w:ilvl w:val="1"/>
          <w:numId w:val="1"/>
        </w:numPr>
        <w:adjustRightInd/>
        <w:outlineLvl w:val="1"/>
        <w:rPr>
          <w:rFonts w:ascii="Calibri" w:eastAsia="Calibri" w:hAnsi="Calibri" w:cs="Calibri"/>
          <w:b/>
          <w:color w:val="auto"/>
          <w:sz w:val="22"/>
          <w:szCs w:val="22"/>
          <w:lang w:eastAsia="en-US"/>
        </w:rPr>
      </w:pPr>
      <w:bookmarkStart w:id="342" w:name="_Toc240148968"/>
      <w:r>
        <w:rPr>
          <w:rFonts w:ascii="Calibri" w:eastAsia="Calibri" w:hAnsi="Calibri" w:cs="Calibri"/>
          <w:b/>
          <w:color w:val="auto"/>
          <w:sz w:val="22"/>
          <w:szCs w:val="22"/>
          <w:lang w:eastAsia="en-US"/>
        </w:rPr>
        <w:lastRenderedPageBreak/>
        <w:t>Continuidad operativa: respaldos, recuperación y portabilidad</w:t>
      </w:r>
      <w:bookmarkEnd w:id="342"/>
      <w:r>
        <w:rPr>
          <w:rFonts w:ascii="Calibri" w:eastAsia="Calibri" w:hAnsi="Calibri" w:cs="Calibri"/>
          <w:b/>
          <w:color w:val="auto"/>
          <w:sz w:val="22"/>
          <w:szCs w:val="22"/>
          <w:lang w:eastAsia="en-US"/>
        </w:rPr>
        <w:t xml:space="preserve"> </w:t>
      </w:r>
    </w:p>
    <w:p w14:paraId="71AF7C62" w14:textId="46767AE4" w:rsidR="00FF4D85" w:rsidRPr="006C23C9" w:rsidRDefault="006C23C9" w:rsidP="006C23C9">
      <w:pPr>
        <w:ind w:firstLine="720"/>
        <w:rPr>
          <w:rFonts w:ascii="Calibri" w:hAnsi="Calibri" w:cs="Calibri"/>
          <w:sz w:val="22"/>
          <w:szCs w:val="22"/>
          <w:lang w:eastAsia="en-US"/>
        </w:rPr>
      </w:pPr>
      <w:r w:rsidRPr="006C23C9">
        <w:rPr>
          <w:rFonts w:ascii="Calibri" w:hAnsi="Calibri" w:cs="Calibri"/>
          <w:sz w:val="22"/>
          <w:szCs w:val="22"/>
          <w:lang w:eastAsia="en-US"/>
        </w:rPr>
        <w:t>La continuidad del servicio no depende solo del código: depende de respaldos reproducibles del estado conjunto base de datos, archivos en disco y parámetros de entorno debidamente documentados fuera del control de versiones público. El procedimiento típico combina un volcado lógico del motor (portable entre versiones compatibles) o un respaldo en formato nativo del gestor, con la copia del directorio donde el sistema guarda los adjuntos (la misma ruta que usa el servicio de almacenamiento en producción) y las variables sensibles del servidor archivadas de forma segura, separadas del código. La restauración debe respetar el orden que evita metadatos huérfanos: restaurar roles y esquema, volcar datos, desplegar binarios y, por último, alinear archivos para que las rutas almacenadas en tablas coincidan con los ficheros presentes</w:t>
      </w:r>
      <w:r w:rsidR="002B1745">
        <w:rPr>
          <w:rFonts w:ascii="Calibri" w:hAnsi="Calibri" w:cs="Calibri"/>
          <w:sz w:val="22"/>
          <w:szCs w:val="22"/>
          <w:lang w:eastAsia="en-US"/>
        </w:rPr>
        <w:t xml:space="preserve"> </w:t>
      </w:r>
      <w:sdt>
        <w:sdtPr>
          <w:rPr>
            <w:rFonts w:ascii="Calibri" w:hAnsi="Calibri" w:cs="Calibri"/>
            <w:sz w:val="22"/>
            <w:szCs w:val="22"/>
            <w:lang w:eastAsia="en-US"/>
          </w:rPr>
          <w:id w:val="1082488975"/>
          <w:citation/>
        </w:sdtPr>
        <w:sdtEndPr/>
        <w:sdtContent>
          <w:r w:rsidR="002B1745">
            <w:rPr>
              <w:rFonts w:ascii="Calibri" w:hAnsi="Calibri" w:cs="Calibri"/>
              <w:sz w:val="22"/>
              <w:szCs w:val="22"/>
              <w:lang w:eastAsia="en-US"/>
            </w:rPr>
            <w:fldChar w:fldCharType="begin"/>
          </w:r>
          <w:r w:rsidR="002B1745">
            <w:rPr>
              <w:rFonts w:ascii="Calibri" w:hAnsi="Calibri" w:cs="Calibri"/>
              <w:sz w:val="22"/>
              <w:szCs w:val="22"/>
              <w:lang w:val="es-MX" w:eastAsia="en-US"/>
            </w:rPr>
            <w:instrText xml:space="preserve">CITATION Pre10 \t  \l 2058 </w:instrText>
          </w:r>
          <w:r w:rsidR="002B1745">
            <w:rPr>
              <w:rFonts w:ascii="Calibri" w:hAnsi="Calibri" w:cs="Calibri"/>
              <w:sz w:val="22"/>
              <w:szCs w:val="22"/>
              <w:lang w:eastAsia="en-US"/>
            </w:rPr>
            <w:fldChar w:fldCharType="separate"/>
          </w:r>
          <w:r w:rsidR="00687419" w:rsidRPr="00687419">
            <w:rPr>
              <w:rFonts w:ascii="Calibri" w:hAnsi="Calibri" w:cs="Calibri"/>
              <w:noProof/>
              <w:sz w:val="22"/>
              <w:szCs w:val="22"/>
              <w:lang w:val="es-MX" w:eastAsia="en-US"/>
            </w:rPr>
            <w:t>(Pressman, 2010)</w:t>
          </w:r>
          <w:r w:rsidR="002B1745">
            <w:rPr>
              <w:rFonts w:ascii="Calibri" w:hAnsi="Calibri" w:cs="Calibri"/>
              <w:sz w:val="22"/>
              <w:szCs w:val="22"/>
              <w:lang w:eastAsia="en-US"/>
            </w:rPr>
            <w:fldChar w:fldCharType="end"/>
          </w:r>
        </w:sdtContent>
      </w:sdt>
      <w:r w:rsidRPr="006C23C9">
        <w:rPr>
          <w:rFonts w:ascii="Calibri" w:hAnsi="Calibri" w:cs="Calibri"/>
          <w:sz w:val="22"/>
          <w:szCs w:val="22"/>
          <w:lang w:eastAsia="en-US"/>
        </w:rPr>
        <w:t>.</w:t>
      </w:r>
    </w:p>
    <w:p w14:paraId="3482A0F1" w14:textId="77777777" w:rsidR="006C23C9" w:rsidRPr="006C23C9"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La portabilidad práctica del artefacto se observa en la bifurcación Windows (desarrollo) / Debian (servidor): el mismo repositorio compila en ambos mundos mientras Node y PostgreSQL se mantengan en versiones compatibles. Un cambio de hardware (otro equipo </w:t>
      </w:r>
      <w:r w:rsidRPr="006C23C9">
        <w:rPr>
          <w:rFonts w:ascii="Calibri" w:hAnsi="Calibri" w:cs="Calibri"/>
          <w:i/>
          <w:iCs/>
          <w:sz w:val="22"/>
          <w:szCs w:val="22"/>
          <w:lang w:val="es-MX" w:eastAsia="en-US"/>
        </w:rPr>
        <w:t>micro</w:t>
      </w:r>
      <w:r w:rsidRPr="006C23C9">
        <w:rPr>
          <w:rFonts w:ascii="Calibri" w:hAnsi="Calibri" w:cs="Calibri"/>
          <w:sz w:val="22"/>
          <w:szCs w:val="22"/>
          <w:lang w:val="es-MX" w:eastAsia="en-US"/>
        </w:rPr>
        <w:t>, o migración futura a máquina virtual) conserva el modelo si se trasladan los mismos procedimientos: Nginx, PM2, variables y respaldos. Para el informe de graduación, basta declarar que el IGSS debe fijar objetivos de frecuencia de respaldo y de tiempo máximo de indisponibilidad (</w:t>
      </w:r>
      <w:r w:rsidRPr="006C23C9">
        <w:rPr>
          <w:rFonts w:ascii="Calibri" w:hAnsi="Calibri" w:cs="Calibri"/>
          <w:i/>
          <w:iCs/>
          <w:sz w:val="22"/>
          <w:szCs w:val="22"/>
          <w:lang w:val="es-MX" w:eastAsia="en-US"/>
        </w:rPr>
        <w:t>RTO</w:t>
      </w:r>
      <w:r w:rsidRPr="006C23C9">
        <w:rPr>
          <w:rFonts w:ascii="Calibri" w:hAnsi="Calibri" w:cs="Calibri"/>
          <w:sz w:val="22"/>
          <w:szCs w:val="22"/>
          <w:lang w:val="es-MX" w:eastAsia="en-US"/>
        </w:rPr>
        <w:t>/</w:t>
      </w:r>
      <w:r w:rsidRPr="006C23C9">
        <w:rPr>
          <w:rFonts w:ascii="Calibri" w:hAnsi="Calibri" w:cs="Calibri"/>
          <w:i/>
          <w:iCs/>
          <w:sz w:val="22"/>
          <w:szCs w:val="22"/>
          <w:lang w:val="es-MX" w:eastAsia="en-US"/>
        </w:rPr>
        <w:t>RPO</w:t>
      </w:r>
      <w:r w:rsidRPr="006C23C9">
        <w:rPr>
          <w:rFonts w:ascii="Calibri" w:hAnsi="Calibri" w:cs="Calibri"/>
          <w:sz w:val="22"/>
          <w:szCs w:val="22"/>
          <w:lang w:val="es-MX" w:eastAsia="en-US"/>
        </w:rPr>
        <w:t>) según su política; el marco técnico solo provee el medio técnico para ejecutarlos mediante las guías de sincronización y despliegue que forman parte del material del proyecto.</w:t>
      </w:r>
    </w:p>
    <w:p w14:paraId="1264FD65" w14:textId="3013EF97" w:rsidR="00D15D57" w:rsidRDefault="006C23C9" w:rsidP="006C23C9">
      <w:pPr>
        <w:ind w:firstLine="720"/>
        <w:rPr>
          <w:rFonts w:ascii="Calibri" w:hAnsi="Calibri" w:cs="Calibri"/>
          <w:sz w:val="22"/>
          <w:szCs w:val="22"/>
          <w:lang w:val="es-MX" w:eastAsia="en-US"/>
        </w:rPr>
      </w:pPr>
      <w:r w:rsidRPr="006C23C9">
        <w:rPr>
          <w:rFonts w:ascii="Calibri" w:hAnsi="Calibri" w:cs="Calibri"/>
          <w:sz w:val="22"/>
          <w:szCs w:val="22"/>
          <w:lang w:val="es-MX" w:eastAsia="en-US"/>
        </w:rPr>
        <w:t>En conclusión, la continuidad operativa cierra el capítulo técnico con un mensaje práctico: el valor del SIGEC-IGSS en producción no solo depende del código publicado, sino de respaldos, recuperación y portabilidad que permitan sobrevivir a fallos y cambios de plataforma sin perder la historia institucional capturada en datos y archivos.</w:t>
      </w:r>
    </w:p>
    <w:p w14:paraId="07DB3F89" w14:textId="77777777" w:rsidR="00D15D57" w:rsidRDefault="00D15D57">
      <w:pPr>
        <w:adjustRightInd/>
        <w:spacing w:after="158" w:line="362" w:lineRule="auto"/>
        <w:ind w:left="12" w:right="11" w:hanging="23"/>
        <w:rPr>
          <w:rFonts w:ascii="Calibri" w:hAnsi="Calibri" w:cs="Calibri"/>
          <w:sz w:val="22"/>
          <w:szCs w:val="22"/>
          <w:lang w:val="es-MX" w:eastAsia="en-US"/>
        </w:rPr>
      </w:pPr>
      <w:r>
        <w:rPr>
          <w:rFonts w:ascii="Calibri" w:hAnsi="Calibri" w:cs="Calibri"/>
          <w:sz w:val="22"/>
          <w:szCs w:val="22"/>
          <w:lang w:val="es-MX" w:eastAsia="en-US"/>
        </w:rPr>
        <w:br w:type="page"/>
      </w:r>
    </w:p>
    <w:p w14:paraId="6B978038" w14:textId="21EC0AAB" w:rsidR="00FF7FFD" w:rsidRDefault="00FF7FFD" w:rsidP="00FF7FFD">
      <w:pPr>
        <w:adjustRightInd/>
        <w:contextualSpacing/>
        <w:jc w:val="center"/>
        <w:outlineLvl w:val="0"/>
        <w:rPr>
          <w:rFonts w:ascii="Calibri" w:eastAsia="Times New Roman" w:hAnsi="Calibri" w:cs="Calibri"/>
          <w:b/>
          <w:color w:val="auto"/>
          <w:spacing w:val="-10"/>
          <w:kern w:val="28"/>
          <w:sz w:val="22"/>
          <w:szCs w:val="56"/>
          <w:lang w:eastAsia="en-US"/>
        </w:rPr>
      </w:pPr>
      <w:bookmarkStart w:id="343" w:name="_Toc240148969"/>
      <w:r>
        <w:rPr>
          <w:rFonts w:ascii="Calibri" w:eastAsia="Times New Roman" w:hAnsi="Calibri" w:cs="Calibri"/>
          <w:b/>
          <w:color w:val="auto"/>
          <w:spacing w:val="-10"/>
          <w:kern w:val="28"/>
          <w:sz w:val="22"/>
          <w:szCs w:val="56"/>
          <w:lang w:eastAsia="en-US"/>
        </w:rPr>
        <w:lastRenderedPageBreak/>
        <w:t>Capítulo IV – Ingeniería de Requerimientos</w:t>
      </w:r>
      <w:bookmarkEnd w:id="343"/>
    </w:p>
    <w:p w14:paraId="447B80E1" w14:textId="77777777" w:rsidR="00185032" w:rsidRPr="00185032" w:rsidRDefault="00185032" w:rsidP="00185032">
      <w:pPr>
        <w:pStyle w:val="Prrafodelista"/>
        <w:numPr>
          <w:ilvl w:val="0"/>
          <w:numId w:val="1"/>
        </w:numPr>
        <w:adjustRightInd/>
        <w:outlineLvl w:val="1"/>
        <w:rPr>
          <w:rFonts w:ascii="Calibri" w:eastAsia="Calibri" w:hAnsi="Calibri" w:cs="Calibri"/>
          <w:b/>
          <w:vanish/>
          <w:color w:val="auto"/>
          <w:sz w:val="22"/>
          <w:szCs w:val="22"/>
          <w:lang w:eastAsia="en-US"/>
        </w:rPr>
      </w:pPr>
      <w:bookmarkStart w:id="344" w:name="_Toc238232309"/>
      <w:bookmarkStart w:id="345" w:name="_Toc238232833"/>
      <w:bookmarkStart w:id="346" w:name="_Toc238234030"/>
      <w:bookmarkStart w:id="347" w:name="_Toc238247981"/>
      <w:bookmarkStart w:id="348" w:name="_Toc238249352"/>
      <w:bookmarkStart w:id="349" w:name="_Toc238251687"/>
      <w:bookmarkStart w:id="350" w:name="_Toc238252040"/>
      <w:bookmarkStart w:id="351" w:name="_Toc238252143"/>
      <w:bookmarkStart w:id="352" w:name="_Toc238259439"/>
      <w:bookmarkStart w:id="353" w:name="_Toc238309238"/>
      <w:bookmarkStart w:id="354" w:name="_Toc238309341"/>
      <w:bookmarkStart w:id="355" w:name="_Toc238325876"/>
      <w:bookmarkStart w:id="356" w:name="_Toc238326504"/>
      <w:bookmarkStart w:id="357" w:name="_Toc238327569"/>
      <w:bookmarkStart w:id="358" w:name="_Toc238329568"/>
      <w:bookmarkStart w:id="359" w:name="_Toc238334262"/>
      <w:bookmarkStart w:id="360" w:name="_Toc240122623"/>
      <w:bookmarkStart w:id="361" w:name="_Toc240148765"/>
      <w:bookmarkStart w:id="362" w:name="_Toc240148970"/>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04683CA3" w14:textId="12E21EAE" w:rsidR="00FF7FFD" w:rsidRPr="00437B97" w:rsidRDefault="00185032" w:rsidP="00437B97">
      <w:pPr>
        <w:pStyle w:val="Prrafodelista"/>
        <w:numPr>
          <w:ilvl w:val="1"/>
          <w:numId w:val="1"/>
        </w:numPr>
        <w:adjustRightInd/>
        <w:outlineLvl w:val="1"/>
      </w:pPr>
      <w:bookmarkStart w:id="363" w:name="_Toc240148971"/>
      <w:r>
        <w:rPr>
          <w:rFonts w:ascii="Calibri" w:eastAsia="Calibri" w:hAnsi="Calibri" w:cs="Calibri"/>
          <w:b/>
          <w:color w:val="auto"/>
          <w:sz w:val="22"/>
          <w:szCs w:val="22"/>
          <w:lang w:eastAsia="en-US"/>
        </w:rPr>
        <w:t>Determinación de requerimientos</w:t>
      </w:r>
      <w:bookmarkEnd w:id="363"/>
    </w:p>
    <w:p w14:paraId="0B998D96" w14:textId="62559996" w:rsidR="00BD07AF" w:rsidRPr="00624498" w:rsidRDefault="00437B97" w:rsidP="00BD07AF">
      <w:pPr>
        <w:ind w:firstLine="720"/>
        <w:rPr>
          <w:rFonts w:ascii="Calibri" w:hAnsi="Calibri" w:cs="Calibri"/>
          <w:sz w:val="22"/>
          <w:szCs w:val="22"/>
        </w:rPr>
      </w:pPr>
      <w:r w:rsidRPr="00624498">
        <w:rPr>
          <w:rFonts w:ascii="Calibri" w:eastAsia="Times New Roman" w:hAnsi="Calibri" w:cs="Calibri"/>
          <w:sz w:val="22"/>
          <w:szCs w:val="22"/>
        </w:rPr>
        <w:t>La determinación de requerimientos se orientó a comprender el proceso de gestión de solicitudes SIAF y expedientes de compras, desde la creación de una solicitud hasta su revisión, corrección, autorización y consulta analítica.</w:t>
      </w:r>
      <w:r w:rsidR="00BD07AF" w:rsidRPr="00624498">
        <w:rPr>
          <w:rFonts w:ascii="Calibri" w:eastAsia="Times New Roman" w:hAnsi="Calibri" w:cs="Calibri"/>
          <w:sz w:val="22"/>
          <w:szCs w:val="22"/>
        </w:rPr>
        <w:t xml:space="preserve"> Los requerimientos expresan tanto los servicios que el sistema debe proporcionar como las restricciones bajo las cuales debe operar. En SIGEC-IGSS se identificaron necesidades de trazabilidad, control de documentos, asignación de responsabilidades, estandarización de datos y disponibilidad de información para la toma de decisiones.</w:t>
      </w:r>
    </w:p>
    <w:p w14:paraId="5D9CA8B5" w14:textId="77777777" w:rsidR="00416FFC" w:rsidRPr="00624498" w:rsidRDefault="00416FFC" w:rsidP="00416FFC">
      <w:pPr>
        <w:ind w:firstLine="720"/>
        <w:rPr>
          <w:rFonts w:ascii="Calibri" w:eastAsia="Times New Roman" w:hAnsi="Calibri" w:cs="Calibri"/>
          <w:sz w:val="22"/>
          <w:szCs w:val="22"/>
        </w:rPr>
      </w:pPr>
      <w:r w:rsidRPr="00624498">
        <w:rPr>
          <w:rFonts w:ascii="Calibri" w:eastAsia="Times New Roman" w:hAnsi="Calibri" w:cs="Calibri"/>
          <w:sz w:val="22"/>
          <w:szCs w:val="22"/>
        </w:rPr>
        <w:t>los requerimientos expresan tanto los servicios que el sistema debe proporcionar como las restricciones bajo las cuales debe operar. En SIGEC-IGSS se identificaron necesidades de trazabilidad, control de documentos, asignación de responsabilidades, estandarización de datos y disponibilidad de información para la toma de decisiones.</w:t>
      </w:r>
    </w:p>
    <w:p w14:paraId="1927A435" w14:textId="05BF11AD" w:rsidR="00F75381" w:rsidRDefault="00624498" w:rsidP="00704B37">
      <w:pPr>
        <w:pStyle w:val="Descripcin"/>
        <w:jc w:val="left"/>
        <w:rPr>
          <w:rFonts w:ascii="Calibri" w:hAnsi="Calibri" w:cs="Calibri"/>
          <w:sz w:val="22"/>
          <w:szCs w:val="22"/>
        </w:rPr>
      </w:pPr>
      <w:bookmarkStart w:id="364" w:name="_Toc240149012"/>
      <w:r w:rsidRPr="00624498">
        <w:rPr>
          <w:rFonts w:ascii="Calibri" w:hAnsi="Calibri" w:cs="Calibri"/>
          <w:b/>
          <w:bCs/>
          <w:i w:val="0"/>
          <w:iCs w:val="0"/>
          <w:sz w:val="22"/>
          <w:szCs w:val="22"/>
        </w:rPr>
        <w:t xml:space="preserve">Figura </w:t>
      </w:r>
      <w:r w:rsidRPr="00624498">
        <w:rPr>
          <w:rFonts w:ascii="Calibri" w:hAnsi="Calibri" w:cs="Calibri"/>
          <w:b/>
          <w:bCs/>
          <w:i w:val="0"/>
          <w:iCs w:val="0"/>
          <w:sz w:val="22"/>
          <w:szCs w:val="22"/>
        </w:rPr>
        <w:fldChar w:fldCharType="begin"/>
      </w:r>
      <w:r w:rsidRPr="00624498">
        <w:rPr>
          <w:rFonts w:ascii="Calibri" w:hAnsi="Calibri" w:cs="Calibri"/>
          <w:b/>
          <w:bCs/>
          <w:i w:val="0"/>
          <w:iCs w:val="0"/>
          <w:sz w:val="22"/>
          <w:szCs w:val="22"/>
        </w:rPr>
        <w:instrText xml:space="preserve"> SEQ Figura \* ARABIC </w:instrText>
      </w:r>
      <w:r w:rsidRPr="00624498">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w:t>
      </w:r>
      <w:r w:rsidRPr="00624498">
        <w:rPr>
          <w:rFonts w:ascii="Calibri" w:hAnsi="Calibri" w:cs="Calibri"/>
          <w:b/>
          <w:bCs/>
          <w:i w:val="0"/>
          <w:iCs w:val="0"/>
          <w:sz w:val="22"/>
          <w:szCs w:val="22"/>
        </w:rPr>
        <w:fldChar w:fldCharType="end"/>
      </w:r>
      <w:r w:rsidRPr="00624498">
        <w:rPr>
          <w:rFonts w:ascii="Calibri" w:hAnsi="Calibri" w:cs="Calibri"/>
          <w:b/>
          <w:bCs/>
          <w:sz w:val="22"/>
          <w:szCs w:val="22"/>
        </w:rPr>
        <w:br/>
      </w:r>
      <w:r w:rsidRPr="00624498">
        <w:rPr>
          <w:rFonts w:ascii="Calibri" w:hAnsi="Calibri" w:cs="Calibri"/>
          <w:sz w:val="22"/>
          <w:szCs w:val="22"/>
        </w:rPr>
        <w:t>Proceso de ingeniería de requerimientos aplicado a SIGEC-IGSS.</w:t>
      </w:r>
      <w:bookmarkEnd w:id="364"/>
    </w:p>
    <w:p w14:paraId="5930EA2C" w14:textId="77777777" w:rsidR="00704B37" w:rsidRPr="00704B37" w:rsidRDefault="00704B37" w:rsidP="00704B37">
      <w:pPr>
        <w:spacing w:line="240" w:lineRule="auto"/>
      </w:pPr>
    </w:p>
    <w:p w14:paraId="303FD86F" w14:textId="025234D1" w:rsidR="006C23C9" w:rsidRPr="006C23C9" w:rsidRDefault="00F75381" w:rsidP="001D1E5C">
      <w:pPr>
        <w:spacing w:line="240" w:lineRule="auto"/>
        <w:jc w:val="center"/>
        <w:rPr>
          <w:rFonts w:ascii="Calibri" w:hAnsi="Calibri" w:cs="Calibri"/>
          <w:sz w:val="22"/>
          <w:szCs w:val="22"/>
          <w:lang w:val="es-MX" w:eastAsia="en-US"/>
        </w:rPr>
      </w:pPr>
      <w:r>
        <w:rPr>
          <w:noProof/>
        </w:rPr>
        <w:drawing>
          <wp:inline distT="0" distB="0" distL="0" distR="0" wp14:anchorId="26C0DF83" wp14:editId="294CD7BB">
            <wp:extent cx="547116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24"/>
                    <a:srcRect b="17628"/>
                    <a:stretch>
                      <a:fillRect/>
                    </a:stretch>
                  </pic:blipFill>
                  <pic:spPr bwMode="auto">
                    <a:xfrm>
                      <a:off x="0" y="0"/>
                      <a:ext cx="5471160" cy="2628900"/>
                    </a:xfrm>
                    <a:prstGeom prst="rect">
                      <a:avLst/>
                    </a:prstGeom>
                    <a:ln>
                      <a:noFill/>
                    </a:ln>
                    <a:extLst>
                      <a:ext uri="{53640926-AAD7-44D8-BBD7-CCE9431645EC}">
                        <a14:shadowObscured xmlns:a14="http://schemas.microsoft.com/office/drawing/2010/main"/>
                      </a:ext>
                    </a:extLst>
                  </pic:spPr>
                </pic:pic>
              </a:graphicData>
            </a:graphic>
          </wp:inline>
        </w:drawing>
      </w:r>
    </w:p>
    <w:p w14:paraId="47748E21" w14:textId="77777777" w:rsidR="001D1E5C" w:rsidRDefault="001D1E5C" w:rsidP="001D1E5C">
      <w:pPr>
        <w:adjustRightInd/>
        <w:spacing w:line="240" w:lineRule="auto"/>
        <w:ind w:right="11"/>
        <w:rPr>
          <w:rFonts w:ascii="Calibri" w:eastAsia="Times New Roman" w:hAnsi="Calibri" w:cs="Calibri"/>
          <w:i/>
          <w:sz w:val="18"/>
          <w:szCs w:val="18"/>
        </w:rPr>
      </w:pPr>
    </w:p>
    <w:p w14:paraId="0A2F7F5A" w14:textId="54687C47" w:rsidR="00985F75" w:rsidRDefault="003F35F4" w:rsidP="001D1E5C">
      <w:pPr>
        <w:adjustRightInd/>
        <w:spacing w:line="240" w:lineRule="auto"/>
        <w:ind w:right="11"/>
        <w:rPr>
          <w:rFonts w:ascii="Calibri" w:eastAsia="Times New Roman" w:hAnsi="Calibri" w:cs="Calibri"/>
          <w:iCs/>
          <w:sz w:val="18"/>
          <w:szCs w:val="18"/>
        </w:rPr>
      </w:pPr>
      <w:r w:rsidRPr="003F35F4">
        <w:rPr>
          <w:rFonts w:ascii="Calibri" w:eastAsia="Times New Roman" w:hAnsi="Calibri" w:cs="Calibri"/>
          <w:i/>
          <w:sz w:val="18"/>
          <w:szCs w:val="18"/>
        </w:rPr>
        <w:t xml:space="preserve">Nota. </w:t>
      </w:r>
      <w:r w:rsidRPr="003F35F4">
        <w:rPr>
          <w:rFonts w:ascii="Calibri" w:eastAsia="Times New Roman" w:hAnsi="Calibri" w:cs="Calibri"/>
          <w:iCs/>
          <w:sz w:val="18"/>
          <w:szCs w:val="18"/>
        </w:rPr>
        <w:t>Elaboración propia</w:t>
      </w:r>
      <w:r>
        <w:rPr>
          <w:rFonts w:ascii="Calibri" w:eastAsia="Times New Roman" w:hAnsi="Calibri" w:cs="Calibri"/>
          <w:iCs/>
          <w:sz w:val="18"/>
          <w:szCs w:val="18"/>
        </w:rPr>
        <w:t xml:space="preserve"> (2026)</w:t>
      </w:r>
      <w:r w:rsidRPr="003F35F4">
        <w:rPr>
          <w:rFonts w:ascii="Calibri" w:eastAsia="Times New Roman" w:hAnsi="Calibri" w:cs="Calibri"/>
          <w:iCs/>
          <w:sz w:val="18"/>
          <w:szCs w:val="18"/>
        </w:rPr>
        <w:t>. El proceso integra concepción, indagación, elaboración, validación y gestión de cambios.</w:t>
      </w:r>
    </w:p>
    <w:p w14:paraId="6A088439" w14:textId="77777777" w:rsidR="00985F75" w:rsidRDefault="00985F75">
      <w:pPr>
        <w:adjustRightInd/>
        <w:spacing w:after="158" w:line="362" w:lineRule="auto"/>
        <w:ind w:left="12" w:right="11" w:hanging="23"/>
        <w:rPr>
          <w:rFonts w:ascii="Calibri" w:eastAsia="Times New Roman" w:hAnsi="Calibri" w:cs="Calibri"/>
          <w:iCs/>
          <w:sz w:val="18"/>
          <w:szCs w:val="18"/>
        </w:rPr>
      </w:pPr>
      <w:r>
        <w:rPr>
          <w:rFonts w:ascii="Calibri" w:eastAsia="Times New Roman" w:hAnsi="Calibri" w:cs="Calibri"/>
          <w:iCs/>
          <w:sz w:val="18"/>
          <w:szCs w:val="18"/>
        </w:rPr>
        <w:br w:type="page"/>
      </w:r>
    </w:p>
    <w:p w14:paraId="2EA6B5D4" w14:textId="4DAAB1A0" w:rsidR="00985F75" w:rsidRDefault="00985F75" w:rsidP="003158C6">
      <w:pPr>
        <w:numPr>
          <w:ilvl w:val="2"/>
          <w:numId w:val="1"/>
        </w:numPr>
        <w:adjustRightInd/>
        <w:outlineLvl w:val="1"/>
        <w:rPr>
          <w:rFonts w:ascii="Calibri" w:eastAsia="Calibri" w:hAnsi="Calibri" w:cs="Calibri"/>
          <w:b/>
          <w:color w:val="auto"/>
          <w:sz w:val="22"/>
          <w:szCs w:val="22"/>
          <w:lang w:eastAsia="en-US"/>
        </w:rPr>
      </w:pPr>
      <w:bookmarkStart w:id="365" w:name="_Toc240148972"/>
      <w:r>
        <w:rPr>
          <w:rFonts w:ascii="Calibri" w:eastAsia="Calibri" w:hAnsi="Calibri" w:cs="Calibri"/>
          <w:b/>
          <w:color w:val="auto"/>
          <w:sz w:val="22"/>
          <w:szCs w:val="22"/>
          <w:lang w:eastAsia="en-US"/>
        </w:rPr>
        <w:lastRenderedPageBreak/>
        <w:t>Descripción del proceso utilizado</w:t>
      </w:r>
      <w:bookmarkEnd w:id="365"/>
    </w:p>
    <w:p w14:paraId="3F96D148" w14:textId="74615558" w:rsidR="00985F75" w:rsidRDefault="003158C6" w:rsidP="001B42DE">
      <w:pPr>
        <w:pStyle w:val="Descripcin"/>
        <w:spacing w:after="0"/>
        <w:jc w:val="left"/>
        <w:rPr>
          <w:rFonts w:ascii="Calibri" w:hAnsi="Calibri" w:cs="Calibri"/>
          <w:sz w:val="22"/>
          <w:szCs w:val="22"/>
        </w:rPr>
      </w:pPr>
      <w:bookmarkStart w:id="366" w:name="_Toc240149060"/>
      <w:r w:rsidRPr="003158C6">
        <w:rPr>
          <w:rFonts w:ascii="Calibri" w:hAnsi="Calibri" w:cs="Calibri"/>
          <w:b/>
          <w:bCs/>
          <w:i w:val="0"/>
          <w:iCs w:val="0"/>
          <w:sz w:val="22"/>
          <w:szCs w:val="22"/>
        </w:rPr>
        <w:t xml:space="preserve">Tabla </w:t>
      </w:r>
      <w:r w:rsidRPr="003158C6">
        <w:rPr>
          <w:rFonts w:ascii="Calibri" w:hAnsi="Calibri" w:cs="Calibri"/>
          <w:b/>
          <w:bCs/>
          <w:i w:val="0"/>
          <w:iCs w:val="0"/>
          <w:sz w:val="22"/>
          <w:szCs w:val="22"/>
        </w:rPr>
        <w:fldChar w:fldCharType="begin"/>
      </w:r>
      <w:r w:rsidRPr="003158C6">
        <w:rPr>
          <w:rFonts w:ascii="Calibri" w:hAnsi="Calibri" w:cs="Calibri"/>
          <w:b/>
          <w:bCs/>
          <w:i w:val="0"/>
          <w:iCs w:val="0"/>
          <w:sz w:val="22"/>
          <w:szCs w:val="22"/>
        </w:rPr>
        <w:instrText xml:space="preserve"> SEQ Tabla \* ARABIC </w:instrText>
      </w:r>
      <w:r w:rsidRPr="003158C6">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6</w:t>
      </w:r>
      <w:r w:rsidRPr="003158C6">
        <w:rPr>
          <w:rFonts w:ascii="Calibri" w:hAnsi="Calibri" w:cs="Calibri"/>
          <w:b/>
          <w:bCs/>
          <w:i w:val="0"/>
          <w:iCs w:val="0"/>
          <w:sz w:val="22"/>
          <w:szCs w:val="22"/>
        </w:rPr>
        <w:fldChar w:fldCharType="end"/>
      </w:r>
      <w:r w:rsidRPr="003158C6">
        <w:rPr>
          <w:rFonts w:ascii="Calibri" w:hAnsi="Calibri" w:cs="Calibri"/>
          <w:sz w:val="22"/>
          <w:szCs w:val="22"/>
        </w:rPr>
        <w:br/>
        <w:t>Fases del proceso de ingeniería de requerimientos aplicado a SIGEC-IGSS</w:t>
      </w:r>
      <w:bookmarkEnd w:id="366"/>
    </w:p>
    <w:p w14:paraId="73BFA9DD" w14:textId="77777777" w:rsidR="001B42DE" w:rsidRPr="00704B37" w:rsidRDefault="001B42DE" w:rsidP="001B42DE">
      <w:pPr>
        <w:spacing w:line="240" w:lineRule="auto"/>
        <w:rPr>
          <w:rFonts w:ascii="Calibri" w:hAnsi="Calibri" w:cs="Calibri"/>
          <w:sz w:val="22"/>
          <w:szCs w:val="22"/>
          <w:lang w:eastAsia="en-US"/>
        </w:rPr>
      </w:pPr>
    </w:p>
    <w:tbl>
      <w:tblPr>
        <w:tblStyle w:val="Tablaconcuadrcula"/>
        <w:tblW w:w="0" w:type="auto"/>
        <w:tblLook w:val="04A0" w:firstRow="1" w:lastRow="0" w:firstColumn="1" w:lastColumn="0" w:noHBand="0" w:noVBand="1"/>
      </w:tblPr>
      <w:tblGrid>
        <w:gridCol w:w="2551"/>
        <w:gridCol w:w="6350"/>
      </w:tblGrid>
      <w:tr w:rsidR="001B42DE" w:rsidRPr="001B42DE" w14:paraId="77FF4A29" w14:textId="77777777" w:rsidTr="00E73AF9">
        <w:tc>
          <w:tcPr>
            <w:tcW w:w="2551" w:type="dxa"/>
            <w:tcBorders>
              <w:top w:val="single" w:sz="4" w:space="0" w:color="auto"/>
              <w:left w:val="nil"/>
              <w:bottom w:val="single" w:sz="4" w:space="0" w:color="auto"/>
              <w:right w:val="nil"/>
            </w:tcBorders>
          </w:tcPr>
          <w:p w14:paraId="2C467588" w14:textId="77777777" w:rsidR="001B42DE" w:rsidRPr="001B42DE" w:rsidRDefault="001B42DE" w:rsidP="005D04E7">
            <w:pPr>
              <w:spacing w:before="40" w:after="40" w:line="360" w:lineRule="auto"/>
              <w:rPr>
                <w:rFonts w:ascii="Calibri" w:hAnsi="Calibri" w:cs="Calibri"/>
                <w:sz w:val="22"/>
                <w:szCs w:val="22"/>
              </w:rPr>
            </w:pPr>
            <w:r w:rsidRPr="001B42DE">
              <w:rPr>
                <w:rFonts w:ascii="Calibri" w:eastAsia="Times New Roman" w:hAnsi="Calibri" w:cs="Calibri"/>
                <w:b/>
                <w:sz w:val="22"/>
                <w:szCs w:val="22"/>
              </w:rPr>
              <w:t>Fase</w:t>
            </w:r>
          </w:p>
        </w:tc>
        <w:tc>
          <w:tcPr>
            <w:tcW w:w="6350" w:type="dxa"/>
            <w:tcBorders>
              <w:top w:val="single" w:sz="4" w:space="0" w:color="auto"/>
              <w:left w:val="nil"/>
              <w:bottom w:val="single" w:sz="4" w:space="0" w:color="auto"/>
              <w:right w:val="nil"/>
            </w:tcBorders>
          </w:tcPr>
          <w:p w14:paraId="2617BECB" w14:textId="77777777" w:rsidR="001B42DE" w:rsidRPr="001B42DE" w:rsidRDefault="001B42DE" w:rsidP="005D04E7">
            <w:pPr>
              <w:spacing w:before="40" w:after="40" w:line="360" w:lineRule="auto"/>
              <w:rPr>
                <w:rFonts w:ascii="Calibri" w:hAnsi="Calibri" w:cs="Calibri"/>
                <w:sz w:val="22"/>
                <w:szCs w:val="22"/>
              </w:rPr>
            </w:pPr>
            <w:r w:rsidRPr="001B42DE">
              <w:rPr>
                <w:rFonts w:ascii="Calibri" w:eastAsia="Times New Roman" w:hAnsi="Calibri" w:cs="Calibri"/>
                <w:b/>
                <w:sz w:val="22"/>
                <w:szCs w:val="22"/>
              </w:rPr>
              <w:t>Aplicación en SIGEC-IGSS</w:t>
            </w:r>
          </w:p>
        </w:tc>
      </w:tr>
      <w:tr w:rsidR="001B42DE" w:rsidRPr="001B42DE" w14:paraId="3731D18C" w14:textId="77777777" w:rsidTr="00E73AF9">
        <w:tc>
          <w:tcPr>
            <w:tcW w:w="2551" w:type="dxa"/>
            <w:tcBorders>
              <w:top w:val="single" w:sz="4" w:space="0" w:color="auto"/>
              <w:left w:val="nil"/>
              <w:bottom w:val="nil"/>
              <w:right w:val="nil"/>
            </w:tcBorders>
          </w:tcPr>
          <w:p w14:paraId="17CCEDA0"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Concepción</w:t>
            </w:r>
          </w:p>
        </w:tc>
        <w:tc>
          <w:tcPr>
            <w:tcW w:w="6350" w:type="dxa"/>
            <w:tcBorders>
              <w:top w:val="single" w:sz="4" w:space="0" w:color="auto"/>
              <w:left w:val="nil"/>
              <w:bottom w:val="nil"/>
              <w:right w:val="nil"/>
            </w:tcBorders>
          </w:tcPr>
          <w:p w14:paraId="2BC4C7CD"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delimitó el problema: dispersión de información, uso de formatos no estandarizados, dificultad para seguir rechazos y ausencia de un control centralizado de SIAF y expedientes.</w:t>
            </w:r>
          </w:p>
        </w:tc>
      </w:tr>
      <w:tr w:rsidR="001B42DE" w:rsidRPr="001B42DE" w14:paraId="022FDE55" w14:textId="77777777" w:rsidTr="00D736BD">
        <w:tc>
          <w:tcPr>
            <w:tcW w:w="2551" w:type="dxa"/>
            <w:tcBorders>
              <w:top w:val="nil"/>
              <w:left w:val="nil"/>
              <w:bottom w:val="nil"/>
              <w:right w:val="nil"/>
            </w:tcBorders>
          </w:tcPr>
          <w:p w14:paraId="0D40CC0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Indagación</w:t>
            </w:r>
          </w:p>
        </w:tc>
        <w:tc>
          <w:tcPr>
            <w:tcW w:w="6350" w:type="dxa"/>
            <w:tcBorders>
              <w:top w:val="nil"/>
              <w:left w:val="nil"/>
              <w:bottom w:val="nil"/>
              <w:right w:val="nil"/>
            </w:tcBorders>
          </w:tcPr>
          <w:p w14:paraId="09E06FD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estructuró una entrevista semiestructurada dirigida al actor interesado, acompañada de observación del proceso y revisión de registros existentes.</w:t>
            </w:r>
          </w:p>
        </w:tc>
      </w:tr>
      <w:tr w:rsidR="001B42DE" w:rsidRPr="001B42DE" w14:paraId="5258E3CE" w14:textId="77777777" w:rsidTr="00D736BD">
        <w:tc>
          <w:tcPr>
            <w:tcW w:w="2551" w:type="dxa"/>
            <w:tcBorders>
              <w:top w:val="nil"/>
              <w:left w:val="nil"/>
              <w:bottom w:val="nil"/>
              <w:right w:val="nil"/>
            </w:tcBorders>
          </w:tcPr>
          <w:p w14:paraId="01711815"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Elaboración</w:t>
            </w:r>
          </w:p>
        </w:tc>
        <w:tc>
          <w:tcPr>
            <w:tcW w:w="6350" w:type="dxa"/>
            <w:tcBorders>
              <w:top w:val="nil"/>
              <w:left w:val="nil"/>
              <w:bottom w:val="nil"/>
              <w:right w:val="nil"/>
            </w:tcBorders>
          </w:tcPr>
          <w:p w14:paraId="6AB58FC2"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Los hallazgos se organizaron por módulos: seguridad y administración, Libro SIAF, expedientes, bandeja DAF, catálogos y analítica.</w:t>
            </w:r>
          </w:p>
        </w:tc>
      </w:tr>
      <w:tr w:rsidR="001B42DE" w:rsidRPr="001B42DE" w14:paraId="1D0F6A36" w14:textId="77777777" w:rsidTr="00D736BD">
        <w:tc>
          <w:tcPr>
            <w:tcW w:w="2551" w:type="dxa"/>
            <w:tcBorders>
              <w:top w:val="nil"/>
              <w:left w:val="nil"/>
              <w:bottom w:val="nil"/>
              <w:right w:val="nil"/>
            </w:tcBorders>
          </w:tcPr>
          <w:p w14:paraId="372836DE"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Negociación y priorización</w:t>
            </w:r>
          </w:p>
        </w:tc>
        <w:tc>
          <w:tcPr>
            <w:tcW w:w="6350" w:type="dxa"/>
            <w:tcBorders>
              <w:top w:val="nil"/>
              <w:left w:val="nil"/>
              <w:bottom w:val="nil"/>
              <w:right w:val="nil"/>
            </w:tcBorders>
          </w:tcPr>
          <w:p w14:paraId="1CCDC51B"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Los requerimientos se priorizaron por valor operativo y dependencia técnica (autenticación, correlativos, creación, revisión, trazabilidad y reportes).</w:t>
            </w:r>
          </w:p>
        </w:tc>
      </w:tr>
      <w:tr w:rsidR="001B42DE" w:rsidRPr="001B42DE" w14:paraId="6B823B41" w14:textId="77777777" w:rsidTr="00A548BA">
        <w:tc>
          <w:tcPr>
            <w:tcW w:w="2551" w:type="dxa"/>
            <w:tcBorders>
              <w:top w:val="nil"/>
              <w:left w:val="nil"/>
              <w:bottom w:val="nil"/>
              <w:right w:val="nil"/>
            </w:tcBorders>
          </w:tcPr>
          <w:p w14:paraId="736A6571"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Especificación y validación</w:t>
            </w:r>
          </w:p>
        </w:tc>
        <w:tc>
          <w:tcPr>
            <w:tcW w:w="6350" w:type="dxa"/>
            <w:tcBorders>
              <w:top w:val="nil"/>
              <w:left w:val="nil"/>
              <w:bottom w:val="nil"/>
              <w:right w:val="nil"/>
            </w:tcBorders>
          </w:tcPr>
          <w:p w14:paraId="53C2995C"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Se redactaron requerimientos verificables, diagramas y fichas de casos de uso; cada incremento se contrastó con el prototipo.</w:t>
            </w:r>
          </w:p>
        </w:tc>
      </w:tr>
      <w:tr w:rsidR="001B42DE" w:rsidRPr="001B42DE" w14:paraId="32D7F4D6" w14:textId="77777777" w:rsidTr="00A548BA">
        <w:tc>
          <w:tcPr>
            <w:tcW w:w="2551" w:type="dxa"/>
            <w:tcBorders>
              <w:top w:val="nil"/>
              <w:left w:val="nil"/>
              <w:bottom w:val="single" w:sz="4" w:space="0" w:color="auto"/>
              <w:right w:val="nil"/>
            </w:tcBorders>
          </w:tcPr>
          <w:p w14:paraId="7E282ED6"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Administración de cambios</w:t>
            </w:r>
          </w:p>
        </w:tc>
        <w:tc>
          <w:tcPr>
            <w:tcW w:w="6350" w:type="dxa"/>
            <w:tcBorders>
              <w:top w:val="nil"/>
              <w:left w:val="nil"/>
              <w:bottom w:val="single" w:sz="4" w:space="0" w:color="auto"/>
              <w:right w:val="nil"/>
            </w:tcBorders>
          </w:tcPr>
          <w:p w14:paraId="6699BC41" w14:textId="77777777" w:rsidR="001B42DE" w:rsidRPr="001B42DE" w:rsidRDefault="001B42DE" w:rsidP="00661AE9">
            <w:pPr>
              <w:spacing w:before="40" w:after="40" w:line="360" w:lineRule="auto"/>
              <w:rPr>
                <w:rFonts w:ascii="Calibri" w:hAnsi="Calibri" w:cs="Calibri"/>
                <w:sz w:val="22"/>
                <w:szCs w:val="22"/>
              </w:rPr>
            </w:pPr>
            <w:r w:rsidRPr="001B42DE">
              <w:rPr>
                <w:rFonts w:ascii="Calibri" w:eastAsia="Times New Roman" w:hAnsi="Calibri" w:cs="Calibri"/>
                <w:sz w:val="22"/>
                <w:szCs w:val="22"/>
              </w:rPr>
              <w:t>Las correcciones se controlan mediante repositorio Git, control de versiones de documentos y bitácoras de eventos del sistema.</w:t>
            </w:r>
          </w:p>
        </w:tc>
      </w:tr>
    </w:tbl>
    <w:p w14:paraId="31489908" w14:textId="77777777" w:rsidR="001D1E5C" w:rsidRDefault="001D1E5C" w:rsidP="001D1E5C">
      <w:pPr>
        <w:spacing w:line="240" w:lineRule="auto"/>
        <w:rPr>
          <w:rFonts w:ascii="Calibri" w:eastAsia="Times New Roman" w:hAnsi="Calibri" w:cs="Calibri"/>
          <w:i/>
          <w:sz w:val="18"/>
          <w:szCs w:val="18"/>
        </w:rPr>
      </w:pPr>
    </w:p>
    <w:p w14:paraId="53797685" w14:textId="133FB587" w:rsidR="002C033D" w:rsidRPr="002C033D" w:rsidRDefault="002C033D" w:rsidP="002C033D">
      <w:pPr>
        <w:spacing w:after="240" w:line="240" w:lineRule="auto"/>
        <w:rPr>
          <w:rFonts w:ascii="Calibri" w:hAnsi="Calibri" w:cs="Calibri"/>
          <w:iCs/>
          <w:sz w:val="18"/>
          <w:szCs w:val="18"/>
        </w:rPr>
      </w:pPr>
      <w:r w:rsidRPr="002C033D">
        <w:rPr>
          <w:rFonts w:ascii="Calibri" w:eastAsia="Times New Roman" w:hAnsi="Calibri" w:cs="Calibri"/>
          <w:i/>
          <w:sz w:val="18"/>
          <w:szCs w:val="18"/>
        </w:rPr>
        <w:t>Nota</w:t>
      </w:r>
      <w:r w:rsidRPr="002C033D">
        <w:rPr>
          <w:rFonts w:ascii="Calibri" w:eastAsia="Times New Roman" w:hAnsi="Calibri" w:cs="Calibri"/>
          <w:iCs/>
          <w:sz w:val="18"/>
          <w:szCs w:val="18"/>
        </w:rPr>
        <w:t>.</w:t>
      </w:r>
      <w:r w:rsidR="001D1E5C">
        <w:rPr>
          <w:rFonts w:ascii="Calibri" w:eastAsia="Times New Roman" w:hAnsi="Calibri" w:cs="Calibri"/>
          <w:iCs/>
          <w:sz w:val="18"/>
          <w:szCs w:val="18"/>
        </w:rPr>
        <w:t xml:space="preserve"> Elaboración propia (2026).</w:t>
      </w:r>
      <w:r w:rsidRPr="002C033D">
        <w:rPr>
          <w:rFonts w:ascii="Calibri" w:eastAsia="Times New Roman" w:hAnsi="Calibri" w:cs="Calibri"/>
          <w:iCs/>
          <w:sz w:val="18"/>
          <w:szCs w:val="18"/>
        </w:rPr>
        <w:t xml:space="preserve"> La entrevista debe ser validada mediante fecha, firma o constancia del participante antes de presentar el documento como evidencia de campo. Se adjunta una guía de entrevista y una hoja de registro para documentar formalmente esa validación.</w:t>
      </w:r>
    </w:p>
    <w:p w14:paraId="54BF2852" w14:textId="77777777" w:rsidR="00453835" w:rsidRDefault="00453835">
      <w:pPr>
        <w:adjustRightInd/>
        <w:spacing w:after="158" w:line="362" w:lineRule="auto"/>
        <w:ind w:left="12" w:right="11" w:hanging="23"/>
        <w:rPr>
          <w:rFonts w:ascii="Calibri" w:eastAsia="Calibri" w:hAnsi="Calibri" w:cs="Calibri"/>
          <w:b/>
          <w:iCs/>
          <w:color w:val="auto"/>
          <w:sz w:val="18"/>
          <w:szCs w:val="18"/>
          <w:lang w:eastAsia="en-US"/>
        </w:rPr>
      </w:pPr>
      <w:r>
        <w:rPr>
          <w:rFonts w:ascii="Calibri" w:eastAsia="Calibri" w:hAnsi="Calibri" w:cs="Calibri"/>
          <w:b/>
          <w:iCs/>
          <w:color w:val="auto"/>
          <w:sz w:val="18"/>
          <w:szCs w:val="18"/>
          <w:lang w:eastAsia="en-US"/>
        </w:rPr>
        <w:br w:type="page"/>
      </w:r>
    </w:p>
    <w:p w14:paraId="7F5AEE3F"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367" w:name="_Toc238234033"/>
      <w:bookmarkStart w:id="368" w:name="_Toc238247984"/>
      <w:bookmarkStart w:id="369" w:name="_Toc238249355"/>
      <w:bookmarkStart w:id="370" w:name="_Toc238251690"/>
      <w:bookmarkStart w:id="371" w:name="_Toc238252043"/>
      <w:bookmarkStart w:id="372" w:name="_Toc238252146"/>
      <w:bookmarkStart w:id="373" w:name="_Toc238259442"/>
      <w:bookmarkStart w:id="374" w:name="_Toc238309241"/>
      <w:bookmarkStart w:id="375" w:name="_Toc238309344"/>
      <w:bookmarkStart w:id="376" w:name="_Toc238325879"/>
      <w:bookmarkStart w:id="377" w:name="_Toc238326507"/>
      <w:bookmarkStart w:id="378" w:name="_Toc238327572"/>
      <w:bookmarkStart w:id="379" w:name="_Toc238329571"/>
      <w:bookmarkStart w:id="380" w:name="_Toc238334265"/>
      <w:bookmarkStart w:id="381" w:name="_Toc240122626"/>
      <w:bookmarkStart w:id="382" w:name="_Toc240148768"/>
      <w:bookmarkStart w:id="383" w:name="_Toc240148973"/>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79F86503"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384" w:name="_Toc238234034"/>
      <w:bookmarkStart w:id="385" w:name="_Toc238247985"/>
      <w:bookmarkStart w:id="386" w:name="_Toc238249356"/>
      <w:bookmarkStart w:id="387" w:name="_Toc238251691"/>
      <w:bookmarkStart w:id="388" w:name="_Toc238252044"/>
      <w:bookmarkStart w:id="389" w:name="_Toc238252147"/>
      <w:bookmarkStart w:id="390" w:name="_Toc238259443"/>
      <w:bookmarkStart w:id="391" w:name="_Toc238309242"/>
      <w:bookmarkStart w:id="392" w:name="_Toc238309345"/>
      <w:bookmarkStart w:id="393" w:name="_Toc238325880"/>
      <w:bookmarkStart w:id="394" w:name="_Toc238326508"/>
      <w:bookmarkStart w:id="395" w:name="_Toc238327573"/>
      <w:bookmarkStart w:id="396" w:name="_Toc238329572"/>
      <w:bookmarkStart w:id="397" w:name="_Toc238334266"/>
      <w:bookmarkStart w:id="398" w:name="_Toc240122627"/>
      <w:bookmarkStart w:id="399" w:name="_Toc240148769"/>
      <w:bookmarkStart w:id="400" w:name="_Toc240148974"/>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6E7190C1"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401" w:name="_Toc238234035"/>
      <w:bookmarkStart w:id="402" w:name="_Toc238247986"/>
      <w:bookmarkStart w:id="403" w:name="_Toc238249357"/>
      <w:bookmarkStart w:id="404" w:name="_Toc238251692"/>
      <w:bookmarkStart w:id="405" w:name="_Toc238252045"/>
      <w:bookmarkStart w:id="406" w:name="_Toc238252148"/>
      <w:bookmarkStart w:id="407" w:name="_Toc238259444"/>
      <w:bookmarkStart w:id="408" w:name="_Toc238309243"/>
      <w:bookmarkStart w:id="409" w:name="_Toc238309346"/>
      <w:bookmarkStart w:id="410" w:name="_Toc238325881"/>
      <w:bookmarkStart w:id="411" w:name="_Toc238326509"/>
      <w:bookmarkStart w:id="412" w:name="_Toc238327574"/>
      <w:bookmarkStart w:id="413" w:name="_Toc238329573"/>
      <w:bookmarkStart w:id="414" w:name="_Toc238334267"/>
      <w:bookmarkStart w:id="415" w:name="_Toc240122628"/>
      <w:bookmarkStart w:id="416" w:name="_Toc240148770"/>
      <w:bookmarkStart w:id="417" w:name="_Toc240148975"/>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14:paraId="2DDC0385" w14:textId="77777777" w:rsidR="00D12E7E" w:rsidRPr="00D12E7E" w:rsidRDefault="00D12E7E" w:rsidP="00D12E7E">
      <w:pPr>
        <w:pStyle w:val="Prrafodelista"/>
        <w:numPr>
          <w:ilvl w:val="0"/>
          <w:numId w:val="21"/>
        </w:numPr>
        <w:adjustRightInd/>
        <w:contextualSpacing w:val="0"/>
        <w:outlineLvl w:val="1"/>
        <w:rPr>
          <w:rFonts w:ascii="Calibri" w:eastAsia="Calibri" w:hAnsi="Calibri" w:cs="Calibri"/>
          <w:b/>
          <w:vanish/>
          <w:color w:val="auto"/>
          <w:sz w:val="22"/>
          <w:szCs w:val="22"/>
          <w:lang w:eastAsia="en-US"/>
        </w:rPr>
      </w:pPr>
      <w:bookmarkStart w:id="418" w:name="_Toc238234036"/>
      <w:bookmarkStart w:id="419" w:name="_Toc238247987"/>
      <w:bookmarkStart w:id="420" w:name="_Toc238249358"/>
      <w:bookmarkStart w:id="421" w:name="_Toc238251693"/>
      <w:bookmarkStart w:id="422" w:name="_Toc238252046"/>
      <w:bookmarkStart w:id="423" w:name="_Toc238252149"/>
      <w:bookmarkStart w:id="424" w:name="_Toc238259445"/>
      <w:bookmarkStart w:id="425" w:name="_Toc238309244"/>
      <w:bookmarkStart w:id="426" w:name="_Toc238309347"/>
      <w:bookmarkStart w:id="427" w:name="_Toc238325882"/>
      <w:bookmarkStart w:id="428" w:name="_Toc238326510"/>
      <w:bookmarkStart w:id="429" w:name="_Toc238327575"/>
      <w:bookmarkStart w:id="430" w:name="_Toc238329574"/>
      <w:bookmarkStart w:id="431" w:name="_Toc238334268"/>
      <w:bookmarkStart w:id="432" w:name="_Toc240122629"/>
      <w:bookmarkStart w:id="433" w:name="_Toc240148771"/>
      <w:bookmarkStart w:id="434" w:name="_Toc240148976"/>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7F957F3A" w14:textId="77777777" w:rsidR="00D12E7E" w:rsidRPr="00D12E7E" w:rsidRDefault="00D12E7E" w:rsidP="00D12E7E">
      <w:pPr>
        <w:pStyle w:val="Prrafodelista"/>
        <w:numPr>
          <w:ilvl w:val="1"/>
          <w:numId w:val="21"/>
        </w:numPr>
        <w:adjustRightInd/>
        <w:contextualSpacing w:val="0"/>
        <w:outlineLvl w:val="1"/>
        <w:rPr>
          <w:rFonts w:ascii="Calibri" w:eastAsia="Calibri" w:hAnsi="Calibri" w:cs="Calibri"/>
          <w:b/>
          <w:vanish/>
          <w:color w:val="auto"/>
          <w:sz w:val="22"/>
          <w:szCs w:val="22"/>
          <w:lang w:eastAsia="en-US"/>
        </w:rPr>
      </w:pPr>
      <w:bookmarkStart w:id="435" w:name="_Toc238234037"/>
      <w:bookmarkStart w:id="436" w:name="_Toc238247988"/>
      <w:bookmarkStart w:id="437" w:name="_Toc238249359"/>
      <w:bookmarkStart w:id="438" w:name="_Toc238251694"/>
      <w:bookmarkStart w:id="439" w:name="_Toc238252047"/>
      <w:bookmarkStart w:id="440" w:name="_Toc238252150"/>
      <w:bookmarkStart w:id="441" w:name="_Toc238259446"/>
      <w:bookmarkStart w:id="442" w:name="_Toc238309245"/>
      <w:bookmarkStart w:id="443" w:name="_Toc238309348"/>
      <w:bookmarkStart w:id="444" w:name="_Toc238325883"/>
      <w:bookmarkStart w:id="445" w:name="_Toc238326511"/>
      <w:bookmarkStart w:id="446" w:name="_Toc238327576"/>
      <w:bookmarkStart w:id="447" w:name="_Toc238329575"/>
      <w:bookmarkStart w:id="448" w:name="_Toc238334269"/>
      <w:bookmarkStart w:id="449" w:name="_Toc240122630"/>
      <w:bookmarkStart w:id="450" w:name="_Toc240148772"/>
      <w:bookmarkStart w:id="451" w:name="_Toc240148977"/>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76459477" w14:textId="77777777" w:rsidR="00D12E7E" w:rsidRPr="00D12E7E" w:rsidRDefault="00D12E7E" w:rsidP="00D12E7E">
      <w:pPr>
        <w:pStyle w:val="Prrafodelista"/>
        <w:numPr>
          <w:ilvl w:val="2"/>
          <w:numId w:val="21"/>
        </w:numPr>
        <w:adjustRightInd/>
        <w:contextualSpacing w:val="0"/>
        <w:outlineLvl w:val="1"/>
        <w:rPr>
          <w:rFonts w:ascii="Calibri" w:eastAsia="Calibri" w:hAnsi="Calibri" w:cs="Calibri"/>
          <w:b/>
          <w:vanish/>
          <w:color w:val="auto"/>
          <w:sz w:val="22"/>
          <w:szCs w:val="22"/>
          <w:lang w:eastAsia="en-US"/>
        </w:rPr>
      </w:pPr>
      <w:bookmarkStart w:id="452" w:name="_Toc238234038"/>
      <w:bookmarkStart w:id="453" w:name="_Toc238247989"/>
      <w:bookmarkStart w:id="454" w:name="_Toc238249360"/>
      <w:bookmarkStart w:id="455" w:name="_Toc238251695"/>
      <w:bookmarkStart w:id="456" w:name="_Toc238252048"/>
      <w:bookmarkStart w:id="457" w:name="_Toc238252151"/>
      <w:bookmarkStart w:id="458" w:name="_Toc238259447"/>
      <w:bookmarkStart w:id="459" w:name="_Toc238309246"/>
      <w:bookmarkStart w:id="460" w:name="_Toc238309349"/>
      <w:bookmarkStart w:id="461" w:name="_Toc238325884"/>
      <w:bookmarkStart w:id="462" w:name="_Toc238326512"/>
      <w:bookmarkStart w:id="463" w:name="_Toc238327577"/>
      <w:bookmarkStart w:id="464" w:name="_Toc238329576"/>
      <w:bookmarkStart w:id="465" w:name="_Toc238334270"/>
      <w:bookmarkStart w:id="466" w:name="_Toc240122631"/>
      <w:bookmarkStart w:id="467" w:name="_Toc240148773"/>
      <w:bookmarkStart w:id="468" w:name="_Toc240148978"/>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p>
    <w:p w14:paraId="3E88136A" w14:textId="16188B17" w:rsidR="00D12E7E" w:rsidRDefault="00D12E7E" w:rsidP="00D12E7E">
      <w:pPr>
        <w:numPr>
          <w:ilvl w:val="2"/>
          <w:numId w:val="21"/>
        </w:numPr>
        <w:adjustRightInd/>
        <w:outlineLvl w:val="1"/>
        <w:rPr>
          <w:rFonts w:ascii="Calibri" w:eastAsia="Calibri" w:hAnsi="Calibri" w:cs="Calibri"/>
          <w:b/>
          <w:color w:val="auto"/>
          <w:sz w:val="22"/>
          <w:szCs w:val="22"/>
          <w:lang w:eastAsia="en-US"/>
        </w:rPr>
      </w:pPr>
      <w:bookmarkStart w:id="469" w:name="_Toc240148979"/>
      <w:r>
        <w:rPr>
          <w:rFonts w:ascii="Calibri" w:eastAsia="Calibri" w:hAnsi="Calibri" w:cs="Calibri"/>
          <w:b/>
          <w:color w:val="auto"/>
          <w:sz w:val="22"/>
          <w:szCs w:val="22"/>
          <w:lang w:eastAsia="en-US"/>
        </w:rPr>
        <w:t>Instrumentos utilizados</w:t>
      </w:r>
      <w:bookmarkEnd w:id="469"/>
    </w:p>
    <w:p w14:paraId="5B5A92AE" w14:textId="77777777" w:rsidR="00AA0F42" w:rsidRDefault="00AA0F42" w:rsidP="00AA0F42">
      <w:pPr>
        <w:ind w:firstLine="720"/>
        <w:rPr>
          <w:rFonts w:ascii="Calibri" w:eastAsia="Calibri" w:hAnsi="Calibri" w:cs="Calibri"/>
          <w:bCs/>
          <w:iCs/>
          <w:color w:val="auto"/>
          <w:sz w:val="22"/>
          <w:szCs w:val="22"/>
          <w:lang w:eastAsia="en-US"/>
        </w:rPr>
      </w:pPr>
      <w:r w:rsidRPr="00AA0F42">
        <w:rPr>
          <w:rFonts w:ascii="Calibri" w:eastAsia="Calibri" w:hAnsi="Calibri" w:cs="Calibri"/>
          <w:bCs/>
          <w:iCs/>
          <w:color w:val="auto"/>
          <w:sz w:val="22"/>
          <w:szCs w:val="22"/>
          <w:lang w:eastAsia="en-US"/>
        </w:rPr>
        <w:t>Se diseñaron instrumentos cualitativos para respaldar el levantamiento de información: (a) guía de entrevista semiestructurada; (b) lista de observación del proceso; (c) matriz de requerimientos y trazabilidad; y (d) revisión de registros y formatos asociados a solicitudes, documentos y rechazos. La guía de entrevista se dirige a Luis Gustavo Sierra González, en calidad de actor interesado que puede validar las necesidades del proceso y el valor esperado de la solución.</w:t>
      </w:r>
    </w:p>
    <w:p w14:paraId="1A85EEA6" w14:textId="600E0DA3" w:rsidR="00225BCE" w:rsidRDefault="00DE70ED" w:rsidP="005543EA">
      <w:pPr>
        <w:pStyle w:val="Descripcin"/>
        <w:spacing w:after="0"/>
        <w:jc w:val="left"/>
        <w:rPr>
          <w:rFonts w:ascii="Calibri" w:hAnsi="Calibri" w:cs="Calibri"/>
          <w:sz w:val="22"/>
          <w:szCs w:val="22"/>
        </w:rPr>
      </w:pPr>
      <w:bookmarkStart w:id="470" w:name="_Toc240149061"/>
      <w:r w:rsidRPr="00DE70ED">
        <w:rPr>
          <w:rFonts w:ascii="Calibri" w:hAnsi="Calibri" w:cs="Calibri"/>
          <w:b/>
          <w:bCs/>
          <w:i w:val="0"/>
          <w:iCs w:val="0"/>
          <w:sz w:val="22"/>
          <w:szCs w:val="22"/>
        </w:rPr>
        <w:t xml:space="preserve">Tabla </w:t>
      </w:r>
      <w:r w:rsidRPr="00DE70ED">
        <w:rPr>
          <w:rFonts w:ascii="Calibri" w:hAnsi="Calibri" w:cs="Calibri"/>
          <w:b/>
          <w:bCs/>
          <w:i w:val="0"/>
          <w:iCs w:val="0"/>
          <w:sz w:val="22"/>
          <w:szCs w:val="22"/>
        </w:rPr>
        <w:fldChar w:fldCharType="begin"/>
      </w:r>
      <w:r w:rsidRPr="00DE70ED">
        <w:rPr>
          <w:rFonts w:ascii="Calibri" w:hAnsi="Calibri" w:cs="Calibri"/>
          <w:b/>
          <w:bCs/>
          <w:i w:val="0"/>
          <w:iCs w:val="0"/>
          <w:sz w:val="22"/>
          <w:szCs w:val="22"/>
        </w:rPr>
        <w:instrText xml:space="preserve"> SEQ Tabla \* ARABIC </w:instrText>
      </w:r>
      <w:r w:rsidRPr="00DE70ED">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7</w:t>
      </w:r>
      <w:r w:rsidRPr="00DE70ED">
        <w:rPr>
          <w:rFonts w:ascii="Calibri" w:hAnsi="Calibri" w:cs="Calibri"/>
          <w:b/>
          <w:bCs/>
          <w:i w:val="0"/>
          <w:iCs w:val="0"/>
          <w:sz w:val="22"/>
          <w:szCs w:val="22"/>
        </w:rPr>
        <w:fldChar w:fldCharType="end"/>
      </w:r>
      <w:r w:rsidRPr="00DE70ED">
        <w:rPr>
          <w:rFonts w:ascii="Calibri" w:hAnsi="Calibri" w:cs="Calibri"/>
          <w:sz w:val="22"/>
          <w:szCs w:val="22"/>
        </w:rPr>
        <w:br/>
        <w:t>Instrumentos utilizados en el levantamiento de requerimientos</w:t>
      </w:r>
      <w:bookmarkEnd w:id="470"/>
    </w:p>
    <w:p w14:paraId="66376A0F" w14:textId="77777777" w:rsidR="005543EA" w:rsidRPr="00704B37" w:rsidRDefault="005543EA" w:rsidP="003C1B5C">
      <w:pPr>
        <w:spacing w:line="240" w:lineRule="auto"/>
        <w:rPr>
          <w:rFonts w:ascii="Calibri" w:hAnsi="Calibri" w:cs="Calibri"/>
        </w:rPr>
      </w:pPr>
    </w:p>
    <w:tbl>
      <w:tblPr>
        <w:tblStyle w:val="Tablaconcuadrcula"/>
        <w:tblW w:w="0" w:type="auto"/>
        <w:tblLook w:val="04A0" w:firstRow="1" w:lastRow="0" w:firstColumn="1" w:lastColumn="0" w:noHBand="0" w:noVBand="1"/>
      </w:tblPr>
      <w:tblGrid>
        <w:gridCol w:w="1247"/>
        <w:gridCol w:w="2381"/>
        <w:gridCol w:w="3288"/>
        <w:gridCol w:w="1984"/>
      </w:tblGrid>
      <w:tr w:rsidR="00A548BA" w14:paraId="60F61929" w14:textId="77777777" w:rsidTr="00A548BA">
        <w:tc>
          <w:tcPr>
            <w:tcW w:w="1247" w:type="dxa"/>
            <w:tcBorders>
              <w:top w:val="single" w:sz="4" w:space="0" w:color="auto"/>
              <w:left w:val="nil"/>
              <w:bottom w:val="single" w:sz="4" w:space="0" w:color="auto"/>
              <w:right w:val="nil"/>
            </w:tcBorders>
          </w:tcPr>
          <w:p w14:paraId="02C4E16C"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Código</w:t>
            </w:r>
          </w:p>
        </w:tc>
        <w:tc>
          <w:tcPr>
            <w:tcW w:w="2381" w:type="dxa"/>
            <w:tcBorders>
              <w:top w:val="single" w:sz="4" w:space="0" w:color="auto"/>
              <w:left w:val="nil"/>
              <w:bottom w:val="single" w:sz="4" w:space="0" w:color="auto"/>
              <w:right w:val="nil"/>
            </w:tcBorders>
          </w:tcPr>
          <w:p w14:paraId="5608A81A"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Instrumento</w:t>
            </w:r>
          </w:p>
        </w:tc>
        <w:tc>
          <w:tcPr>
            <w:tcW w:w="3288" w:type="dxa"/>
            <w:tcBorders>
              <w:top w:val="single" w:sz="4" w:space="0" w:color="auto"/>
              <w:left w:val="nil"/>
              <w:bottom w:val="single" w:sz="4" w:space="0" w:color="auto"/>
              <w:right w:val="nil"/>
            </w:tcBorders>
          </w:tcPr>
          <w:p w14:paraId="2525CC4F"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Propósito</w:t>
            </w:r>
          </w:p>
        </w:tc>
        <w:tc>
          <w:tcPr>
            <w:tcW w:w="1984" w:type="dxa"/>
            <w:tcBorders>
              <w:top w:val="single" w:sz="4" w:space="0" w:color="auto"/>
              <w:left w:val="nil"/>
              <w:bottom w:val="single" w:sz="4" w:space="0" w:color="auto"/>
              <w:right w:val="nil"/>
            </w:tcBorders>
          </w:tcPr>
          <w:p w14:paraId="361BBB88" w14:textId="77777777" w:rsidR="00A548BA" w:rsidRPr="00A548BA" w:rsidRDefault="00A548BA" w:rsidP="005D04E7">
            <w:pPr>
              <w:spacing w:before="40" w:after="40" w:line="360" w:lineRule="auto"/>
              <w:rPr>
                <w:rFonts w:ascii="Calibri" w:hAnsi="Calibri" w:cs="Calibri"/>
                <w:sz w:val="22"/>
                <w:szCs w:val="22"/>
              </w:rPr>
            </w:pPr>
            <w:r w:rsidRPr="00A548BA">
              <w:rPr>
                <w:rFonts w:ascii="Calibri" w:eastAsia="Times New Roman" w:hAnsi="Calibri" w:cs="Calibri"/>
                <w:b/>
                <w:sz w:val="22"/>
                <w:szCs w:val="22"/>
              </w:rPr>
              <w:t>Participante / fuente</w:t>
            </w:r>
          </w:p>
        </w:tc>
      </w:tr>
      <w:tr w:rsidR="00A548BA" w14:paraId="2305BEAA" w14:textId="77777777" w:rsidTr="00A548BA">
        <w:tc>
          <w:tcPr>
            <w:tcW w:w="1247" w:type="dxa"/>
            <w:tcBorders>
              <w:top w:val="single" w:sz="4" w:space="0" w:color="auto"/>
              <w:left w:val="nil"/>
              <w:bottom w:val="nil"/>
              <w:right w:val="nil"/>
            </w:tcBorders>
          </w:tcPr>
          <w:p w14:paraId="5C30220B"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I-01</w:t>
            </w:r>
          </w:p>
        </w:tc>
        <w:tc>
          <w:tcPr>
            <w:tcW w:w="2381" w:type="dxa"/>
            <w:tcBorders>
              <w:top w:val="single" w:sz="4" w:space="0" w:color="auto"/>
              <w:left w:val="nil"/>
              <w:bottom w:val="nil"/>
              <w:right w:val="nil"/>
            </w:tcBorders>
          </w:tcPr>
          <w:p w14:paraId="3D96EC45"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Guía de entrevista semiestructurada</w:t>
            </w:r>
          </w:p>
        </w:tc>
        <w:tc>
          <w:tcPr>
            <w:tcW w:w="3288" w:type="dxa"/>
            <w:tcBorders>
              <w:top w:val="single" w:sz="4" w:space="0" w:color="auto"/>
              <w:left w:val="nil"/>
              <w:bottom w:val="nil"/>
              <w:right w:val="nil"/>
            </w:tcBorders>
          </w:tcPr>
          <w:p w14:paraId="61F2D899"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Identificar actores, problemas, reglas de negocio, prioridades y criterios de aceptación.</w:t>
            </w:r>
          </w:p>
        </w:tc>
        <w:tc>
          <w:tcPr>
            <w:tcW w:w="1984" w:type="dxa"/>
            <w:tcBorders>
              <w:top w:val="single" w:sz="4" w:space="0" w:color="auto"/>
              <w:left w:val="nil"/>
              <w:bottom w:val="nil"/>
              <w:right w:val="nil"/>
            </w:tcBorders>
          </w:tcPr>
          <w:p w14:paraId="3C6C5500"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Actor interesado / administrador del proceso</w:t>
            </w:r>
          </w:p>
        </w:tc>
      </w:tr>
      <w:tr w:rsidR="00A548BA" w14:paraId="00612648" w14:textId="77777777" w:rsidTr="00D736BD">
        <w:tc>
          <w:tcPr>
            <w:tcW w:w="1247" w:type="dxa"/>
            <w:tcBorders>
              <w:top w:val="nil"/>
              <w:left w:val="nil"/>
              <w:bottom w:val="nil"/>
              <w:right w:val="nil"/>
            </w:tcBorders>
          </w:tcPr>
          <w:p w14:paraId="2E70352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I-02</w:t>
            </w:r>
          </w:p>
        </w:tc>
        <w:tc>
          <w:tcPr>
            <w:tcW w:w="2381" w:type="dxa"/>
            <w:tcBorders>
              <w:top w:val="nil"/>
              <w:left w:val="nil"/>
              <w:bottom w:val="nil"/>
              <w:right w:val="nil"/>
            </w:tcBorders>
          </w:tcPr>
          <w:p w14:paraId="21B5131C"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Lista de observación</w:t>
            </w:r>
          </w:p>
        </w:tc>
        <w:tc>
          <w:tcPr>
            <w:tcW w:w="3288" w:type="dxa"/>
            <w:tcBorders>
              <w:top w:val="nil"/>
              <w:left w:val="nil"/>
              <w:bottom w:val="nil"/>
              <w:right w:val="nil"/>
            </w:tcBorders>
          </w:tcPr>
          <w:p w14:paraId="3AAAD424"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Registrar el flujo actual: elaboración, revisión, devolución y cierre.</w:t>
            </w:r>
          </w:p>
        </w:tc>
        <w:tc>
          <w:tcPr>
            <w:tcW w:w="1984" w:type="dxa"/>
            <w:tcBorders>
              <w:top w:val="nil"/>
              <w:left w:val="nil"/>
              <w:bottom w:val="nil"/>
              <w:right w:val="nil"/>
            </w:tcBorders>
          </w:tcPr>
          <w:p w14:paraId="4699410B"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Personal operativo y analista DAF</w:t>
            </w:r>
          </w:p>
        </w:tc>
      </w:tr>
      <w:tr w:rsidR="00A548BA" w14:paraId="4F092857" w14:textId="77777777" w:rsidTr="00A548BA">
        <w:tc>
          <w:tcPr>
            <w:tcW w:w="1247" w:type="dxa"/>
            <w:tcBorders>
              <w:top w:val="nil"/>
              <w:left w:val="nil"/>
              <w:bottom w:val="nil"/>
              <w:right w:val="nil"/>
            </w:tcBorders>
          </w:tcPr>
          <w:p w14:paraId="2A063F1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I-03</w:t>
            </w:r>
          </w:p>
        </w:tc>
        <w:tc>
          <w:tcPr>
            <w:tcW w:w="2381" w:type="dxa"/>
            <w:tcBorders>
              <w:top w:val="nil"/>
              <w:left w:val="nil"/>
              <w:bottom w:val="nil"/>
              <w:right w:val="nil"/>
            </w:tcBorders>
          </w:tcPr>
          <w:p w14:paraId="4CB04D1F"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Matriz de requerimientos</w:t>
            </w:r>
          </w:p>
        </w:tc>
        <w:tc>
          <w:tcPr>
            <w:tcW w:w="3288" w:type="dxa"/>
            <w:tcBorders>
              <w:top w:val="nil"/>
              <w:left w:val="nil"/>
              <w:bottom w:val="nil"/>
              <w:right w:val="nil"/>
            </w:tcBorders>
          </w:tcPr>
          <w:p w14:paraId="228B83B7"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Mantener identificador, prioridad, fuente, criterio de aceptación y evidencia.</w:t>
            </w:r>
          </w:p>
        </w:tc>
        <w:tc>
          <w:tcPr>
            <w:tcW w:w="1984" w:type="dxa"/>
            <w:tcBorders>
              <w:top w:val="nil"/>
              <w:left w:val="nil"/>
              <w:bottom w:val="nil"/>
              <w:right w:val="nil"/>
            </w:tcBorders>
          </w:tcPr>
          <w:p w14:paraId="5D48DB12"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Equipo de desarrollo</w:t>
            </w:r>
          </w:p>
        </w:tc>
      </w:tr>
      <w:tr w:rsidR="00A548BA" w14:paraId="62F1A07D" w14:textId="77777777" w:rsidTr="00A548BA">
        <w:tc>
          <w:tcPr>
            <w:tcW w:w="1247" w:type="dxa"/>
            <w:tcBorders>
              <w:top w:val="nil"/>
              <w:left w:val="nil"/>
              <w:bottom w:val="single" w:sz="4" w:space="0" w:color="auto"/>
              <w:right w:val="nil"/>
            </w:tcBorders>
          </w:tcPr>
          <w:p w14:paraId="2D5D738A"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I-04</w:t>
            </w:r>
          </w:p>
        </w:tc>
        <w:tc>
          <w:tcPr>
            <w:tcW w:w="2381" w:type="dxa"/>
            <w:tcBorders>
              <w:top w:val="nil"/>
              <w:left w:val="nil"/>
              <w:bottom w:val="single" w:sz="4" w:space="0" w:color="auto"/>
              <w:right w:val="nil"/>
            </w:tcBorders>
          </w:tcPr>
          <w:p w14:paraId="7526381E"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Revisión de registros</w:t>
            </w:r>
          </w:p>
        </w:tc>
        <w:tc>
          <w:tcPr>
            <w:tcW w:w="3288" w:type="dxa"/>
            <w:tcBorders>
              <w:top w:val="nil"/>
              <w:left w:val="nil"/>
              <w:bottom w:val="single" w:sz="4" w:space="0" w:color="auto"/>
              <w:right w:val="nil"/>
            </w:tcBorders>
          </w:tcPr>
          <w:p w14:paraId="5643BF92"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Contrastar campos de SIAF, expedientes, documentos, observaciones y estados.</w:t>
            </w:r>
          </w:p>
        </w:tc>
        <w:tc>
          <w:tcPr>
            <w:tcW w:w="1984" w:type="dxa"/>
            <w:tcBorders>
              <w:top w:val="nil"/>
              <w:left w:val="nil"/>
              <w:bottom w:val="single" w:sz="4" w:space="0" w:color="auto"/>
              <w:right w:val="nil"/>
            </w:tcBorders>
          </w:tcPr>
          <w:p w14:paraId="00193ACE" w14:textId="77777777" w:rsidR="00A548BA" w:rsidRPr="00A548BA" w:rsidRDefault="00A548BA" w:rsidP="00A548BA">
            <w:pPr>
              <w:spacing w:before="40" w:after="40" w:line="360" w:lineRule="auto"/>
              <w:rPr>
                <w:rFonts w:ascii="Calibri" w:hAnsi="Calibri" w:cs="Calibri"/>
                <w:sz w:val="22"/>
                <w:szCs w:val="22"/>
              </w:rPr>
            </w:pPr>
            <w:r w:rsidRPr="00A548BA">
              <w:rPr>
                <w:rFonts w:ascii="Calibri" w:eastAsia="Times New Roman" w:hAnsi="Calibri" w:cs="Calibri"/>
                <w:sz w:val="22"/>
                <w:szCs w:val="22"/>
              </w:rPr>
              <w:t>Documentos y formatos de referencia</w:t>
            </w:r>
          </w:p>
        </w:tc>
      </w:tr>
    </w:tbl>
    <w:p w14:paraId="08E0D945" w14:textId="77777777" w:rsidR="00367745" w:rsidRDefault="00367745" w:rsidP="00367745">
      <w:pPr>
        <w:pStyle w:val="Descripcin"/>
        <w:spacing w:after="0"/>
        <w:jc w:val="left"/>
        <w:rPr>
          <w:rFonts w:ascii="Calibri" w:eastAsia="Times New Roman" w:hAnsi="Calibri" w:cs="Calibri"/>
          <w:color w:val="000000"/>
        </w:rPr>
      </w:pPr>
    </w:p>
    <w:p w14:paraId="6D890219" w14:textId="77777777" w:rsidR="00825541" w:rsidRDefault="00367745" w:rsidP="00DE70ED">
      <w:pPr>
        <w:pStyle w:val="Descripcin"/>
        <w:jc w:val="left"/>
        <w:rPr>
          <w:rFonts w:ascii="Calibri" w:eastAsia="Times New Roman" w:hAnsi="Calibri" w:cs="Calibri"/>
          <w:i w:val="0"/>
          <w:color w:val="000000"/>
        </w:rPr>
      </w:pPr>
      <w:r w:rsidRPr="00367745">
        <w:rPr>
          <w:rFonts w:ascii="Calibri" w:eastAsia="Times New Roman" w:hAnsi="Calibri" w:cs="Calibri"/>
          <w:color w:val="000000"/>
        </w:rPr>
        <w:t xml:space="preserve">Nota. </w:t>
      </w:r>
      <w:r w:rsidRPr="00367745">
        <w:rPr>
          <w:rFonts w:ascii="Calibri" w:eastAsia="Times New Roman" w:hAnsi="Calibri" w:cs="Calibri"/>
          <w:i w:val="0"/>
          <w:color w:val="000000"/>
        </w:rPr>
        <w:t xml:space="preserve">Los instrumentos I-01 a I-04 orientaron la indagación con el actor interesado y el personal operativo. DAF = Departamento de Análisis y Finanzas. </w:t>
      </w:r>
    </w:p>
    <w:p w14:paraId="0CCE0E4F" w14:textId="77777777" w:rsidR="00825541" w:rsidRDefault="00825541">
      <w:pPr>
        <w:adjustRightInd/>
        <w:spacing w:after="158" w:line="362" w:lineRule="auto"/>
        <w:ind w:left="12" w:right="11" w:hanging="23"/>
        <w:rPr>
          <w:rFonts w:ascii="Calibri" w:eastAsia="Times New Roman" w:hAnsi="Calibri" w:cs="Calibri"/>
          <w:iCs/>
          <w:sz w:val="18"/>
          <w:szCs w:val="18"/>
        </w:rPr>
      </w:pPr>
      <w:r>
        <w:rPr>
          <w:rFonts w:ascii="Calibri" w:eastAsia="Times New Roman" w:hAnsi="Calibri" w:cs="Calibri"/>
          <w:i/>
        </w:rPr>
        <w:br w:type="page"/>
      </w:r>
    </w:p>
    <w:p w14:paraId="382775A3" w14:textId="37F80B20" w:rsidR="00825541" w:rsidRDefault="00283C60" w:rsidP="00825541">
      <w:pPr>
        <w:numPr>
          <w:ilvl w:val="2"/>
          <w:numId w:val="21"/>
        </w:numPr>
        <w:adjustRightInd/>
        <w:outlineLvl w:val="1"/>
        <w:rPr>
          <w:rFonts w:ascii="Calibri" w:eastAsia="Calibri" w:hAnsi="Calibri" w:cs="Calibri"/>
          <w:b/>
          <w:color w:val="auto"/>
          <w:sz w:val="22"/>
          <w:szCs w:val="22"/>
          <w:lang w:eastAsia="en-US"/>
        </w:rPr>
      </w:pPr>
      <w:bookmarkStart w:id="471" w:name="_Toc240148980"/>
      <w:r>
        <w:rPr>
          <w:rFonts w:ascii="Calibri" w:eastAsia="Calibri" w:hAnsi="Calibri" w:cs="Calibri"/>
          <w:b/>
          <w:color w:val="auto"/>
          <w:sz w:val="22"/>
          <w:szCs w:val="22"/>
          <w:lang w:eastAsia="en-US"/>
        </w:rPr>
        <w:lastRenderedPageBreak/>
        <w:t>Aprendizajes obtenidos</w:t>
      </w:r>
      <w:bookmarkEnd w:id="471"/>
    </w:p>
    <w:p w14:paraId="79CD5278"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trazabilidad no debe limitarse al estado final: los rechazos, correcciones, responsables y fechas son información esencial para controlar el proceso.</w:t>
      </w:r>
    </w:p>
    <w:p w14:paraId="54E1C8B8"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Los motivos de rechazo deben estructurarse y conservarse junto con la observación textual, porque permiten análisis por frecuencia y acciones de mejora.</w:t>
      </w:r>
    </w:p>
    <w:p w14:paraId="74DE0FE2"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gestión documental requiere integridad, versiones y relación con el expediente; reemplazar un archivo sin conservar evidencia afecta la auditabilidad.</w:t>
      </w:r>
    </w:p>
    <w:p w14:paraId="06145787" w14:textId="77777777" w:rsidR="00D71754" w:rsidRPr="008878DF" w:rsidRDefault="00D71754" w:rsidP="004D2290">
      <w:pPr>
        <w:ind w:left="720"/>
        <w:rPr>
          <w:rFonts w:ascii="Calibri" w:hAnsi="Calibri" w:cs="Calibri"/>
          <w:sz w:val="22"/>
          <w:szCs w:val="22"/>
        </w:rPr>
      </w:pPr>
      <w:r w:rsidRPr="008878DF">
        <w:rPr>
          <w:rFonts w:ascii="Calibri" w:eastAsia="Times New Roman" w:hAnsi="Calibri" w:cs="Calibri"/>
          <w:sz w:val="22"/>
          <w:szCs w:val="22"/>
        </w:rPr>
        <w:t>• La asignación de permisos debe responder a responsabilidades reales. Un colaborador crea y corrige; el analista DAF revisa, aprueba o rechaza; el administrador configura el sistema.</w:t>
      </w:r>
    </w:p>
    <w:p w14:paraId="7F3CF46C" w14:textId="7CDD4F55" w:rsidR="00BD1074" w:rsidRPr="00BD1074" w:rsidRDefault="00D71754" w:rsidP="00BD1074">
      <w:pPr>
        <w:ind w:left="720"/>
        <w:rPr>
          <w:rFonts w:ascii="Calibri" w:eastAsia="Times New Roman" w:hAnsi="Calibri" w:cs="Calibri"/>
          <w:sz w:val="22"/>
          <w:szCs w:val="22"/>
        </w:rPr>
      </w:pPr>
      <w:r w:rsidRPr="008878DF">
        <w:rPr>
          <w:rFonts w:ascii="Calibri" w:eastAsia="Times New Roman" w:hAnsi="Calibri" w:cs="Calibri"/>
          <w:sz w:val="22"/>
          <w:szCs w:val="22"/>
        </w:rPr>
        <w:t>• Los tableros analíticos deben diferenciar resultados al cierre, pendientes de corrección y casos en revisión para evitar interpretaciones incompletas.</w:t>
      </w:r>
    </w:p>
    <w:p w14:paraId="67F59AB0" w14:textId="633AF5DD" w:rsidR="00BD1074" w:rsidRPr="00BD1074" w:rsidRDefault="00BD1074" w:rsidP="00BD1074">
      <w:pPr>
        <w:pStyle w:val="Prrafodelista"/>
        <w:numPr>
          <w:ilvl w:val="1"/>
          <w:numId w:val="1"/>
        </w:numPr>
        <w:adjustRightInd/>
        <w:outlineLvl w:val="1"/>
      </w:pPr>
      <w:bookmarkStart w:id="472" w:name="_Toc240148981"/>
      <w:r>
        <w:rPr>
          <w:rFonts w:ascii="Calibri" w:eastAsia="Calibri" w:hAnsi="Calibri" w:cs="Calibri"/>
          <w:b/>
          <w:color w:val="auto"/>
          <w:sz w:val="22"/>
          <w:szCs w:val="22"/>
          <w:lang w:eastAsia="en-US"/>
        </w:rPr>
        <w:t>Especificación de requerimientos</w:t>
      </w:r>
      <w:bookmarkEnd w:id="472"/>
    </w:p>
    <w:p w14:paraId="3B319365" w14:textId="3E0DDB89" w:rsidR="00BD1074" w:rsidRDefault="00424DDA" w:rsidP="00424DDA">
      <w:pPr>
        <w:ind w:firstLine="720"/>
        <w:rPr>
          <w:rFonts w:ascii="Calibri" w:eastAsia="Times New Roman" w:hAnsi="Calibri" w:cs="Calibri"/>
          <w:sz w:val="22"/>
          <w:szCs w:val="22"/>
        </w:rPr>
      </w:pPr>
      <w:r w:rsidRPr="00424DDA">
        <w:rPr>
          <w:rFonts w:ascii="Calibri" w:eastAsia="Times New Roman" w:hAnsi="Calibri" w:cs="Calibri"/>
          <w:sz w:val="22"/>
          <w:szCs w:val="22"/>
        </w:rPr>
        <w:t>La especificación se presenta mediante requerimientos identificables y verificables, organizados en catálogos funcionales y no funcionales que permiten evaluar prioridad, alcance y criterios de aceptación. Dado que el proyecto adopta un enfoque incremental con prototipado evolutivo, la descripción textual se complementa con diagramas de casos de uso, actividades y secuencia, además de fichas detalladas por caso de uso. Este enfoque facilita relacionar cada necesidad institucional con una interacción observable dentro del prototipo y respaldar la trazabilidad entre requerimientos, módulos y evidencia técnica. Asimismo, la especificación incorpora la recuperación de contraseña mediante correo institucional como parte del ciclo completo de gestión de credenciales, incluyendo autenticación, emisión de contraseña temporal, cambio obligatorio en el siguiente inicio de sesión y control de acceso por roles.</w:t>
      </w:r>
    </w:p>
    <w:p w14:paraId="0BA72C8D" w14:textId="77777777" w:rsidR="00744CD7" w:rsidRDefault="00744CD7">
      <w:pPr>
        <w:adjustRightInd/>
        <w:spacing w:after="158" w:line="362" w:lineRule="auto"/>
        <w:ind w:left="12" w:right="11" w:hanging="23"/>
        <w:rPr>
          <w:rFonts w:ascii="Calibri" w:eastAsia="Times New Roman" w:hAnsi="Calibri" w:cs="Calibri"/>
          <w:sz w:val="22"/>
          <w:szCs w:val="22"/>
        </w:rPr>
        <w:sectPr w:rsidR="00744CD7" w:rsidSect="0047249F">
          <w:pgSz w:w="12240" w:h="15840"/>
          <w:pgMar w:top="1440" w:right="1440" w:bottom="1440" w:left="1440" w:header="0" w:footer="543" w:gutter="0"/>
          <w:cols w:space="720"/>
          <w:docGrid w:linePitch="360"/>
        </w:sectPr>
      </w:pPr>
    </w:p>
    <w:p w14:paraId="38E42720" w14:textId="49E30811" w:rsidR="00DC7A93" w:rsidRPr="00BB3D9B" w:rsidRDefault="00BB3D9B" w:rsidP="00BB3D9B">
      <w:pPr>
        <w:numPr>
          <w:ilvl w:val="2"/>
          <w:numId w:val="1"/>
        </w:numPr>
        <w:adjustRightInd/>
        <w:outlineLvl w:val="1"/>
        <w:rPr>
          <w:rFonts w:ascii="Calibri" w:eastAsia="Calibri" w:hAnsi="Calibri" w:cs="Calibri"/>
          <w:b/>
          <w:color w:val="auto"/>
          <w:sz w:val="22"/>
          <w:szCs w:val="22"/>
          <w:lang w:eastAsia="en-US"/>
        </w:rPr>
      </w:pPr>
      <w:bookmarkStart w:id="473" w:name="_Toc240148982"/>
      <w:r>
        <w:rPr>
          <w:rFonts w:ascii="Calibri" w:eastAsia="Calibri" w:hAnsi="Calibri" w:cs="Calibri"/>
          <w:b/>
          <w:color w:val="auto"/>
          <w:sz w:val="22"/>
          <w:szCs w:val="22"/>
          <w:lang w:eastAsia="en-US"/>
        </w:rPr>
        <w:lastRenderedPageBreak/>
        <w:t>Requerimientos funcionales</w:t>
      </w:r>
      <w:bookmarkEnd w:id="473"/>
    </w:p>
    <w:p w14:paraId="65AC1A3B" w14:textId="18B53670" w:rsidR="001B0100" w:rsidRDefault="008E1F95" w:rsidP="008E1F95">
      <w:pPr>
        <w:pStyle w:val="Descripcin"/>
        <w:spacing w:after="0"/>
        <w:jc w:val="left"/>
        <w:rPr>
          <w:rFonts w:ascii="Calibri" w:hAnsi="Calibri" w:cs="Calibri"/>
          <w:sz w:val="22"/>
          <w:szCs w:val="22"/>
        </w:rPr>
      </w:pPr>
      <w:bookmarkStart w:id="474" w:name="_Toc240149062"/>
      <w:r w:rsidRPr="008E1F95">
        <w:rPr>
          <w:rFonts w:ascii="Calibri" w:hAnsi="Calibri" w:cs="Calibri"/>
          <w:b/>
          <w:bCs/>
          <w:i w:val="0"/>
          <w:iCs w:val="0"/>
          <w:sz w:val="22"/>
          <w:szCs w:val="22"/>
        </w:rPr>
        <w:t xml:space="preserve">Tabla </w:t>
      </w:r>
      <w:r w:rsidRPr="008E1F95">
        <w:rPr>
          <w:rFonts w:ascii="Calibri" w:hAnsi="Calibri" w:cs="Calibri"/>
          <w:b/>
          <w:bCs/>
          <w:i w:val="0"/>
          <w:iCs w:val="0"/>
          <w:sz w:val="22"/>
          <w:szCs w:val="22"/>
        </w:rPr>
        <w:fldChar w:fldCharType="begin"/>
      </w:r>
      <w:r w:rsidRPr="008E1F95">
        <w:rPr>
          <w:rFonts w:ascii="Calibri" w:hAnsi="Calibri" w:cs="Calibri"/>
          <w:b/>
          <w:bCs/>
          <w:i w:val="0"/>
          <w:iCs w:val="0"/>
          <w:sz w:val="22"/>
          <w:szCs w:val="22"/>
        </w:rPr>
        <w:instrText xml:space="preserve"> SEQ Tabla \* ARABIC </w:instrText>
      </w:r>
      <w:r w:rsidRPr="008E1F95">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8</w:t>
      </w:r>
      <w:r w:rsidRPr="008E1F95">
        <w:rPr>
          <w:rFonts w:ascii="Calibri" w:hAnsi="Calibri" w:cs="Calibri"/>
          <w:b/>
          <w:bCs/>
          <w:i w:val="0"/>
          <w:iCs w:val="0"/>
          <w:sz w:val="22"/>
          <w:szCs w:val="22"/>
        </w:rPr>
        <w:fldChar w:fldCharType="end"/>
      </w:r>
      <w:r w:rsidRPr="008E1F95">
        <w:rPr>
          <w:rFonts w:ascii="Calibri" w:hAnsi="Calibri" w:cs="Calibri"/>
          <w:sz w:val="22"/>
          <w:szCs w:val="22"/>
        </w:rPr>
        <w:br/>
        <w:t>Catálogo de requerimientos funcionales de SIGEC-IGSS</w:t>
      </w:r>
      <w:bookmarkEnd w:id="474"/>
    </w:p>
    <w:p w14:paraId="0AD5D70C" w14:textId="77777777" w:rsidR="008E1F95" w:rsidRDefault="008E1F95" w:rsidP="008E1F95">
      <w:pPr>
        <w:spacing w:line="240" w:lineRule="auto"/>
      </w:pPr>
    </w:p>
    <w:tbl>
      <w:tblPr>
        <w:tblStyle w:val="Tablaconcuadrcula"/>
        <w:tblW w:w="0" w:type="auto"/>
        <w:tblLook w:val="04A0" w:firstRow="1" w:lastRow="0" w:firstColumn="1" w:lastColumn="0" w:noHBand="0" w:noVBand="1"/>
      </w:tblPr>
      <w:tblGrid>
        <w:gridCol w:w="958"/>
        <w:gridCol w:w="1169"/>
        <w:gridCol w:w="1774"/>
        <w:gridCol w:w="4819"/>
        <w:gridCol w:w="4111"/>
      </w:tblGrid>
      <w:tr w:rsidR="00A773C7" w:rsidRPr="003F265E" w14:paraId="6EADEF9C" w14:textId="77777777" w:rsidTr="00744CD7">
        <w:tc>
          <w:tcPr>
            <w:tcW w:w="958" w:type="dxa"/>
            <w:tcBorders>
              <w:top w:val="single" w:sz="4" w:space="0" w:color="auto"/>
              <w:left w:val="nil"/>
              <w:bottom w:val="single" w:sz="4" w:space="0" w:color="auto"/>
              <w:right w:val="nil"/>
            </w:tcBorders>
          </w:tcPr>
          <w:p w14:paraId="6E8C0A3D"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ID</w:t>
            </w:r>
          </w:p>
        </w:tc>
        <w:tc>
          <w:tcPr>
            <w:tcW w:w="1169" w:type="dxa"/>
            <w:tcBorders>
              <w:top w:val="single" w:sz="4" w:space="0" w:color="auto"/>
              <w:left w:val="nil"/>
              <w:bottom w:val="single" w:sz="4" w:space="0" w:color="auto"/>
              <w:right w:val="nil"/>
            </w:tcBorders>
          </w:tcPr>
          <w:p w14:paraId="0D71C5EB"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Prioridad</w:t>
            </w:r>
          </w:p>
        </w:tc>
        <w:tc>
          <w:tcPr>
            <w:tcW w:w="1701" w:type="dxa"/>
            <w:tcBorders>
              <w:top w:val="single" w:sz="4" w:space="0" w:color="auto"/>
              <w:left w:val="nil"/>
              <w:bottom w:val="single" w:sz="4" w:space="0" w:color="auto"/>
              <w:right w:val="nil"/>
            </w:tcBorders>
          </w:tcPr>
          <w:p w14:paraId="60C2704E"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Módulo</w:t>
            </w:r>
          </w:p>
        </w:tc>
        <w:tc>
          <w:tcPr>
            <w:tcW w:w="4819" w:type="dxa"/>
            <w:tcBorders>
              <w:top w:val="single" w:sz="4" w:space="0" w:color="auto"/>
              <w:left w:val="nil"/>
              <w:bottom w:val="single" w:sz="4" w:space="0" w:color="auto"/>
              <w:right w:val="nil"/>
            </w:tcBorders>
          </w:tcPr>
          <w:p w14:paraId="1E5B596C"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Requerimiento</w:t>
            </w:r>
          </w:p>
        </w:tc>
        <w:tc>
          <w:tcPr>
            <w:tcW w:w="4111" w:type="dxa"/>
            <w:tcBorders>
              <w:top w:val="single" w:sz="4" w:space="0" w:color="auto"/>
              <w:left w:val="nil"/>
              <w:bottom w:val="single" w:sz="4" w:space="0" w:color="auto"/>
              <w:right w:val="nil"/>
            </w:tcBorders>
          </w:tcPr>
          <w:p w14:paraId="31824C18" w14:textId="77777777" w:rsidR="00A773C7" w:rsidRPr="003F265E" w:rsidRDefault="00A773C7" w:rsidP="00A73546">
            <w:pPr>
              <w:spacing w:before="40" w:after="40" w:line="360" w:lineRule="auto"/>
              <w:rPr>
                <w:rFonts w:ascii="Calibri" w:hAnsi="Calibri" w:cs="Calibri"/>
                <w:sz w:val="22"/>
                <w:szCs w:val="22"/>
              </w:rPr>
            </w:pPr>
            <w:r w:rsidRPr="003F265E">
              <w:rPr>
                <w:rFonts w:ascii="Calibri" w:eastAsia="Times New Roman" w:hAnsi="Calibri" w:cs="Calibri"/>
                <w:b/>
                <w:sz w:val="22"/>
                <w:szCs w:val="22"/>
              </w:rPr>
              <w:t>Criterio de aceptación</w:t>
            </w:r>
          </w:p>
        </w:tc>
      </w:tr>
      <w:tr w:rsidR="00A773C7" w:rsidRPr="003F265E" w14:paraId="61187BC9" w14:textId="77777777" w:rsidTr="00744CD7">
        <w:tc>
          <w:tcPr>
            <w:tcW w:w="958" w:type="dxa"/>
            <w:tcBorders>
              <w:top w:val="single" w:sz="4" w:space="0" w:color="auto"/>
              <w:left w:val="nil"/>
              <w:bottom w:val="nil"/>
              <w:right w:val="nil"/>
            </w:tcBorders>
          </w:tcPr>
          <w:p w14:paraId="21CE2B0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RF-01</w:t>
            </w:r>
          </w:p>
        </w:tc>
        <w:tc>
          <w:tcPr>
            <w:tcW w:w="1169" w:type="dxa"/>
            <w:tcBorders>
              <w:top w:val="single" w:sz="4" w:space="0" w:color="auto"/>
              <w:left w:val="nil"/>
              <w:bottom w:val="nil"/>
              <w:right w:val="nil"/>
            </w:tcBorders>
          </w:tcPr>
          <w:p w14:paraId="7D55B96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single" w:sz="4" w:space="0" w:color="auto"/>
              <w:left w:val="nil"/>
              <w:bottom w:val="nil"/>
              <w:right w:val="nil"/>
            </w:tcBorders>
          </w:tcPr>
          <w:p w14:paraId="5CB5B88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single" w:sz="4" w:space="0" w:color="auto"/>
              <w:left w:val="nil"/>
              <w:bottom w:val="nil"/>
              <w:right w:val="nil"/>
            </w:tcBorders>
          </w:tcPr>
          <w:p w14:paraId="4274B0F1"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autenticar al usuario mediante código de empleado y contraseña, y emitir un token de sesión.</w:t>
            </w:r>
          </w:p>
        </w:tc>
        <w:tc>
          <w:tcPr>
            <w:tcW w:w="4111" w:type="dxa"/>
            <w:tcBorders>
              <w:top w:val="single" w:sz="4" w:space="0" w:color="auto"/>
              <w:left w:val="nil"/>
              <w:bottom w:val="nil"/>
              <w:right w:val="nil"/>
            </w:tcBorders>
          </w:tcPr>
          <w:p w14:paraId="11B4D33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acceso se concede únicamente cuando la credencial es válida y el token se genera correctamente.</w:t>
            </w:r>
          </w:p>
        </w:tc>
      </w:tr>
      <w:tr w:rsidR="00A773C7" w:rsidRPr="003F265E" w14:paraId="246DB69F" w14:textId="77777777" w:rsidTr="00744CD7">
        <w:tc>
          <w:tcPr>
            <w:tcW w:w="958" w:type="dxa"/>
            <w:tcBorders>
              <w:top w:val="nil"/>
              <w:left w:val="nil"/>
              <w:bottom w:val="nil"/>
              <w:right w:val="nil"/>
            </w:tcBorders>
          </w:tcPr>
          <w:p w14:paraId="0351C9C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RF-02</w:t>
            </w:r>
          </w:p>
        </w:tc>
        <w:tc>
          <w:tcPr>
            <w:tcW w:w="1169" w:type="dxa"/>
            <w:tcBorders>
              <w:top w:val="nil"/>
              <w:left w:val="nil"/>
              <w:bottom w:val="nil"/>
              <w:right w:val="nil"/>
            </w:tcBorders>
          </w:tcPr>
          <w:p w14:paraId="73B79A0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659C251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Administración</w:t>
            </w:r>
          </w:p>
        </w:tc>
        <w:tc>
          <w:tcPr>
            <w:tcW w:w="4819" w:type="dxa"/>
            <w:tcBorders>
              <w:top w:val="nil"/>
              <w:left w:val="nil"/>
              <w:bottom w:val="nil"/>
              <w:right w:val="nil"/>
            </w:tcBorders>
          </w:tcPr>
          <w:p w14:paraId="324765D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administrar usuarios, puestos, unidades médicas, áreas, roles y permisos.</w:t>
            </w:r>
          </w:p>
        </w:tc>
        <w:tc>
          <w:tcPr>
            <w:tcW w:w="4111" w:type="dxa"/>
            <w:tcBorders>
              <w:top w:val="nil"/>
              <w:left w:val="nil"/>
              <w:bottom w:val="nil"/>
              <w:right w:val="nil"/>
            </w:tcBorders>
          </w:tcPr>
          <w:p w14:paraId="781A4FA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administrador puede crear, editar, consultar y asignar roles/unidad sin inconsistencias.</w:t>
            </w:r>
          </w:p>
        </w:tc>
      </w:tr>
      <w:tr w:rsidR="00A773C7" w:rsidRPr="003F265E" w14:paraId="3A748B95" w14:textId="77777777" w:rsidTr="00744CD7">
        <w:tc>
          <w:tcPr>
            <w:tcW w:w="958" w:type="dxa"/>
            <w:tcBorders>
              <w:top w:val="nil"/>
              <w:left w:val="nil"/>
              <w:bottom w:val="nil"/>
              <w:right w:val="nil"/>
            </w:tcBorders>
          </w:tcPr>
          <w:p w14:paraId="2003B1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RF-03</w:t>
            </w:r>
          </w:p>
        </w:tc>
        <w:tc>
          <w:tcPr>
            <w:tcW w:w="1169" w:type="dxa"/>
            <w:tcBorders>
              <w:top w:val="nil"/>
              <w:left w:val="nil"/>
              <w:bottom w:val="nil"/>
              <w:right w:val="nil"/>
            </w:tcBorders>
          </w:tcPr>
          <w:p w14:paraId="48B2D22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0F34814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6C503E3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crear solicitudes SIAF con datos generales, ítems, subproductos, justificación y encargado.</w:t>
            </w:r>
          </w:p>
        </w:tc>
        <w:tc>
          <w:tcPr>
            <w:tcW w:w="4111" w:type="dxa"/>
            <w:tcBorders>
              <w:top w:val="nil"/>
              <w:left w:val="nil"/>
              <w:bottom w:val="nil"/>
              <w:right w:val="nil"/>
            </w:tcBorders>
          </w:tcPr>
          <w:p w14:paraId="5D705B89"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solicitud se guarda solo cuando se completan los campos obligatorios.</w:t>
            </w:r>
          </w:p>
        </w:tc>
      </w:tr>
      <w:tr w:rsidR="00A773C7" w:rsidRPr="003F265E" w14:paraId="62EAFF15" w14:textId="77777777" w:rsidTr="00744CD7">
        <w:tc>
          <w:tcPr>
            <w:tcW w:w="958" w:type="dxa"/>
            <w:tcBorders>
              <w:top w:val="nil"/>
              <w:left w:val="nil"/>
              <w:bottom w:val="nil"/>
              <w:right w:val="nil"/>
            </w:tcBorders>
          </w:tcPr>
          <w:p w14:paraId="241BB3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RF-04</w:t>
            </w:r>
          </w:p>
        </w:tc>
        <w:tc>
          <w:tcPr>
            <w:tcW w:w="1169" w:type="dxa"/>
            <w:tcBorders>
              <w:top w:val="nil"/>
              <w:left w:val="nil"/>
              <w:bottom w:val="nil"/>
              <w:right w:val="nil"/>
            </w:tcBorders>
          </w:tcPr>
          <w:p w14:paraId="55CD0BF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65217A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0661DEE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reservar y asignar correlativos SIAF controlados, con liberación al cancelar.</w:t>
            </w:r>
          </w:p>
        </w:tc>
        <w:tc>
          <w:tcPr>
            <w:tcW w:w="4111" w:type="dxa"/>
            <w:tcBorders>
              <w:top w:val="nil"/>
              <w:left w:val="nil"/>
              <w:bottom w:val="nil"/>
              <w:right w:val="nil"/>
            </w:tcBorders>
          </w:tcPr>
          <w:p w14:paraId="73B0DBB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No se generan correlativos duplicados y la reserva se consume o libera según el resultado.</w:t>
            </w:r>
          </w:p>
        </w:tc>
      </w:tr>
      <w:tr w:rsidR="00A773C7" w:rsidRPr="003F265E" w14:paraId="6A1AA5F8" w14:textId="77777777" w:rsidTr="00744CD7">
        <w:tc>
          <w:tcPr>
            <w:tcW w:w="958" w:type="dxa"/>
            <w:tcBorders>
              <w:top w:val="nil"/>
              <w:left w:val="nil"/>
              <w:bottom w:val="nil"/>
              <w:right w:val="nil"/>
            </w:tcBorders>
          </w:tcPr>
          <w:p w14:paraId="6C48BA9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RF-05</w:t>
            </w:r>
          </w:p>
        </w:tc>
        <w:tc>
          <w:tcPr>
            <w:tcW w:w="1169" w:type="dxa"/>
            <w:tcBorders>
              <w:top w:val="nil"/>
              <w:left w:val="nil"/>
              <w:bottom w:val="nil"/>
              <w:right w:val="nil"/>
            </w:tcBorders>
          </w:tcPr>
          <w:p w14:paraId="3D2B3DA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EE7E5E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616B093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generar y permitir visualizar el documento SIAF en PDF.</w:t>
            </w:r>
          </w:p>
        </w:tc>
        <w:tc>
          <w:tcPr>
            <w:tcW w:w="4111" w:type="dxa"/>
            <w:tcBorders>
              <w:top w:val="nil"/>
              <w:left w:val="nil"/>
              <w:bottom w:val="nil"/>
              <w:right w:val="nil"/>
            </w:tcBorders>
          </w:tcPr>
          <w:p w14:paraId="624E1F7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documento contiene los datos ingresados y queda relacionado a la solicitud.</w:t>
            </w:r>
          </w:p>
        </w:tc>
      </w:tr>
      <w:tr w:rsidR="00A773C7" w:rsidRPr="003F265E" w14:paraId="16027EDC" w14:textId="77777777" w:rsidTr="00744CD7">
        <w:tc>
          <w:tcPr>
            <w:tcW w:w="958" w:type="dxa"/>
            <w:tcBorders>
              <w:top w:val="nil"/>
              <w:left w:val="nil"/>
              <w:bottom w:val="nil"/>
              <w:right w:val="nil"/>
            </w:tcBorders>
          </w:tcPr>
          <w:p w14:paraId="1B5E17B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RF-06</w:t>
            </w:r>
          </w:p>
        </w:tc>
        <w:tc>
          <w:tcPr>
            <w:tcW w:w="1169" w:type="dxa"/>
            <w:tcBorders>
              <w:top w:val="nil"/>
              <w:left w:val="nil"/>
              <w:bottom w:val="nil"/>
              <w:right w:val="nil"/>
            </w:tcBorders>
          </w:tcPr>
          <w:p w14:paraId="03C00A7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795F3C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55AC1A5A"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adjuntar documentos de respaldo a una solicitud SIAF.</w:t>
            </w:r>
          </w:p>
        </w:tc>
        <w:tc>
          <w:tcPr>
            <w:tcW w:w="4111" w:type="dxa"/>
            <w:tcBorders>
              <w:top w:val="nil"/>
              <w:left w:val="nil"/>
              <w:bottom w:val="nil"/>
              <w:right w:val="nil"/>
            </w:tcBorders>
          </w:tcPr>
          <w:p w14:paraId="467BCA0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Cada adjunto registra nombre, tipo MIME, tamaño, hash y fecha.</w:t>
            </w:r>
          </w:p>
        </w:tc>
      </w:tr>
      <w:tr w:rsidR="00A773C7" w:rsidRPr="003F265E" w14:paraId="67B36A1B" w14:textId="77777777" w:rsidTr="00744CD7">
        <w:tc>
          <w:tcPr>
            <w:tcW w:w="958" w:type="dxa"/>
            <w:tcBorders>
              <w:top w:val="nil"/>
              <w:left w:val="nil"/>
              <w:bottom w:val="nil"/>
              <w:right w:val="nil"/>
            </w:tcBorders>
          </w:tcPr>
          <w:p w14:paraId="78C96B4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lastRenderedPageBreak/>
              <w:t>RF-07</w:t>
            </w:r>
          </w:p>
        </w:tc>
        <w:tc>
          <w:tcPr>
            <w:tcW w:w="1169" w:type="dxa"/>
            <w:tcBorders>
              <w:top w:val="nil"/>
              <w:left w:val="nil"/>
              <w:bottom w:val="nil"/>
              <w:right w:val="nil"/>
            </w:tcBorders>
          </w:tcPr>
          <w:p w14:paraId="6224725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B42F8E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435471F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mostrar las solicitudes SIAF pendientes de revisión al analista DAF autorizado.</w:t>
            </w:r>
          </w:p>
        </w:tc>
        <w:tc>
          <w:tcPr>
            <w:tcW w:w="4111" w:type="dxa"/>
            <w:tcBorders>
              <w:top w:val="nil"/>
              <w:left w:val="nil"/>
              <w:bottom w:val="nil"/>
              <w:right w:val="nil"/>
            </w:tcBorders>
          </w:tcPr>
          <w:p w14:paraId="19A4F0B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analista visualiza únicamente los casos que le corresponden por permiso.</w:t>
            </w:r>
          </w:p>
        </w:tc>
      </w:tr>
      <w:tr w:rsidR="00A773C7" w:rsidRPr="003F265E" w14:paraId="0EDFDD15" w14:textId="77777777" w:rsidTr="00744CD7">
        <w:tc>
          <w:tcPr>
            <w:tcW w:w="958" w:type="dxa"/>
            <w:tcBorders>
              <w:top w:val="nil"/>
              <w:left w:val="nil"/>
              <w:bottom w:val="nil"/>
              <w:right w:val="nil"/>
            </w:tcBorders>
          </w:tcPr>
          <w:p w14:paraId="68FA6E8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RF-08</w:t>
            </w:r>
          </w:p>
        </w:tc>
        <w:tc>
          <w:tcPr>
            <w:tcW w:w="1169" w:type="dxa"/>
            <w:tcBorders>
              <w:top w:val="nil"/>
              <w:left w:val="nil"/>
              <w:bottom w:val="nil"/>
              <w:right w:val="nil"/>
            </w:tcBorders>
          </w:tcPr>
          <w:p w14:paraId="6A6F911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551D8A26"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6949C47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aprobar o rechazar una SIAF, registrando motivos y marcas cuando aplique.</w:t>
            </w:r>
          </w:p>
        </w:tc>
        <w:tc>
          <w:tcPr>
            <w:tcW w:w="4111" w:type="dxa"/>
            <w:tcBorders>
              <w:top w:val="nil"/>
              <w:left w:val="nil"/>
              <w:bottom w:val="nil"/>
              <w:right w:val="nil"/>
            </w:tcBorders>
          </w:tcPr>
          <w:p w14:paraId="4E041D2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decisión cambia el estado y queda registrada en bitácora.</w:t>
            </w:r>
          </w:p>
        </w:tc>
      </w:tr>
      <w:tr w:rsidR="00A773C7" w:rsidRPr="003F265E" w14:paraId="2FEEF988" w14:textId="77777777" w:rsidTr="00744CD7">
        <w:tc>
          <w:tcPr>
            <w:tcW w:w="958" w:type="dxa"/>
            <w:tcBorders>
              <w:top w:val="nil"/>
              <w:left w:val="nil"/>
              <w:bottom w:val="nil"/>
              <w:right w:val="nil"/>
            </w:tcBorders>
          </w:tcPr>
          <w:p w14:paraId="3D3115AB"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RF-09</w:t>
            </w:r>
          </w:p>
        </w:tc>
        <w:tc>
          <w:tcPr>
            <w:tcW w:w="1169" w:type="dxa"/>
            <w:tcBorders>
              <w:top w:val="nil"/>
              <w:left w:val="nil"/>
              <w:bottom w:val="nil"/>
              <w:right w:val="nil"/>
            </w:tcBorders>
          </w:tcPr>
          <w:p w14:paraId="1F190CF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F1299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w:t>
            </w:r>
          </w:p>
        </w:tc>
        <w:tc>
          <w:tcPr>
            <w:tcW w:w="4819" w:type="dxa"/>
            <w:tcBorders>
              <w:top w:val="nil"/>
              <w:left w:val="nil"/>
              <w:bottom w:val="nil"/>
              <w:right w:val="nil"/>
            </w:tcBorders>
          </w:tcPr>
          <w:p w14:paraId="278CFC7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corregir una SIAF rechazada y reenviarla a revisión.</w:t>
            </w:r>
          </w:p>
        </w:tc>
        <w:tc>
          <w:tcPr>
            <w:tcW w:w="4111" w:type="dxa"/>
            <w:tcBorders>
              <w:top w:val="nil"/>
              <w:left w:val="nil"/>
              <w:bottom w:val="nil"/>
              <w:right w:val="nil"/>
            </w:tcBorders>
          </w:tcPr>
          <w:p w14:paraId="66BE5C7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corrección conserva historial y permite un nuevo ciclo de revisión.</w:t>
            </w:r>
          </w:p>
        </w:tc>
      </w:tr>
      <w:tr w:rsidR="00A773C7" w:rsidRPr="003F265E" w14:paraId="32AD77FE" w14:textId="77777777" w:rsidTr="00744CD7">
        <w:tc>
          <w:tcPr>
            <w:tcW w:w="958" w:type="dxa"/>
            <w:tcBorders>
              <w:top w:val="nil"/>
              <w:left w:val="nil"/>
              <w:bottom w:val="nil"/>
              <w:right w:val="nil"/>
            </w:tcBorders>
          </w:tcPr>
          <w:p w14:paraId="7DE7B33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RF-10</w:t>
            </w:r>
          </w:p>
        </w:tc>
        <w:tc>
          <w:tcPr>
            <w:tcW w:w="1169" w:type="dxa"/>
            <w:tcBorders>
              <w:top w:val="nil"/>
              <w:left w:val="nil"/>
              <w:bottom w:val="nil"/>
              <w:right w:val="nil"/>
            </w:tcBorders>
          </w:tcPr>
          <w:p w14:paraId="3CD42D63"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32DDFD1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09442CB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crear expedientes con correlativo, título, tipo y vínculos opcionales a SIAF/O.C.</w:t>
            </w:r>
          </w:p>
        </w:tc>
        <w:tc>
          <w:tcPr>
            <w:tcW w:w="4111" w:type="dxa"/>
            <w:tcBorders>
              <w:top w:val="nil"/>
              <w:left w:val="nil"/>
              <w:bottom w:val="nil"/>
              <w:right w:val="nil"/>
            </w:tcBorders>
          </w:tcPr>
          <w:p w14:paraId="177305A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expediente se crea con número controlado y datos mínimos válidos.</w:t>
            </w:r>
          </w:p>
        </w:tc>
      </w:tr>
      <w:tr w:rsidR="00A773C7" w:rsidRPr="003F265E" w14:paraId="592C5719" w14:textId="77777777" w:rsidTr="00744CD7">
        <w:tc>
          <w:tcPr>
            <w:tcW w:w="958" w:type="dxa"/>
            <w:tcBorders>
              <w:top w:val="nil"/>
              <w:left w:val="nil"/>
              <w:bottom w:val="nil"/>
              <w:right w:val="nil"/>
            </w:tcBorders>
          </w:tcPr>
          <w:p w14:paraId="43E1235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RF-11</w:t>
            </w:r>
          </w:p>
        </w:tc>
        <w:tc>
          <w:tcPr>
            <w:tcW w:w="1169" w:type="dxa"/>
            <w:tcBorders>
              <w:top w:val="nil"/>
              <w:left w:val="nil"/>
              <w:bottom w:val="nil"/>
              <w:right w:val="nil"/>
            </w:tcBorders>
          </w:tcPr>
          <w:p w14:paraId="2F149E5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450A2C4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3251184D"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cargar, descargar, reemplazar y eliminar documentos del expediente.</w:t>
            </w:r>
          </w:p>
        </w:tc>
        <w:tc>
          <w:tcPr>
            <w:tcW w:w="4111" w:type="dxa"/>
            <w:tcBorders>
              <w:top w:val="nil"/>
              <w:left w:val="nil"/>
              <w:bottom w:val="nil"/>
              <w:right w:val="nil"/>
            </w:tcBorders>
          </w:tcPr>
          <w:p w14:paraId="6C1E158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Cada documento conserva metadatos; el reemplazo mantiene versión anterior.</w:t>
            </w:r>
          </w:p>
        </w:tc>
      </w:tr>
      <w:tr w:rsidR="00A773C7" w:rsidRPr="003F265E" w14:paraId="2AA56DBE" w14:textId="77777777" w:rsidTr="00744CD7">
        <w:tc>
          <w:tcPr>
            <w:tcW w:w="958" w:type="dxa"/>
            <w:tcBorders>
              <w:top w:val="nil"/>
              <w:left w:val="nil"/>
              <w:bottom w:val="nil"/>
              <w:right w:val="nil"/>
            </w:tcBorders>
          </w:tcPr>
          <w:p w14:paraId="15163486"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RF-12</w:t>
            </w:r>
          </w:p>
        </w:tc>
        <w:tc>
          <w:tcPr>
            <w:tcW w:w="1169" w:type="dxa"/>
            <w:tcBorders>
              <w:top w:val="nil"/>
              <w:left w:val="nil"/>
              <w:bottom w:val="nil"/>
              <w:right w:val="nil"/>
            </w:tcBorders>
          </w:tcPr>
          <w:p w14:paraId="0FE9B56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3DFDC4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Bandeja DAF</w:t>
            </w:r>
          </w:p>
        </w:tc>
        <w:tc>
          <w:tcPr>
            <w:tcW w:w="4819" w:type="dxa"/>
            <w:tcBorders>
              <w:top w:val="nil"/>
              <w:left w:val="nil"/>
              <w:bottom w:val="nil"/>
              <w:right w:val="nil"/>
            </w:tcBorders>
          </w:tcPr>
          <w:p w14:paraId="0E1320D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revisar, aprobar o rechazar expedientes con observaciones por documento.</w:t>
            </w:r>
          </w:p>
        </w:tc>
        <w:tc>
          <w:tcPr>
            <w:tcW w:w="4111" w:type="dxa"/>
            <w:tcBorders>
              <w:top w:val="nil"/>
              <w:left w:val="nil"/>
              <w:bottom w:val="nil"/>
              <w:right w:val="nil"/>
            </w:tcBorders>
          </w:tcPr>
          <w:p w14:paraId="0EDF615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dictamen registra comentarios y, si aplica, posición o detalle del hallazgo.</w:t>
            </w:r>
          </w:p>
        </w:tc>
      </w:tr>
      <w:tr w:rsidR="00A773C7" w:rsidRPr="003F265E" w14:paraId="5750A312" w14:textId="77777777" w:rsidTr="00744CD7">
        <w:tc>
          <w:tcPr>
            <w:tcW w:w="958" w:type="dxa"/>
            <w:tcBorders>
              <w:top w:val="nil"/>
              <w:left w:val="nil"/>
              <w:bottom w:val="nil"/>
              <w:right w:val="nil"/>
            </w:tcBorders>
          </w:tcPr>
          <w:p w14:paraId="276FDB8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RF-13</w:t>
            </w:r>
          </w:p>
        </w:tc>
        <w:tc>
          <w:tcPr>
            <w:tcW w:w="1169" w:type="dxa"/>
            <w:tcBorders>
              <w:top w:val="nil"/>
              <w:left w:val="nil"/>
              <w:bottom w:val="nil"/>
              <w:right w:val="nil"/>
            </w:tcBorders>
          </w:tcPr>
          <w:p w14:paraId="0945AB2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50C3BA3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Expedientes</w:t>
            </w:r>
          </w:p>
        </w:tc>
        <w:tc>
          <w:tcPr>
            <w:tcW w:w="4819" w:type="dxa"/>
            <w:tcBorders>
              <w:top w:val="nil"/>
              <w:left w:val="nil"/>
              <w:bottom w:val="nil"/>
              <w:right w:val="nil"/>
            </w:tcBorders>
          </w:tcPr>
          <w:p w14:paraId="7FCC32B6"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conservar bitácora y versiones documentales del expediente.</w:t>
            </w:r>
          </w:p>
        </w:tc>
        <w:tc>
          <w:tcPr>
            <w:tcW w:w="4111" w:type="dxa"/>
            <w:tcBorders>
              <w:top w:val="nil"/>
              <w:left w:val="nil"/>
              <w:bottom w:val="nil"/>
              <w:right w:val="nil"/>
            </w:tcBorders>
          </w:tcPr>
          <w:p w14:paraId="57C262A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Los eventos y archivos previos permanecen consultables.</w:t>
            </w:r>
          </w:p>
        </w:tc>
      </w:tr>
      <w:tr w:rsidR="00A773C7" w:rsidRPr="003F265E" w14:paraId="53095610" w14:textId="77777777" w:rsidTr="00744CD7">
        <w:tc>
          <w:tcPr>
            <w:tcW w:w="958" w:type="dxa"/>
            <w:tcBorders>
              <w:top w:val="nil"/>
              <w:left w:val="nil"/>
              <w:bottom w:val="nil"/>
              <w:right w:val="nil"/>
            </w:tcBorders>
          </w:tcPr>
          <w:p w14:paraId="4B8CDF0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RF-14</w:t>
            </w:r>
          </w:p>
        </w:tc>
        <w:tc>
          <w:tcPr>
            <w:tcW w:w="1169" w:type="dxa"/>
            <w:tcBorders>
              <w:top w:val="nil"/>
              <w:left w:val="nil"/>
              <w:bottom w:val="nil"/>
              <w:right w:val="nil"/>
            </w:tcBorders>
          </w:tcPr>
          <w:p w14:paraId="7654E23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317632B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Catálogos</w:t>
            </w:r>
          </w:p>
        </w:tc>
        <w:tc>
          <w:tcPr>
            <w:tcW w:w="4819" w:type="dxa"/>
            <w:tcBorders>
              <w:top w:val="nil"/>
              <w:left w:val="nil"/>
              <w:bottom w:val="nil"/>
              <w:right w:val="nil"/>
            </w:tcBorders>
          </w:tcPr>
          <w:p w14:paraId="1E836F78"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importar y configurar el catálogo de códigos y productos desde Excel.</w:t>
            </w:r>
          </w:p>
        </w:tc>
        <w:tc>
          <w:tcPr>
            <w:tcW w:w="4111" w:type="dxa"/>
            <w:tcBorders>
              <w:top w:val="nil"/>
              <w:left w:val="nil"/>
              <w:bottom w:val="nil"/>
              <w:right w:val="nil"/>
            </w:tcBorders>
          </w:tcPr>
          <w:p w14:paraId="335806CB"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importación valida estructura y reporta resultados del proceso.</w:t>
            </w:r>
          </w:p>
        </w:tc>
      </w:tr>
      <w:tr w:rsidR="00A773C7" w:rsidRPr="003F265E" w14:paraId="793448D1" w14:textId="77777777" w:rsidTr="00744CD7">
        <w:tc>
          <w:tcPr>
            <w:tcW w:w="958" w:type="dxa"/>
            <w:tcBorders>
              <w:top w:val="nil"/>
              <w:left w:val="nil"/>
              <w:bottom w:val="nil"/>
              <w:right w:val="nil"/>
            </w:tcBorders>
          </w:tcPr>
          <w:p w14:paraId="2837861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RF-15</w:t>
            </w:r>
          </w:p>
        </w:tc>
        <w:tc>
          <w:tcPr>
            <w:tcW w:w="1169" w:type="dxa"/>
            <w:tcBorders>
              <w:top w:val="nil"/>
              <w:left w:val="nil"/>
              <w:bottom w:val="nil"/>
              <w:right w:val="nil"/>
            </w:tcBorders>
          </w:tcPr>
          <w:p w14:paraId="752112B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10D83DA5"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Administración</w:t>
            </w:r>
          </w:p>
        </w:tc>
        <w:tc>
          <w:tcPr>
            <w:tcW w:w="4819" w:type="dxa"/>
            <w:tcBorders>
              <w:top w:val="nil"/>
              <w:left w:val="nil"/>
              <w:bottom w:val="nil"/>
              <w:right w:val="nil"/>
            </w:tcBorders>
          </w:tcPr>
          <w:p w14:paraId="52C18EEC"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configurar correlativos de SIAF y expedientes, y liberar reservas abandonadas.</w:t>
            </w:r>
          </w:p>
        </w:tc>
        <w:tc>
          <w:tcPr>
            <w:tcW w:w="4111" w:type="dxa"/>
            <w:tcBorders>
              <w:top w:val="nil"/>
              <w:left w:val="nil"/>
              <w:bottom w:val="nil"/>
              <w:right w:val="nil"/>
            </w:tcBorders>
          </w:tcPr>
          <w:p w14:paraId="6694E579"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secuencia refleja la configuración y las reservas pueden liberarse.</w:t>
            </w:r>
          </w:p>
        </w:tc>
      </w:tr>
      <w:tr w:rsidR="00A773C7" w:rsidRPr="003F265E" w14:paraId="0C9DE1F0" w14:textId="77777777" w:rsidTr="00744CD7">
        <w:tc>
          <w:tcPr>
            <w:tcW w:w="958" w:type="dxa"/>
            <w:tcBorders>
              <w:top w:val="nil"/>
              <w:left w:val="nil"/>
              <w:bottom w:val="nil"/>
              <w:right w:val="nil"/>
            </w:tcBorders>
          </w:tcPr>
          <w:p w14:paraId="65DA6F69"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lastRenderedPageBreak/>
              <w:t>RF-16</w:t>
            </w:r>
          </w:p>
        </w:tc>
        <w:tc>
          <w:tcPr>
            <w:tcW w:w="1169" w:type="dxa"/>
            <w:tcBorders>
              <w:top w:val="nil"/>
              <w:left w:val="nil"/>
              <w:bottom w:val="nil"/>
              <w:right w:val="nil"/>
            </w:tcBorders>
          </w:tcPr>
          <w:p w14:paraId="07F10828"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44D2A76B"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nil"/>
              <w:left w:val="nil"/>
              <w:bottom w:val="nil"/>
              <w:right w:val="nil"/>
            </w:tcBorders>
          </w:tcPr>
          <w:p w14:paraId="606D993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forzar cambio de contraseña temporal y restringir pantallas por permisos.</w:t>
            </w:r>
          </w:p>
        </w:tc>
        <w:tc>
          <w:tcPr>
            <w:tcW w:w="4111" w:type="dxa"/>
            <w:tcBorders>
              <w:top w:val="nil"/>
              <w:left w:val="nil"/>
              <w:bottom w:val="nil"/>
              <w:right w:val="nil"/>
            </w:tcBorders>
          </w:tcPr>
          <w:p w14:paraId="679CFCDF"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usuario con contraseña temporal no opera hasta actualizarla; el menú refleja permisos.</w:t>
            </w:r>
          </w:p>
        </w:tc>
      </w:tr>
      <w:tr w:rsidR="00A773C7" w:rsidRPr="003F265E" w14:paraId="78AAB0BF" w14:textId="77777777" w:rsidTr="00744CD7">
        <w:tc>
          <w:tcPr>
            <w:tcW w:w="958" w:type="dxa"/>
            <w:tcBorders>
              <w:top w:val="nil"/>
              <w:left w:val="nil"/>
              <w:bottom w:val="nil"/>
              <w:right w:val="nil"/>
            </w:tcBorders>
          </w:tcPr>
          <w:p w14:paraId="1FF16F6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RF-17</w:t>
            </w:r>
          </w:p>
        </w:tc>
        <w:tc>
          <w:tcPr>
            <w:tcW w:w="1169" w:type="dxa"/>
            <w:tcBorders>
              <w:top w:val="nil"/>
              <w:left w:val="nil"/>
              <w:bottom w:val="nil"/>
              <w:right w:val="nil"/>
            </w:tcBorders>
          </w:tcPr>
          <w:p w14:paraId="0C4AC91D"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C120E1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4BB356C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ofrecer análisis SIAF con cierre mensual, trazabilidad, ciclos y motivos de rechazo.</w:t>
            </w:r>
          </w:p>
        </w:tc>
        <w:tc>
          <w:tcPr>
            <w:tcW w:w="4111" w:type="dxa"/>
            <w:tcBorders>
              <w:top w:val="nil"/>
              <w:left w:val="nil"/>
              <w:bottom w:val="nil"/>
              <w:right w:val="nil"/>
            </w:tcBorders>
          </w:tcPr>
          <w:p w14:paraId="3A15FD7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Los indicadores responden a filtros de período y alcance autorizado.</w:t>
            </w:r>
          </w:p>
        </w:tc>
      </w:tr>
      <w:tr w:rsidR="00A773C7" w:rsidRPr="003F265E" w14:paraId="1EEF449A" w14:textId="77777777" w:rsidTr="00744CD7">
        <w:tc>
          <w:tcPr>
            <w:tcW w:w="958" w:type="dxa"/>
            <w:tcBorders>
              <w:top w:val="nil"/>
              <w:left w:val="nil"/>
              <w:bottom w:val="nil"/>
              <w:right w:val="nil"/>
            </w:tcBorders>
          </w:tcPr>
          <w:p w14:paraId="474B97C2"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RF-18</w:t>
            </w:r>
          </w:p>
        </w:tc>
        <w:tc>
          <w:tcPr>
            <w:tcW w:w="1169" w:type="dxa"/>
            <w:tcBorders>
              <w:top w:val="nil"/>
              <w:left w:val="nil"/>
              <w:bottom w:val="nil"/>
              <w:right w:val="nil"/>
            </w:tcBorders>
          </w:tcPr>
          <w:p w14:paraId="3A09B76E"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nil"/>
              <w:right w:val="nil"/>
            </w:tcBorders>
          </w:tcPr>
          <w:p w14:paraId="21CEDB8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17C827A7"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ofrecer análisis de expedientes con indicadores equivalentes de control.</w:t>
            </w:r>
          </w:p>
        </w:tc>
        <w:tc>
          <w:tcPr>
            <w:tcW w:w="4111" w:type="dxa"/>
            <w:tcBorders>
              <w:top w:val="nil"/>
              <w:left w:val="nil"/>
              <w:bottom w:val="nil"/>
              <w:right w:val="nil"/>
            </w:tcBorders>
          </w:tcPr>
          <w:p w14:paraId="74A5FD31"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tablero muestra cierre, estados, tiempos y motivos según filtros.</w:t>
            </w:r>
          </w:p>
        </w:tc>
      </w:tr>
      <w:tr w:rsidR="00A773C7" w:rsidRPr="003F265E" w14:paraId="7216E58D" w14:textId="77777777" w:rsidTr="00744CD7">
        <w:tc>
          <w:tcPr>
            <w:tcW w:w="958" w:type="dxa"/>
            <w:tcBorders>
              <w:top w:val="nil"/>
              <w:left w:val="nil"/>
              <w:bottom w:val="nil"/>
              <w:right w:val="nil"/>
            </w:tcBorders>
          </w:tcPr>
          <w:p w14:paraId="5C278EE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RF-19</w:t>
            </w:r>
          </w:p>
        </w:tc>
        <w:tc>
          <w:tcPr>
            <w:tcW w:w="1169" w:type="dxa"/>
            <w:tcBorders>
              <w:top w:val="nil"/>
              <w:left w:val="nil"/>
              <w:bottom w:val="nil"/>
              <w:right w:val="nil"/>
            </w:tcBorders>
          </w:tcPr>
          <w:p w14:paraId="74A20E4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080ABC3F"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Analítica</w:t>
            </w:r>
          </w:p>
        </w:tc>
        <w:tc>
          <w:tcPr>
            <w:tcW w:w="4819" w:type="dxa"/>
            <w:tcBorders>
              <w:top w:val="nil"/>
              <w:left w:val="nil"/>
              <w:bottom w:val="nil"/>
              <w:right w:val="nil"/>
            </w:tcBorders>
          </w:tcPr>
          <w:p w14:paraId="1EE47982"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a jefatura consultar estadísticas de su unidad y filtrar por colaborador.</w:t>
            </w:r>
          </w:p>
        </w:tc>
        <w:tc>
          <w:tcPr>
            <w:tcW w:w="4111" w:type="dxa"/>
            <w:tcBorders>
              <w:top w:val="nil"/>
              <w:left w:val="nil"/>
              <w:bottom w:val="nil"/>
              <w:right w:val="nil"/>
            </w:tcBorders>
          </w:tcPr>
          <w:p w14:paraId="3E1621AE"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Solo usuarios con permiso de unidad ven el alcance consolidado.</w:t>
            </w:r>
          </w:p>
        </w:tc>
      </w:tr>
      <w:tr w:rsidR="00A773C7" w:rsidRPr="003F265E" w14:paraId="1AAC6931" w14:textId="77777777" w:rsidTr="00744CD7">
        <w:tc>
          <w:tcPr>
            <w:tcW w:w="958" w:type="dxa"/>
            <w:tcBorders>
              <w:top w:val="nil"/>
              <w:left w:val="nil"/>
              <w:bottom w:val="nil"/>
              <w:right w:val="nil"/>
            </w:tcBorders>
          </w:tcPr>
          <w:p w14:paraId="73714E27"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RF-20</w:t>
            </w:r>
          </w:p>
        </w:tc>
        <w:tc>
          <w:tcPr>
            <w:tcW w:w="1169" w:type="dxa"/>
            <w:tcBorders>
              <w:top w:val="nil"/>
              <w:left w:val="nil"/>
              <w:bottom w:val="nil"/>
              <w:right w:val="nil"/>
            </w:tcBorders>
          </w:tcPr>
          <w:p w14:paraId="5CD018CA"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Media</w:t>
            </w:r>
          </w:p>
        </w:tc>
        <w:tc>
          <w:tcPr>
            <w:tcW w:w="1701" w:type="dxa"/>
            <w:tcBorders>
              <w:top w:val="nil"/>
              <w:left w:val="nil"/>
              <w:bottom w:val="nil"/>
              <w:right w:val="nil"/>
            </w:tcBorders>
          </w:tcPr>
          <w:p w14:paraId="3653E98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SIAF/Expedientes</w:t>
            </w:r>
          </w:p>
        </w:tc>
        <w:tc>
          <w:tcPr>
            <w:tcW w:w="4819" w:type="dxa"/>
            <w:tcBorders>
              <w:top w:val="nil"/>
              <w:left w:val="nil"/>
              <w:bottom w:val="nil"/>
              <w:right w:val="nil"/>
            </w:tcBorders>
          </w:tcPr>
          <w:p w14:paraId="4C31D7D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consultar bitácoras e historial de acciones por caso.</w:t>
            </w:r>
          </w:p>
        </w:tc>
        <w:tc>
          <w:tcPr>
            <w:tcW w:w="4111" w:type="dxa"/>
            <w:tcBorders>
              <w:top w:val="nil"/>
              <w:left w:val="nil"/>
              <w:bottom w:val="nil"/>
              <w:right w:val="nil"/>
            </w:tcBorders>
          </w:tcPr>
          <w:p w14:paraId="2F318AF3"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La bitácora muestra responsable, fecha, acción y detalle asociado.</w:t>
            </w:r>
          </w:p>
        </w:tc>
      </w:tr>
      <w:tr w:rsidR="00A773C7" w:rsidRPr="003F265E" w14:paraId="73D09165" w14:textId="77777777" w:rsidTr="00744CD7">
        <w:tc>
          <w:tcPr>
            <w:tcW w:w="958" w:type="dxa"/>
            <w:tcBorders>
              <w:top w:val="nil"/>
              <w:left w:val="nil"/>
              <w:bottom w:val="single" w:sz="4" w:space="0" w:color="auto"/>
              <w:right w:val="nil"/>
            </w:tcBorders>
          </w:tcPr>
          <w:p w14:paraId="634C3944"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RF-21</w:t>
            </w:r>
          </w:p>
        </w:tc>
        <w:tc>
          <w:tcPr>
            <w:tcW w:w="1169" w:type="dxa"/>
            <w:tcBorders>
              <w:top w:val="nil"/>
              <w:left w:val="nil"/>
              <w:bottom w:val="single" w:sz="4" w:space="0" w:color="auto"/>
              <w:right w:val="nil"/>
            </w:tcBorders>
          </w:tcPr>
          <w:p w14:paraId="7E3DD5F1"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Alta</w:t>
            </w:r>
          </w:p>
        </w:tc>
        <w:tc>
          <w:tcPr>
            <w:tcW w:w="1701" w:type="dxa"/>
            <w:tcBorders>
              <w:top w:val="nil"/>
              <w:left w:val="nil"/>
              <w:bottom w:val="single" w:sz="4" w:space="0" w:color="auto"/>
              <w:right w:val="nil"/>
            </w:tcBorders>
          </w:tcPr>
          <w:p w14:paraId="25458280" w14:textId="77777777" w:rsidR="00A773C7" w:rsidRPr="003F265E" w:rsidRDefault="00A773C7" w:rsidP="00EC77B6">
            <w:pPr>
              <w:spacing w:before="40" w:after="40" w:line="360" w:lineRule="auto"/>
              <w:jc w:val="center"/>
              <w:rPr>
                <w:rFonts w:ascii="Calibri" w:hAnsi="Calibri" w:cs="Calibri"/>
                <w:sz w:val="22"/>
                <w:szCs w:val="22"/>
              </w:rPr>
            </w:pPr>
            <w:r w:rsidRPr="003F265E">
              <w:rPr>
                <w:rFonts w:ascii="Calibri" w:eastAsia="Times New Roman" w:hAnsi="Calibri" w:cs="Calibri"/>
                <w:sz w:val="22"/>
                <w:szCs w:val="22"/>
              </w:rPr>
              <w:t>Seguridad</w:t>
            </w:r>
          </w:p>
        </w:tc>
        <w:tc>
          <w:tcPr>
            <w:tcW w:w="4819" w:type="dxa"/>
            <w:tcBorders>
              <w:top w:val="nil"/>
              <w:left w:val="nil"/>
              <w:bottom w:val="single" w:sz="4" w:space="0" w:color="auto"/>
              <w:right w:val="nil"/>
            </w:tcBorders>
          </w:tcPr>
          <w:p w14:paraId="76AC3D64"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El sistema debe permitir recuperar la contraseña con código de empleado y correo institucional registrado, generando una contraseña temporal segura y exigiendo su cambio al iniciar sesión.</w:t>
            </w:r>
          </w:p>
        </w:tc>
        <w:tc>
          <w:tcPr>
            <w:tcW w:w="4111" w:type="dxa"/>
            <w:tcBorders>
              <w:top w:val="nil"/>
              <w:left w:val="nil"/>
              <w:bottom w:val="single" w:sz="4" w:space="0" w:color="auto"/>
              <w:right w:val="nil"/>
            </w:tcBorders>
          </w:tcPr>
          <w:p w14:paraId="48BC1DD0" w14:textId="77777777" w:rsidR="00A773C7" w:rsidRPr="003F265E" w:rsidRDefault="00A773C7" w:rsidP="003F265E">
            <w:pPr>
              <w:spacing w:before="40" w:after="40" w:line="360" w:lineRule="auto"/>
              <w:rPr>
                <w:rFonts w:ascii="Calibri" w:hAnsi="Calibri" w:cs="Calibri"/>
                <w:sz w:val="22"/>
                <w:szCs w:val="22"/>
              </w:rPr>
            </w:pPr>
            <w:r w:rsidRPr="003F265E">
              <w:rPr>
                <w:rFonts w:ascii="Calibri" w:eastAsia="Times New Roman" w:hAnsi="Calibri" w:cs="Calibri"/>
                <w:sz w:val="22"/>
                <w:szCs w:val="22"/>
              </w:rPr>
              <w:t>Solo se procesa la coincidencia de ambos datos; la contraseña temporal queda cifrada, se envía al correo institucional y el siguiente acceso se redirige al cambio obligatorio.</w:t>
            </w:r>
          </w:p>
        </w:tc>
      </w:tr>
    </w:tbl>
    <w:p w14:paraId="2D1CDDFC" w14:textId="77777777" w:rsidR="008E1F95" w:rsidRDefault="008E1F95" w:rsidP="00744CD7">
      <w:pPr>
        <w:spacing w:line="240" w:lineRule="auto"/>
        <w:rPr>
          <w:rFonts w:ascii="Calibri" w:hAnsi="Calibri" w:cs="Calibri"/>
          <w:sz w:val="22"/>
          <w:szCs w:val="22"/>
        </w:rPr>
      </w:pPr>
    </w:p>
    <w:p w14:paraId="08661378" w14:textId="77777777" w:rsidR="00C963DB" w:rsidRPr="00C963DB" w:rsidRDefault="00C963DB" w:rsidP="00C963DB">
      <w:pPr>
        <w:spacing w:after="240" w:line="240" w:lineRule="auto"/>
        <w:rPr>
          <w:rFonts w:ascii="Calibri" w:hAnsi="Calibri" w:cs="Calibri"/>
          <w:sz w:val="18"/>
          <w:szCs w:val="18"/>
        </w:rPr>
      </w:pPr>
      <w:r w:rsidRPr="00C963DB">
        <w:rPr>
          <w:rFonts w:ascii="Calibri" w:eastAsia="Times New Roman" w:hAnsi="Calibri" w:cs="Calibri"/>
          <w:i/>
          <w:sz w:val="18"/>
          <w:szCs w:val="18"/>
        </w:rPr>
        <w:t xml:space="preserve">Nota. </w:t>
      </w:r>
      <w:r w:rsidRPr="00C963DB">
        <w:rPr>
          <w:rFonts w:ascii="Calibri" w:eastAsia="Times New Roman" w:hAnsi="Calibri" w:cs="Calibri"/>
          <w:sz w:val="18"/>
          <w:szCs w:val="18"/>
        </w:rPr>
        <w:t>RF = requerimiento funcional. La prioridad Alta identifica capacidades indispensables para el prototipo operativo. SIAF = Sistema Integrado de Administración Financiera.</w:t>
      </w:r>
    </w:p>
    <w:p w14:paraId="2E2061DD" w14:textId="77777777" w:rsidR="00C963DB" w:rsidRDefault="00C963DB" w:rsidP="00744CD7">
      <w:pPr>
        <w:spacing w:line="240" w:lineRule="auto"/>
        <w:rPr>
          <w:rFonts w:ascii="Calibri" w:hAnsi="Calibri" w:cs="Calibri"/>
          <w:sz w:val="22"/>
          <w:szCs w:val="22"/>
        </w:rPr>
        <w:sectPr w:rsidR="00C963DB" w:rsidSect="00744CD7">
          <w:pgSz w:w="15840" w:h="12240" w:orient="landscape"/>
          <w:pgMar w:top="1440" w:right="1440" w:bottom="1440" w:left="1440" w:header="0" w:footer="544" w:gutter="0"/>
          <w:cols w:space="720"/>
          <w:docGrid w:linePitch="360"/>
        </w:sectPr>
      </w:pPr>
    </w:p>
    <w:p w14:paraId="688CC50B" w14:textId="022E182E" w:rsidR="00744CD7" w:rsidRPr="00FB21B5" w:rsidRDefault="001F06F1" w:rsidP="001F06F1">
      <w:pPr>
        <w:numPr>
          <w:ilvl w:val="2"/>
          <w:numId w:val="1"/>
        </w:numPr>
        <w:adjustRightInd/>
        <w:outlineLvl w:val="1"/>
        <w:rPr>
          <w:rFonts w:ascii="Calibri" w:eastAsia="Calibri" w:hAnsi="Calibri" w:cs="Calibri"/>
          <w:b/>
          <w:color w:val="auto"/>
          <w:sz w:val="22"/>
          <w:szCs w:val="22"/>
          <w:lang w:eastAsia="en-US"/>
        </w:rPr>
      </w:pPr>
      <w:bookmarkStart w:id="475" w:name="_Toc240148983"/>
      <w:r w:rsidRPr="00FB21B5">
        <w:rPr>
          <w:rFonts w:ascii="Calibri" w:eastAsia="Calibri" w:hAnsi="Calibri" w:cs="Calibri"/>
          <w:b/>
          <w:color w:val="auto"/>
          <w:sz w:val="22"/>
          <w:szCs w:val="22"/>
          <w:lang w:eastAsia="en-US"/>
        </w:rPr>
        <w:lastRenderedPageBreak/>
        <w:t>Diagramas</w:t>
      </w:r>
      <w:bookmarkEnd w:id="475"/>
    </w:p>
    <w:p w14:paraId="00312C42" w14:textId="77777777" w:rsidR="001F06F1" w:rsidRPr="00FB21B5" w:rsidRDefault="001F06F1" w:rsidP="001F06F1">
      <w:pPr>
        <w:ind w:firstLine="720"/>
        <w:rPr>
          <w:rFonts w:ascii="Calibri" w:eastAsia="Times New Roman" w:hAnsi="Calibri" w:cs="Calibri"/>
          <w:sz w:val="22"/>
          <w:szCs w:val="22"/>
        </w:rPr>
      </w:pPr>
      <w:r w:rsidRPr="00FB21B5">
        <w:rPr>
          <w:rFonts w:ascii="Calibri" w:eastAsia="Times New Roman" w:hAnsi="Calibri" w:cs="Calibri"/>
          <w:sz w:val="22"/>
          <w:szCs w:val="22"/>
        </w:rPr>
        <w:t>Los diagramas de esta sección forman parte de la especificación funcional del Capítulo IV. Se presentan en el cuerpo del capítulo —no como anexos— para que cada vista del sistema quede asociada a su descripción y a las fichas de casos de uso. Primero se muestra la vista general; después se detallan los casos de uso; finalmente se incluyen diagramas por módulo, de actividad y de secuencia.</w:t>
      </w:r>
    </w:p>
    <w:p w14:paraId="56D06955" w14:textId="4DE40CCB" w:rsidR="00AA1DF9" w:rsidRPr="00FB21B5" w:rsidRDefault="005D0C04" w:rsidP="00AA1DF9">
      <w:pPr>
        <w:numPr>
          <w:ilvl w:val="3"/>
          <w:numId w:val="1"/>
        </w:numPr>
        <w:adjustRightInd/>
        <w:outlineLvl w:val="2"/>
        <w:rPr>
          <w:rFonts w:ascii="Calibri" w:eastAsia="Calibri" w:hAnsi="Calibri" w:cs="Calibri"/>
          <w:b/>
          <w:i/>
          <w:color w:val="auto"/>
          <w:sz w:val="22"/>
          <w:szCs w:val="22"/>
          <w:lang w:eastAsia="en-US"/>
        </w:rPr>
      </w:pPr>
      <w:bookmarkStart w:id="476" w:name="_Toc240148984"/>
      <w:r w:rsidRPr="00FB21B5">
        <w:rPr>
          <w:rFonts w:ascii="Calibri" w:eastAsia="Calibri" w:hAnsi="Calibri" w:cs="Calibri"/>
          <w:b/>
          <w:i/>
          <w:color w:val="auto"/>
          <w:sz w:val="22"/>
          <w:szCs w:val="22"/>
          <w:lang w:eastAsia="en-US"/>
        </w:rPr>
        <w:t>Diagrama general de caso de uso</w:t>
      </w:r>
      <w:bookmarkEnd w:id="476"/>
    </w:p>
    <w:p w14:paraId="55915749" w14:textId="4196AC91" w:rsidR="00FB21B5" w:rsidRPr="00FB21B5" w:rsidRDefault="00FB21B5" w:rsidP="00FB21B5">
      <w:pPr>
        <w:ind w:firstLine="720"/>
        <w:rPr>
          <w:rFonts w:ascii="Calibri" w:hAnsi="Calibri" w:cs="Calibri"/>
          <w:sz w:val="22"/>
          <w:szCs w:val="22"/>
        </w:rPr>
      </w:pPr>
      <w:r w:rsidRPr="00FB21B5">
        <w:rPr>
          <w:rFonts w:ascii="Calibri" w:eastAsia="Times New Roman" w:hAnsi="Calibri" w:cs="Calibri"/>
          <w:sz w:val="22"/>
          <w:szCs w:val="22"/>
        </w:rPr>
        <w:t>Resume los actores principales del sistema (Colaborador, Analista DAF y Administrador) y las capacidades de mayor valor operativo. Las figuras posteriores descomponen esta vista por responsabilidad para evitar omisiones y mantener legibilidad.</w:t>
      </w:r>
    </w:p>
    <w:p w14:paraId="53477909" w14:textId="4B04B6B4" w:rsidR="00283C60" w:rsidRPr="001339AC" w:rsidRDefault="001339AC" w:rsidP="001339AC">
      <w:pPr>
        <w:pStyle w:val="Descripcin"/>
        <w:spacing w:after="0"/>
        <w:jc w:val="left"/>
        <w:rPr>
          <w:rFonts w:ascii="Calibri" w:hAnsi="Calibri" w:cs="Calibri"/>
          <w:sz w:val="22"/>
          <w:szCs w:val="22"/>
        </w:rPr>
      </w:pPr>
      <w:bookmarkStart w:id="477" w:name="_Toc240149013"/>
      <w:r w:rsidRPr="001339AC">
        <w:rPr>
          <w:rFonts w:ascii="Calibri" w:hAnsi="Calibri" w:cs="Calibri"/>
          <w:b/>
          <w:bCs/>
          <w:i w:val="0"/>
          <w:iCs w:val="0"/>
          <w:sz w:val="22"/>
          <w:szCs w:val="22"/>
        </w:rPr>
        <w:t xml:space="preserve">Figura </w:t>
      </w:r>
      <w:r w:rsidRPr="001339AC">
        <w:rPr>
          <w:rFonts w:ascii="Calibri" w:hAnsi="Calibri" w:cs="Calibri"/>
          <w:b/>
          <w:bCs/>
          <w:i w:val="0"/>
          <w:iCs w:val="0"/>
          <w:sz w:val="22"/>
          <w:szCs w:val="22"/>
        </w:rPr>
        <w:fldChar w:fldCharType="begin"/>
      </w:r>
      <w:r w:rsidRPr="001339AC">
        <w:rPr>
          <w:rFonts w:ascii="Calibri" w:hAnsi="Calibri" w:cs="Calibri"/>
          <w:b/>
          <w:bCs/>
          <w:i w:val="0"/>
          <w:iCs w:val="0"/>
          <w:sz w:val="22"/>
          <w:szCs w:val="22"/>
        </w:rPr>
        <w:instrText xml:space="preserve"> SEQ Figura \* ARABIC </w:instrText>
      </w:r>
      <w:r w:rsidRPr="001339AC">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w:t>
      </w:r>
      <w:r w:rsidRPr="001339AC">
        <w:rPr>
          <w:rFonts w:ascii="Calibri" w:hAnsi="Calibri" w:cs="Calibri"/>
          <w:b/>
          <w:bCs/>
          <w:i w:val="0"/>
          <w:iCs w:val="0"/>
          <w:sz w:val="22"/>
          <w:szCs w:val="22"/>
        </w:rPr>
        <w:fldChar w:fldCharType="end"/>
      </w:r>
      <w:r w:rsidRPr="001339AC">
        <w:rPr>
          <w:rFonts w:ascii="Calibri" w:hAnsi="Calibri" w:cs="Calibri"/>
          <w:sz w:val="22"/>
          <w:szCs w:val="22"/>
        </w:rPr>
        <w:br/>
        <w:t>Casos de uso principales de SIGEC-IGSS.</w:t>
      </w:r>
      <w:bookmarkEnd w:id="477"/>
    </w:p>
    <w:p w14:paraId="456C8E08" w14:textId="77777777" w:rsidR="001339AC" w:rsidRDefault="001339AC" w:rsidP="001339AC">
      <w:pPr>
        <w:spacing w:line="240" w:lineRule="auto"/>
        <w:rPr>
          <w:rFonts w:ascii="Calibri" w:eastAsia="Calibri" w:hAnsi="Calibri" w:cs="Calibri"/>
          <w:bCs/>
          <w:iCs/>
          <w:color w:val="auto"/>
          <w:sz w:val="18"/>
          <w:szCs w:val="18"/>
          <w:lang w:eastAsia="en-US"/>
        </w:rPr>
      </w:pPr>
    </w:p>
    <w:p w14:paraId="4A5FF906" w14:textId="77777777" w:rsidR="004A14BF" w:rsidRDefault="004046FB" w:rsidP="004046FB">
      <w:pPr>
        <w:jc w:val="center"/>
        <w:rPr>
          <w:rFonts w:ascii="Calibri" w:eastAsia="Calibri" w:hAnsi="Calibri" w:cs="Calibri"/>
          <w:bCs/>
          <w:iCs/>
          <w:color w:val="auto"/>
          <w:sz w:val="18"/>
          <w:szCs w:val="18"/>
          <w:lang w:eastAsia="en-US"/>
        </w:rPr>
      </w:pPr>
      <w:r>
        <w:rPr>
          <w:noProof/>
        </w:rPr>
        <w:drawing>
          <wp:inline distT="0" distB="0" distL="0" distR="0" wp14:anchorId="0B5F341A" wp14:editId="5A9FB2F9">
            <wp:extent cx="5471770" cy="35860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25"/>
                    <a:srcRect b="5627"/>
                    <a:stretch>
                      <a:fillRect/>
                    </a:stretch>
                  </pic:blipFill>
                  <pic:spPr bwMode="auto">
                    <a:xfrm>
                      <a:off x="0" y="0"/>
                      <a:ext cx="5472000" cy="3586189"/>
                    </a:xfrm>
                    <a:prstGeom prst="rect">
                      <a:avLst/>
                    </a:prstGeom>
                    <a:ln>
                      <a:noFill/>
                    </a:ln>
                    <a:extLst>
                      <a:ext uri="{53640926-AAD7-44D8-BBD7-CCE9431645EC}">
                        <a14:shadowObscured xmlns:a14="http://schemas.microsoft.com/office/drawing/2010/main"/>
                      </a:ext>
                    </a:extLst>
                  </pic:spPr>
                </pic:pic>
              </a:graphicData>
            </a:graphic>
          </wp:inline>
        </w:drawing>
      </w:r>
    </w:p>
    <w:p w14:paraId="4ECEA66F" w14:textId="77777777" w:rsidR="004A14BF" w:rsidRDefault="004A14BF" w:rsidP="004A14BF">
      <w:pPr>
        <w:spacing w:line="240" w:lineRule="auto"/>
        <w:rPr>
          <w:rFonts w:ascii="Calibri" w:eastAsia="Times New Roman" w:hAnsi="Calibri" w:cs="Calibri"/>
          <w:i/>
          <w:sz w:val="18"/>
          <w:szCs w:val="18"/>
        </w:rPr>
      </w:pPr>
    </w:p>
    <w:p w14:paraId="5EE12C53" w14:textId="025B3992" w:rsidR="004A14BF" w:rsidRDefault="004A14BF" w:rsidP="004A14BF">
      <w:pPr>
        <w:spacing w:line="240" w:lineRule="auto"/>
        <w:rPr>
          <w:rFonts w:ascii="Calibri" w:eastAsia="Times New Roman" w:hAnsi="Calibri" w:cs="Calibri"/>
          <w:sz w:val="18"/>
          <w:szCs w:val="18"/>
        </w:rPr>
      </w:pPr>
      <w:r w:rsidRPr="004A14BF">
        <w:rPr>
          <w:rFonts w:ascii="Calibri" w:eastAsia="Times New Roman" w:hAnsi="Calibri" w:cs="Calibri"/>
          <w:i/>
          <w:sz w:val="18"/>
          <w:szCs w:val="18"/>
        </w:rPr>
        <w:t xml:space="preserve">Nota. </w:t>
      </w:r>
      <w:r w:rsidRPr="004A14BF">
        <w:rPr>
          <w:rFonts w:ascii="Calibri" w:eastAsia="Times New Roman" w:hAnsi="Calibri" w:cs="Calibri"/>
          <w:sz w:val="18"/>
          <w:szCs w:val="18"/>
        </w:rPr>
        <w:t>El diagrama representa los actores Colaborador, Analista DAF y Administrador, y sus interacciones con los módulos funcionales. Elaboración propia.</w:t>
      </w:r>
    </w:p>
    <w:p w14:paraId="00BC5788" w14:textId="77777777" w:rsidR="004A14BF" w:rsidRDefault="004A14BF">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74442B38" w14:textId="41461D03" w:rsidR="008044EE" w:rsidRDefault="008044EE" w:rsidP="008044EE">
      <w:pPr>
        <w:numPr>
          <w:ilvl w:val="3"/>
          <w:numId w:val="1"/>
        </w:numPr>
        <w:adjustRightInd/>
        <w:outlineLvl w:val="2"/>
        <w:rPr>
          <w:rFonts w:ascii="Calibri" w:eastAsia="Calibri" w:hAnsi="Calibri" w:cs="Calibri"/>
          <w:b/>
          <w:i/>
          <w:color w:val="auto"/>
          <w:sz w:val="22"/>
          <w:szCs w:val="22"/>
          <w:lang w:eastAsia="en-US"/>
        </w:rPr>
      </w:pPr>
      <w:bookmarkStart w:id="478" w:name="_Toc240148985"/>
      <w:r>
        <w:rPr>
          <w:rFonts w:ascii="Calibri" w:eastAsia="Calibri" w:hAnsi="Calibri" w:cs="Calibri"/>
          <w:b/>
          <w:i/>
          <w:color w:val="auto"/>
          <w:sz w:val="22"/>
          <w:szCs w:val="22"/>
          <w:lang w:eastAsia="en-US"/>
        </w:rPr>
        <w:lastRenderedPageBreak/>
        <w:t>Especificación detallada de casos de uso</w:t>
      </w:r>
      <w:bookmarkEnd w:id="478"/>
    </w:p>
    <w:p w14:paraId="4C74EA3E" w14:textId="773FE6EA" w:rsidR="00BC64E9" w:rsidRPr="00BC64E9" w:rsidRDefault="00BC64E9" w:rsidP="00BC64E9">
      <w:pPr>
        <w:ind w:firstLine="720"/>
        <w:rPr>
          <w:rFonts w:ascii="Calibri" w:hAnsi="Calibri" w:cs="Calibri"/>
          <w:sz w:val="22"/>
          <w:szCs w:val="22"/>
        </w:rPr>
      </w:pPr>
      <w:r w:rsidRPr="00BC64E9">
        <w:rPr>
          <w:rFonts w:ascii="Calibri" w:eastAsia="Times New Roman" w:hAnsi="Calibri" w:cs="Calibri"/>
          <w:sz w:val="22"/>
          <w:szCs w:val="22"/>
        </w:rPr>
        <w:t>A continuación, se especifican los casos de uso prioritarios con el mismo nivel de detalle requerido para su comprensión operativa: actor, descripción, precondiciones, flujo principal, flujos alternativos, postcondiciones, importancia y urgencia. Esta especificación sirve de puente entre los requerimientos funcionales y la validación del prototipo.</w:t>
      </w:r>
    </w:p>
    <w:p w14:paraId="4328F3DD" w14:textId="77777777" w:rsidR="00A45491" w:rsidRPr="00824808" w:rsidRDefault="00A45491" w:rsidP="00824808">
      <w:pPr>
        <w:spacing w:before="240"/>
        <w:rPr>
          <w:rFonts w:ascii="Calibri" w:hAnsi="Calibri" w:cs="Calibri"/>
          <w:b/>
          <w:iCs/>
          <w:sz w:val="22"/>
          <w:szCs w:val="22"/>
        </w:rPr>
      </w:pPr>
      <w:r w:rsidRPr="00824808">
        <w:rPr>
          <w:rFonts w:ascii="Calibri" w:eastAsia="Times New Roman" w:hAnsi="Calibri" w:cs="Calibri"/>
          <w:b/>
          <w:iCs/>
          <w:sz w:val="22"/>
          <w:szCs w:val="22"/>
        </w:rPr>
        <w:t>UC-01 — Autenticarse en el sistema</w:t>
      </w:r>
    </w:p>
    <w:p w14:paraId="0E97BF13" w14:textId="0F120D6E" w:rsidR="008044EE" w:rsidRDefault="00294FB9" w:rsidP="001E7840">
      <w:pPr>
        <w:pStyle w:val="Descripcin"/>
        <w:spacing w:after="0"/>
        <w:jc w:val="left"/>
        <w:rPr>
          <w:rFonts w:ascii="Calibri" w:hAnsi="Calibri" w:cs="Calibri"/>
          <w:sz w:val="22"/>
          <w:szCs w:val="22"/>
        </w:rPr>
      </w:pPr>
      <w:bookmarkStart w:id="479" w:name="_Toc240149063"/>
      <w:r w:rsidRPr="00294FB9">
        <w:rPr>
          <w:rFonts w:ascii="Calibri" w:hAnsi="Calibri" w:cs="Calibri"/>
          <w:b/>
          <w:bCs/>
          <w:i w:val="0"/>
          <w:iCs w:val="0"/>
          <w:sz w:val="22"/>
          <w:szCs w:val="22"/>
        </w:rPr>
        <w:t xml:space="preserve">Tabla </w:t>
      </w:r>
      <w:r w:rsidRPr="00294FB9">
        <w:rPr>
          <w:rFonts w:ascii="Calibri" w:hAnsi="Calibri" w:cs="Calibri"/>
          <w:b/>
          <w:bCs/>
          <w:i w:val="0"/>
          <w:iCs w:val="0"/>
          <w:sz w:val="22"/>
          <w:szCs w:val="22"/>
        </w:rPr>
        <w:fldChar w:fldCharType="begin"/>
      </w:r>
      <w:r w:rsidRPr="00294FB9">
        <w:rPr>
          <w:rFonts w:ascii="Calibri" w:hAnsi="Calibri" w:cs="Calibri"/>
          <w:b/>
          <w:bCs/>
          <w:i w:val="0"/>
          <w:iCs w:val="0"/>
          <w:sz w:val="22"/>
          <w:szCs w:val="22"/>
        </w:rPr>
        <w:instrText xml:space="preserve"> SEQ Tabla \* ARABIC </w:instrText>
      </w:r>
      <w:r w:rsidRPr="00294FB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9</w:t>
      </w:r>
      <w:r w:rsidRPr="00294FB9">
        <w:rPr>
          <w:rFonts w:ascii="Calibri" w:hAnsi="Calibri" w:cs="Calibri"/>
          <w:b/>
          <w:bCs/>
          <w:i w:val="0"/>
          <w:iCs w:val="0"/>
          <w:sz w:val="22"/>
          <w:szCs w:val="22"/>
        </w:rPr>
        <w:fldChar w:fldCharType="end"/>
      </w:r>
      <w:r w:rsidRPr="00294FB9">
        <w:rPr>
          <w:rFonts w:ascii="Calibri" w:hAnsi="Calibri" w:cs="Calibri"/>
          <w:sz w:val="22"/>
          <w:szCs w:val="22"/>
        </w:rPr>
        <w:br/>
        <w:t>Especificación del caso de uso UC-01 — Autenticarse en el sistema</w:t>
      </w:r>
      <w:bookmarkEnd w:id="479"/>
    </w:p>
    <w:p w14:paraId="5AA1EC2F" w14:textId="77777777" w:rsidR="001E7840" w:rsidRPr="001E7840" w:rsidRDefault="001E7840" w:rsidP="001E7840">
      <w:pPr>
        <w:spacing w:line="240" w:lineRule="auto"/>
        <w:rPr>
          <w:lang w:eastAsia="en-US"/>
        </w:rPr>
      </w:pPr>
    </w:p>
    <w:tbl>
      <w:tblPr>
        <w:tblStyle w:val="Tablaconcuadrcula"/>
        <w:tblW w:w="0" w:type="auto"/>
        <w:tblLook w:val="04A0" w:firstRow="1" w:lastRow="0" w:firstColumn="1" w:lastColumn="0" w:noHBand="0" w:noVBand="1"/>
      </w:tblPr>
      <w:tblGrid>
        <w:gridCol w:w="2381"/>
        <w:gridCol w:w="6520"/>
      </w:tblGrid>
      <w:tr w:rsidR="009F794E" w:rsidRPr="009F794E" w14:paraId="5EC13D68" w14:textId="77777777" w:rsidTr="009F794E">
        <w:tc>
          <w:tcPr>
            <w:tcW w:w="2381" w:type="dxa"/>
            <w:tcBorders>
              <w:top w:val="single" w:sz="4" w:space="0" w:color="auto"/>
              <w:left w:val="nil"/>
              <w:bottom w:val="single" w:sz="4" w:space="0" w:color="auto"/>
              <w:right w:val="nil"/>
            </w:tcBorders>
          </w:tcPr>
          <w:p w14:paraId="4A166DC7"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597E564A"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b/>
                <w:sz w:val="22"/>
                <w:szCs w:val="22"/>
              </w:rPr>
              <w:t>Especificación</w:t>
            </w:r>
          </w:p>
        </w:tc>
      </w:tr>
      <w:tr w:rsidR="009F794E" w:rsidRPr="009F794E" w14:paraId="515C14F4" w14:textId="77777777" w:rsidTr="009F794E">
        <w:tc>
          <w:tcPr>
            <w:tcW w:w="2381" w:type="dxa"/>
            <w:tcBorders>
              <w:top w:val="single" w:sz="4" w:space="0" w:color="auto"/>
              <w:left w:val="nil"/>
              <w:bottom w:val="nil"/>
              <w:right w:val="nil"/>
            </w:tcBorders>
          </w:tcPr>
          <w:p w14:paraId="365DA788"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41F0E3B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UC-01 — Autenticarse en el sistema</w:t>
            </w:r>
          </w:p>
        </w:tc>
      </w:tr>
      <w:tr w:rsidR="009F794E" w:rsidRPr="009F794E" w14:paraId="50A70696" w14:textId="77777777" w:rsidTr="00D736BD">
        <w:tc>
          <w:tcPr>
            <w:tcW w:w="2381" w:type="dxa"/>
            <w:tcBorders>
              <w:top w:val="nil"/>
              <w:left w:val="nil"/>
              <w:bottom w:val="nil"/>
              <w:right w:val="nil"/>
            </w:tcBorders>
          </w:tcPr>
          <w:p w14:paraId="549CC70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Actor principal</w:t>
            </w:r>
          </w:p>
        </w:tc>
        <w:tc>
          <w:tcPr>
            <w:tcW w:w="6520" w:type="dxa"/>
            <w:tcBorders>
              <w:top w:val="nil"/>
              <w:left w:val="nil"/>
              <w:bottom w:val="nil"/>
              <w:right w:val="nil"/>
            </w:tcBorders>
          </w:tcPr>
          <w:p w14:paraId="1D8D4BF0"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Colaborador / Analista DAF / Administrador</w:t>
            </w:r>
          </w:p>
        </w:tc>
      </w:tr>
      <w:tr w:rsidR="009F794E" w:rsidRPr="009F794E" w14:paraId="582B8A30" w14:textId="77777777" w:rsidTr="00D736BD">
        <w:tc>
          <w:tcPr>
            <w:tcW w:w="2381" w:type="dxa"/>
            <w:tcBorders>
              <w:top w:val="nil"/>
              <w:left w:val="nil"/>
              <w:bottom w:val="nil"/>
              <w:right w:val="nil"/>
            </w:tcBorders>
          </w:tcPr>
          <w:p w14:paraId="32B47E8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Descripción</w:t>
            </w:r>
          </w:p>
        </w:tc>
        <w:tc>
          <w:tcPr>
            <w:tcW w:w="6520" w:type="dxa"/>
            <w:tcBorders>
              <w:top w:val="nil"/>
              <w:left w:val="nil"/>
              <w:bottom w:val="nil"/>
              <w:right w:val="nil"/>
            </w:tcBorders>
          </w:tcPr>
          <w:p w14:paraId="51662F25"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Permite ingresar al sistema con código de empleado y contraseña, y obtener una sesión autorizada.</w:t>
            </w:r>
          </w:p>
        </w:tc>
      </w:tr>
      <w:tr w:rsidR="009F794E" w:rsidRPr="009F794E" w14:paraId="1C95B578" w14:textId="77777777" w:rsidTr="00D736BD">
        <w:tc>
          <w:tcPr>
            <w:tcW w:w="2381" w:type="dxa"/>
            <w:tcBorders>
              <w:top w:val="nil"/>
              <w:left w:val="nil"/>
              <w:bottom w:val="nil"/>
              <w:right w:val="nil"/>
            </w:tcBorders>
          </w:tcPr>
          <w:p w14:paraId="196134EC"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Precondiciones</w:t>
            </w:r>
          </w:p>
        </w:tc>
        <w:tc>
          <w:tcPr>
            <w:tcW w:w="6520" w:type="dxa"/>
            <w:tcBorders>
              <w:top w:val="nil"/>
              <w:left w:val="nil"/>
              <w:bottom w:val="nil"/>
              <w:right w:val="nil"/>
            </w:tcBorders>
          </w:tcPr>
          <w:p w14:paraId="4138014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El usuario debe existir, estar activo y contar con credenciales válidas.</w:t>
            </w:r>
          </w:p>
        </w:tc>
      </w:tr>
      <w:tr w:rsidR="009F794E" w:rsidRPr="009F794E" w14:paraId="5F93AC31" w14:textId="77777777" w:rsidTr="00D736BD">
        <w:tc>
          <w:tcPr>
            <w:tcW w:w="2381" w:type="dxa"/>
            <w:tcBorders>
              <w:top w:val="nil"/>
              <w:left w:val="nil"/>
              <w:bottom w:val="nil"/>
              <w:right w:val="nil"/>
            </w:tcBorders>
          </w:tcPr>
          <w:p w14:paraId="365F8AAC"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Flujo principal</w:t>
            </w:r>
          </w:p>
        </w:tc>
        <w:tc>
          <w:tcPr>
            <w:tcW w:w="6520" w:type="dxa"/>
            <w:tcBorders>
              <w:top w:val="nil"/>
              <w:left w:val="nil"/>
              <w:bottom w:val="nil"/>
              <w:right w:val="nil"/>
            </w:tcBorders>
          </w:tcPr>
          <w:p w14:paraId="0A57A64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1) Accede a la pantalla de inicio de sesión. 2) Ingresa código y contraseña. 3) El sistema valida credenciales y genera token. 4) Redirige al panel según permisos. 5) Si la contraseña es temporal, exige cambio antes de operar.</w:t>
            </w:r>
          </w:p>
        </w:tc>
      </w:tr>
      <w:tr w:rsidR="009F794E" w:rsidRPr="009F794E" w14:paraId="6E0EB574" w14:textId="77777777" w:rsidTr="00D736BD">
        <w:tc>
          <w:tcPr>
            <w:tcW w:w="2381" w:type="dxa"/>
            <w:tcBorders>
              <w:top w:val="nil"/>
              <w:left w:val="nil"/>
              <w:bottom w:val="nil"/>
              <w:right w:val="nil"/>
            </w:tcBorders>
          </w:tcPr>
          <w:p w14:paraId="3F41B3EF"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Flujos alternativos</w:t>
            </w:r>
          </w:p>
        </w:tc>
        <w:tc>
          <w:tcPr>
            <w:tcW w:w="6520" w:type="dxa"/>
            <w:tcBorders>
              <w:top w:val="nil"/>
              <w:left w:val="nil"/>
              <w:bottom w:val="nil"/>
              <w:right w:val="nil"/>
            </w:tcBorders>
          </w:tcPr>
          <w:p w14:paraId="56A0B363"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Credenciales incorrectas → mensaje de error. Token inválido o expirado en ruta privada → redirección a login. Usuario sin pantallas autorizadas → acceso restringido.</w:t>
            </w:r>
          </w:p>
        </w:tc>
      </w:tr>
      <w:tr w:rsidR="009F794E" w:rsidRPr="009F794E" w14:paraId="13B419FA" w14:textId="77777777" w:rsidTr="00D736BD">
        <w:tc>
          <w:tcPr>
            <w:tcW w:w="2381" w:type="dxa"/>
            <w:tcBorders>
              <w:top w:val="nil"/>
              <w:left w:val="nil"/>
              <w:bottom w:val="nil"/>
              <w:right w:val="nil"/>
            </w:tcBorders>
          </w:tcPr>
          <w:p w14:paraId="455410D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Postcondiciones</w:t>
            </w:r>
          </w:p>
        </w:tc>
        <w:tc>
          <w:tcPr>
            <w:tcW w:w="6520" w:type="dxa"/>
            <w:tcBorders>
              <w:top w:val="nil"/>
              <w:left w:val="nil"/>
              <w:bottom w:val="nil"/>
              <w:right w:val="nil"/>
            </w:tcBorders>
          </w:tcPr>
          <w:p w14:paraId="4516B896"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Sesión iniciada y menú disponible conforme a roles/permisos.</w:t>
            </w:r>
          </w:p>
        </w:tc>
      </w:tr>
      <w:tr w:rsidR="009F794E" w:rsidRPr="009F794E" w14:paraId="595ABF95" w14:textId="77777777" w:rsidTr="001E7840">
        <w:tc>
          <w:tcPr>
            <w:tcW w:w="2381" w:type="dxa"/>
            <w:tcBorders>
              <w:top w:val="nil"/>
              <w:left w:val="nil"/>
              <w:bottom w:val="nil"/>
              <w:right w:val="nil"/>
            </w:tcBorders>
          </w:tcPr>
          <w:p w14:paraId="7F554A3B"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Importancia</w:t>
            </w:r>
          </w:p>
        </w:tc>
        <w:tc>
          <w:tcPr>
            <w:tcW w:w="6520" w:type="dxa"/>
            <w:tcBorders>
              <w:top w:val="nil"/>
              <w:left w:val="nil"/>
              <w:bottom w:val="nil"/>
              <w:right w:val="nil"/>
            </w:tcBorders>
          </w:tcPr>
          <w:p w14:paraId="060DC567"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Alta</w:t>
            </w:r>
          </w:p>
        </w:tc>
      </w:tr>
      <w:tr w:rsidR="009F794E" w:rsidRPr="009F794E" w14:paraId="75BD86B4" w14:textId="77777777" w:rsidTr="001E7840">
        <w:tc>
          <w:tcPr>
            <w:tcW w:w="2381" w:type="dxa"/>
            <w:tcBorders>
              <w:top w:val="nil"/>
              <w:left w:val="nil"/>
              <w:bottom w:val="single" w:sz="4" w:space="0" w:color="auto"/>
              <w:right w:val="nil"/>
            </w:tcBorders>
          </w:tcPr>
          <w:p w14:paraId="097495B1"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89F639E" w14:textId="77777777" w:rsidR="009F794E" w:rsidRPr="009F794E" w:rsidRDefault="009F794E" w:rsidP="009F794E">
            <w:pPr>
              <w:spacing w:before="40" w:after="40" w:line="360" w:lineRule="auto"/>
              <w:rPr>
                <w:rFonts w:ascii="Calibri" w:hAnsi="Calibri" w:cs="Calibri"/>
                <w:sz w:val="22"/>
                <w:szCs w:val="22"/>
              </w:rPr>
            </w:pPr>
            <w:r w:rsidRPr="009F794E">
              <w:rPr>
                <w:rFonts w:ascii="Calibri" w:eastAsia="Times New Roman" w:hAnsi="Calibri" w:cs="Calibri"/>
                <w:sz w:val="22"/>
                <w:szCs w:val="22"/>
              </w:rPr>
              <w:t>Alta</w:t>
            </w:r>
          </w:p>
        </w:tc>
      </w:tr>
    </w:tbl>
    <w:p w14:paraId="1820AC64" w14:textId="77777777" w:rsidR="00FA56BA" w:rsidRDefault="00FA56BA" w:rsidP="00FA56BA">
      <w:pPr>
        <w:spacing w:line="240" w:lineRule="auto"/>
        <w:rPr>
          <w:rFonts w:ascii="Calibri" w:eastAsia="Times New Roman" w:hAnsi="Calibri" w:cs="Calibri"/>
          <w:i/>
          <w:sz w:val="18"/>
          <w:szCs w:val="18"/>
        </w:rPr>
      </w:pPr>
    </w:p>
    <w:p w14:paraId="36409CA5" w14:textId="3DD45907" w:rsidR="00FA56BA" w:rsidRDefault="00FA56BA" w:rsidP="00FA56BA">
      <w:pPr>
        <w:spacing w:line="240" w:lineRule="auto"/>
        <w:rPr>
          <w:rFonts w:ascii="Calibri" w:eastAsia="Times New Roman" w:hAnsi="Calibri" w:cs="Calibri"/>
          <w:sz w:val="18"/>
          <w:szCs w:val="18"/>
        </w:rPr>
      </w:pPr>
      <w:r w:rsidRPr="00FA56BA">
        <w:rPr>
          <w:rFonts w:ascii="Calibri" w:eastAsia="Times New Roman" w:hAnsi="Calibri" w:cs="Calibri"/>
          <w:i/>
          <w:sz w:val="18"/>
          <w:szCs w:val="18"/>
        </w:rPr>
        <w:t xml:space="preserve">Nota. </w:t>
      </w:r>
      <w:r w:rsidRPr="00FA56BA">
        <w:rPr>
          <w:rFonts w:ascii="Calibri" w:eastAsia="Times New Roman" w:hAnsi="Calibri" w:cs="Calibri"/>
          <w:sz w:val="18"/>
          <w:szCs w:val="18"/>
        </w:rPr>
        <w:t>La ficha describe actor principal, precondiciones, flujo básico y postcondiciones del caso de uso UC-01, conforme a la especificación funcional del prototipo.</w:t>
      </w:r>
    </w:p>
    <w:p w14:paraId="1668492C" w14:textId="77777777" w:rsidR="00FA56BA" w:rsidRDefault="00FA56BA">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1E17D055" w14:textId="77777777" w:rsidR="00247A0D" w:rsidRPr="00247A0D" w:rsidRDefault="00247A0D" w:rsidP="00247A0D">
      <w:pPr>
        <w:spacing w:before="240"/>
        <w:rPr>
          <w:rFonts w:ascii="Calibri" w:hAnsi="Calibri" w:cs="Calibri"/>
          <w:iCs/>
          <w:sz w:val="22"/>
          <w:szCs w:val="22"/>
        </w:rPr>
      </w:pPr>
      <w:r w:rsidRPr="00247A0D">
        <w:rPr>
          <w:rFonts w:ascii="Calibri" w:eastAsia="Times New Roman" w:hAnsi="Calibri" w:cs="Calibri"/>
          <w:b/>
          <w:iCs/>
          <w:sz w:val="22"/>
          <w:szCs w:val="22"/>
        </w:rPr>
        <w:lastRenderedPageBreak/>
        <w:t>UC-02 — Administrar usuarios, roles y estructura organizacional</w:t>
      </w:r>
    </w:p>
    <w:p w14:paraId="76BFF985" w14:textId="3D1A8EAC" w:rsidR="00FA56BA" w:rsidRDefault="004809A0" w:rsidP="004809A0">
      <w:pPr>
        <w:pStyle w:val="Descripcin"/>
        <w:spacing w:after="0"/>
        <w:jc w:val="left"/>
        <w:rPr>
          <w:rFonts w:ascii="Calibri" w:hAnsi="Calibri" w:cs="Calibri"/>
          <w:sz w:val="22"/>
          <w:szCs w:val="22"/>
        </w:rPr>
      </w:pPr>
      <w:bookmarkStart w:id="480" w:name="_Toc240149064"/>
      <w:r w:rsidRPr="004809A0">
        <w:rPr>
          <w:rFonts w:ascii="Calibri" w:hAnsi="Calibri" w:cs="Calibri"/>
          <w:b/>
          <w:bCs/>
          <w:i w:val="0"/>
          <w:iCs w:val="0"/>
          <w:sz w:val="22"/>
          <w:szCs w:val="22"/>
        </w:rPr>
        <w:t xml:space="preserve">Tabla </w:t>
      </w:r>
      <w:r w:rsidRPr="004809A0">
        <w:rPr>
          <w:rFonts w:ascii="Calibri" w:hAnsi="Calibri" w:cs="Calibri"/>
          <w:b/>
          <w:bCs/>
          <w:i w:val="0"/>
          <w:iCs w:val="0"/>
          <w:sz w:val="22"/>
          <w:szCs w:val="22"/>
        </w:rPr>
        <w:fldChar w:fldCharType="begin"/>
      </w:r>
      <w:r w:rsidRPr="004809A0">
        <w:rPr>
          <w:rFonts w:ascii="Calibri" w:hAnsi="Calibri" w:cs="Calibri"/>
          <w:b/>
          <w:bCs/>
          <w:i w:val="0"/>
          <w:iCs w:val="0"/>
          <w:sz w:val="22"/>
          <w:szCs w:val="22"/>
        </w:rPr>
        <w:instrText xml:space="preserve"> SEQ Tabla \* ARABIC </w:instrText>
      </w:r>
      <w:r w:rsidRPr="004809A0">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10</w:t>
      </w:r>
      <w:r w:rsidRPr="004809A0">
        <w:rPr>
          <w:rFonts w:ascii="Calibri" w:hAnsi="Calibri" w:cs="Calibri"/>
          <w:b/>
          <w:bCs/>
          <w:i w:val="0"/>
          <w:iCs w:val="0"/>
          <w:sz w:val="22"/>
          <w:szCs w:val="22"/>
        </w:rPr>
        <w:fldChar w:fldCharType="end"/>
      </w:r>
      <w:r w:rsidRPr="004809A0">
        <w:rPr>
          <w:rFonts w:ascii="Calibri" w:hAnsi="Calibri" w:cs="Calibri"/>
          <w:sz w:val="22"/>
          <w:szCs w:val="22"/>
        </w:rPr>
        <w:br/>
        <w:t>Especificación del caso de uso UC-02 — Administrar usuarios, roles y estructura organizacional</w:t>
      </w:r>
      <w:bookmarkEnd w:id="480"/>
    </w:p>
    <w:p w14:paraId="50466F63" w14:textId="77777777" w:rsidR="00D11C82" w:rsidRPr="00D11C82" w:rsidRDefault="00D11C82" w:rsidP="00D11C82">
      <w:pPr>
        <w:spacing w:line="240" w:lineRule="auto"/>
      </w:pPr>
    </w:p>
    <w:tbl>
      <w:tblPr>
        <w:tblStyle w:val="Tablaconcuadrcula"/>
        <w:tblW w:w="0" w:type="auto"/>
        <w:tblLook w:val="04A0" w:firstRow="1" w:lastRow="0" w:firstColumn="1" w:lastColumn="0" w:noHBand="0" w:noVBand="1"/>
      </w:tblPr>
      <w:tblGrid>
        <w:gridCol w:w="2381"/>
        <w:gridCol w:w="6520"/>
      </w:tblGrid>
      <w:tr w:rsidR="00D11C82" w:rsidRPr="00D11C82" w14:paraId="0ABA8526" w14:textId="77777777" w:rsidTr="00D11C82">
        <w:tc>
          <w:tcPr>
            <w:tcW w:w="2381" w:type="dxa"/>
            <w:tcBorders>
              <w:top w:val="single" w:sz="4" w:space="0" w:color="auto"/>
              <w:left w:val="nil"/>
              <w:bottom w:val="single" w:sz="4" w:space="0" w:color="auto"/>
              <w:right w:val="nil"/>
            </w:tcBorders>
          </w:tcPr>
          <w:p w14:paraId="20DA3B6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6F257305"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b/>
                <w:sz w:val="22"/>
                <w:szCs w:val="22"/>
              </w:rPr>
              <w:t>Especificación</w:t>
            </w:r>
          </w:p>
        </w:tc>
      </w:tr>
      <w:tr w:rsidR="00D11C82" w:rsidRPr="00D11C82" w14:paraId="5485C569" w14:textId="77777777" w:rsidTr="00D11C82">
        <w:tc>
          <w:tcPr>
            <w:tcW w:w="2381" w:type="dxa"/>
            <w:tcBorders>
              <w:top w:val="single" w:sz="4" w:space="0" w:color="auto"/>
              <w:left w:val="nil"/>
              <w:bottom w:val="nil"/>
              <w:right w:val="nil"/>
            </w:tcBorders>
          </w:tcPr>
          <w:p w14:paraId="3092BFDF"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08D7A94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UC-02 — Administrar usuarios, roles y estructura organizacional</w:t>
            </w:r>
          </w:p>
        </w:tc>
      </w:tr>
      <w:tr w:rsidR="00D11C82" w:rsidRPr="00D11C82" w14:paraId="731D09AF" w14:textId="77777777" w:rsidTr="00D11C82">
        <w:tc>
          <w:tcPr>
            <w:tcW w:w="2381" w:type="dxa"/>
            <w:tcBorders>
              <w:top w:val="nil"/>
              <w:left w:val="nil"/>
              <w:bottom w:val="nil"/>
              <w:right w:val="nil"/>
            </w:tcBorders>
          </w:tcPr>
          <w:p w14:paraId="2AF324F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Actor principal</w:t>
            </w:r>
          </w:p>
        </w:tc>
        <w:tc>
          <w:tcPr>
            <w:tcW w:w="6520" w:type="dxa"/>
            <w:tcBorders>
              <w:top w:val="nil"/>
              <w:left w:val="nil"/>
              <w:bottom w:val="nil"/>
              <w:right w:val="nil"/>
            </w:tcBorders>
          </w:tcPr>
          <w:p w14:paraId="4CDDC6B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Administrador</w:t>
            </w:r>
          </w:p>
        </w:tc>
      </w:tr>
      <w:tr w:rsidR="00D11C82" w:rsidRPr="00D11C82" w14:paraId="0999EDB4" w14:textId="77777777" w:rsidTr="00D11C82">
        <w:tc>
          <w:tcPr>
            <w:tcW w:w="2381" w:type="dxa"/>
            <w:tcBorders>
              <w:top w:val="nil"/>
              <w:left w:val="nil"/>
              <w:bottom w:val="nil"/>
              <w:right w:val="nil"/>
            </w:tcBorders>
          </w:tcPr>
          <w:p w14:paraId="3C09690C"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Descripción</w:t>
            </w:r>
          </w:p>
        </w:tc>
        <w:tc>
          <w:tcPr>
            <w:tcW w:w="6520" w:type="dxa"/>
            <w:tcBorders>
              <w:top w:val="nil"/>
              <w:left w:val="nil"/>
              <w:bottom w:val="nil"/>
              <w:right w:val="nil"/>
            </w:tcBorders>
          </w:tcPr>
          <w:p w14:paraId="500FCF8B"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Permite crear y mantener usuarios, asignar puesto, unidad médica, departamento, roles y permisos de pantalla.</w:t>
            </w:r>
          </w:p>
        </w:tc>
      </w:tr>
      <w:tr w:rsidR="00D11C82" w:rsidRPr="00D11C82" w14:paraId="204B83E3" w14:textId="77777777" w:rsidTr="00D11C82">
        <w:tc>
          <w:tcPr>
            <w:tcW w:w="2381" w:type="dxa"/>
            <w:tcBorders>
              <w:top w:val="nil"/>
              <w:left w:val="nil"/>
              <w:bottom w:val="nil"/>
              <w:right w:val="nil"/>
            </w:tcBorders>
          </w:tcPr>
          <w:p w14:paraId="7140BC9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Precondiciones</w:t>
            </w:r>
          </w:p>
        </w:tc>
        <w:tc>
          <w:tcPr>
            <w:tcW w:w="6520" w:type="dxa"/>
            <w:tcBorders>
              <w:top w:val="nil"/>
              <w:left w:val="nil"/>
              <w:bottom w:val="nil"/>
              <w:right w:val="nil"/>
            </w:tcBorders>
          </w:tcPr>
          <w:p w14:paraId="5B8F375B"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El administrador debe estar autenticado con permiso de gestión correspondiente.</w:t>
            </w:r>
          </w:p>
        </w:tc>
      </w:tr>
      <w:tr w:rsidR="00D11C82" w:rsidRPr="00D11C82" w14:paraId="1796638A" w14:textId="77777777" w:rsidTr="00D11C82">
        <w:tc>
          <w:tcPr>
            <w:tcW w:w="2381" w:type="dxa"/>
            <w:tcBorders>
              <w:top w:val="nil"/>
              <w:left w:val="nil"/>
              <w:bottom w:val="nil"/>
              <w:right w:val="nil"/>
            </w:tcBorders>
          </w:tcPr>
          <w:p w14:paraId="0C0F6F8A"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Flujo principal</w:t>
            </w:r>
          </w:p>
        </w:tc>
        <w:tc>
          <w:tcPr>
            <w:tcW w:w="6520" w:type="dxa"/>
            <w:tcBorders>
              <w:top w:val="nil"/>
              <w:left w:val="nil"/>
              <w:bottom w:val="nil"/>
              <w:right w:val="nil"/>
            </w:tcBorders>
          </w:tcPr>
          <w:p w14:paraId="4736ACF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1) Abre Usuarios, Roles, Áreas, Puestos o Unidades médicas. 2) Crea o edita el registro. 3) Asigna relaciones organizacionales y roles. 4) Guarda los cambios. 5) El acceso del usuario refleja la nueva configuración.</w:t>
            </w:r>
          </w:p>
        </w:tc>
      </w:tr>
      <w:tr w:rsidR="00D11C82" w:rsidRPr="00D11C82" w14:paraId="2412B692" w14:textId="77777777" w:rsidTr="00D11C82">
        <w:tc>
          <w:tcPr>
            <w:tcW w:w="2381" w:type="dxa"/>
            <w:tcBorders>
              <w:top w:val="nil"/>
              <w:left w:val="nil"/>
              <w:bottom w:val="nil"/>
              <w:right w:val="nil"/>
            </w:tcBorders>
          </w:tcPr>
          <w:p w14:paraId="7F755682"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Flujos alternativos</w:t>
            </w:r>
          </w:p>
        </w:tc>
        <w:tc>
          <w:tcPr>
            <w:tcW w:w="6520" w:type="dxa"/>
            <w:tcBorders>
              <w:top w:val="nil"/>
              <w:left w:val="nil"/>
              <w:bottom w:val="nil"/>
              <w:right w:val="nil"/>
            </w:tcBorders>
          </w:tcPr>
          <w:p w14:paraId="5384ADF7"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Datos incompletos → validación en formulario. Rol o permiso duplicado → el sistema evita inconsistencias. Intento de eliminar registro en uso → se notifica la restricción.</w:t>
            </w:r>
          </w:p>
        </w:tc>
      </w:tr>
      <w:tr w:rsidR="00D11C82" w:rsidRPr="00D11C82" w14:paraId="7B82DC86" w14:textId="77777777" w:rsidTr="00D11C82">
        <w:tc>
          <w:tcPr>
            <w:tcW w:w="2381" w:type="dxa"/>
            <w:tcBorders>
              <w:top w:val="nil"/>
              <w:left w:val="nil"/>
              <w:bottom w:val="nil"/>
              <w:right w:val="nil"/>
            </w:tcBorders>
          </w:tcPr>
          <w:p w14:paraId="7CF2D0B5"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Postcondiciones</w:t>
            </w:r>
          </w:p>
        </w:tc>
        <w:tc>
          <w:tcPr>
            <w:tcW w:w="6520" w:type="dxa"/>
            <w:tcBorders>
              <w:top w:val="nil"/>
              <w:left w:val="nil"/>
              <w:bottom w:val="nil"/>
              <w:right w:val="nil"/>
            </w:tcBorders>
          </w:tcPr>
          <w:p w14:paraId="0A3DAF8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La estructura organizacional y los permisos quedan actualizados para el siguiente inicio de sesión.</w:t>
            </w:r>
          </w:p>
        </w:tc>
      </w:tr>
      <w:tr w:rsidR="00D11C82" w:rsidRPr="00D11C82" w14:paraId="1B23CCB5" w14:textId="77777777" w:rsidTr="00D11C82">
        <w:tc>
          <w:tcPr>
            <w:tcW w:w="2381" w:type="dxa"/>
            <w:tcBorders>
              <w:top w:val="nil"/>
              <w:left w:val="nil"/>
              <w:bottom w:val="nil"/>
              <w:right w:val="nil"/>
            </w:tcBorders>
          </w:tcPr>
          <w:p w14:paraId="6652F9C3"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Importancia</w:t>
            </w:r>
          </w:p>
        </w:tc>
        <w:tc>
          <w:tcPr>
            <w:tcW w:w="6520" w:type="dxa"/>
            <w:tcBorders>
              <w:top w:val="nil"/>
              <w:left w:val="nil"/>
              <w:bottom w:val="nil"/>
              <w:right w:val="nil"/>
            </w:tcBorders>
          </w:tcPr>
          <w:p w14:paraId="18449C10"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Alta</w:t>
            </w:r>
          </w:p>
        </w:tc>
      </w:tr>
      <w:tr w:rsidR="00D11C82" w:rsidRPr="00D11C82" w14:paraId="2A82EA1F" w14:textId="77777777" w:rsidTr="00D11C82">
        <w:tc>
          <w:tcPr>
            <w:tcW w:w="2381" w:type="dxa"/>
            <w:tcBorders>
              <w:top w:val="nil"/>
              <w:left w:val="nil"/>
              <w:bottom w:val="single" w:sz="4" w:space="0" w:color="auto"/>
              <w:right w:val="nil"/>
            </w:tcBorders>
          </w:tcPr>
          <w:p w14:paraId="47710CC0"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7030926" w14:textId="77777777" w:rsidR="00D11C82" w:rsidRPr="00D11C82" w:rsidRDefault="00D11C82" w:rsidP="00D11C82">
            <w:pPr>
              <w:spacing w:before="40" w:after="40" w:line="360" w:lineRule="auto"/>
              <w:rPr>
                <w:rFonts w:ascii="Calibri" w:hAnsi="Calibri" w:cs="Calibri"/>
                <w:sz w:val="22"/>
                <w:szCs w:val="22"/>
              </w:rPr>
            </w:pPr>
            <w:r w:rsidRPr="00D11C82">
              <w:rPr>
                <w:rFonts w:ascii="Calibri" w:eastAsia="Times New Roman" w:hAnsi="Calibri" w:cs="Calibri"/>
                <w:sz w:val="22"/>
                <w:szCs w:val="22"/>
              </w:rPr>
              <w:t>Alta</w:t>
            </w:r>
          </w:p>
        </w:tc>
      </w:tr>
    </w:tbl>
    <w:p w14:paraId="151FCCDE" w14:textId="77777777" w:rsidR="001E7840" w:rsidRPr="00816BF9" w:rsidRDefault="001E7840" w:rsidP="00816BF9">
      <w:pPr>
        <w:spacing w:line="240" w:lineRule="auto"/>
        <w:rPr>
          <w:rFonts w:ascii="Calibri" w:hAnsi="Calibri" w:cs="Calibri"/>
          <w:sz w:val="18"/>
          <w:szCs w:val="18"/>
        </w:rPr>
      </w:pPr>
    </w:p>
    <w:p w14:paraId="5ECB4CBF" w14:textId="77777777" w:rsidR="00816BF9" w:rsidRPr="00816BF9" w:rsidRDefault="00816BF9" w:rsidP="00816BF9">
      <w:pPr>
        <w:spacing w:after="240" w:line="240" w:lineRule="auto"/>
        <w:rPr>
          <w:rFonts w:ascii="Calibri" w:hAnsi="Calibri" w:cs="Calibri"/>
          <w:sz w:val="18"/>
          <w:szCs w:val="18"/>
        </w:rPr>
      </w:pPr>
      <w:r w:rsidRPr="00816BF9">
        <w:rPr>
          <w:rFonts w:ascii="Calibri" w:eastAsia="Times New Roman" w:hAnsi="Calibri" w:cs="Calibri"/>
          <w:i/>
          <w:sz w:val="18"/>
          <w:szCs w:val="18"/>
        </w:rPr>
        <w:t xml:space="preserve">Nota. </w:t>
      </w:r>
      <w:r w:rsidRPr="00816BF9">
        <w:rPr>
          <w:rFonts w:ascii="Calibri" w:eastAsia="Times New Roman" w:hAnsi="Calibri" w:cs="Calibri"/>
          <w:sz w:val="18"/>
          <w:szCs w:val="18"/>
        </w:rPr>
        <w:t>La ficha describe actor principal, precondiciones, flujo básico y postcondiciones del caso de uso UC-02, conforme a la especificación funcional del prototipo.</w:t>
      </w:r>
    </w:p>
    <w:p w14:paraId="3FD80F2F" w14:textId="0C1CF40F" w:rsidR="00491D45" w:rsidRDefault="00491D45">
      <w:pPr>
        <w:adjustRightInd/>
        <w:spacing w:after="158" w:line="362" w:lineRule="auto"/>
        <w:ind w:left="12" w:right="11" w:hanging="23"/>
        <w:rPr>
          <w:rFonts w:ascii="Calibri" w:hAnsi="Calibri" w:cs="Calibri"/>
          <w:sz w:val="18"/>
          <w:szCs w:val="18"/>
        </w:rPr>
      </w:pPr>
      <w:r>
        <w:rPr>
          <w:rFonts w:ascii="Calibri" w:hAnsi="Calibri" w:cs="Calibri"/>
          <w:sz w:val="18"/>
          <w:szCs w:val="18"/>
        </w:rPr>
        <w:br w:type="page"/>
      </w:r>
    </w:p>
    <w:p w14:paraId="51A7B241" w14:textId="77777777" w:rsidR="00704B37" w:rsidRPr="00704B37" w:rsidRDefault="00704B37" w:rsidP="00704B37">
      <w:pPr>
        <w:spacing w:before="240"/>
        <w:rPr>
          <w:rFonts w:ascii="Calibri" w:hAnsi="Calibri" w:cs="Calibri"/>
          <w:iCs/>
          <w:sz w:val="22"/>
          <w:szCs w:val="22"/>
        </w:rPr>
      </w:pPr>
      <w:r w:rsidRPr="00704B37">
        <w:rPr>
          <w:rFonts w:ascii="Calibri" w:eastAsia="Times New Roman" w:hAnsi="Calibri" w:cs="Calibri"/>
          <w:b/>
          <w:iCs/>
          <w:sz w:val="22"/>
          <w:szCs w:val="22"/>
        </w:rPr>
        <w:lastRenderedPageBreak/>
        <w:t>UC-03 — Configurar correlativos SIAF y de expedientes</w:t>
      </w:r>
    </w:p>
    <w:p w14:paraId="4667E19F" w14:textId="0A4FCD5D" w:rsidR="00C5396A" w:rsidRDefault="005870B9" w:rsidP="00C5396A">
      <w:pPr>
        <w:pStyle w:val="Descripcin"/>
        <w:spacing w:after="0"/>
        <w:jc w:val="left"/>
        <w:rPr>
          <w:rFonts w:ascii="Calibri" w:hAnsi="Calibri" w:cs="Calibri"/>
          <w:sz w:val="22"/>
          <w:szCs w:val="22"/>
        </w:rPr>
      </w:pPr>
      <w:bookmarkStart w:id="481" w:name="_Toc240149065"/>
      <w:r w:rsidRPr="005870B9">
        <w:rPr>
          <w:rFonts w:ascii="Calibri" w:hAnsi="Calibri" w:cs="Calibri"/>
          <w:b/>
          <w:bCs/>
          <w:i w:val="0"/>
          <w:iCs w:val="0"/>
          <w:sz w:val="22"/>
          <w:szCs w:val="22"/>
        </w:rPr>
        <w:t xml:space="preserve">Tabla </w:t>
      </w:r>
      <w:r w:rsidRPr="005870B9">
        <w:rPr>
          <w:rFonts w:ascii="Calibri" w:hAnsi="Calibri" w:cs="Calibri"/>
          <w:b/>
          <w:bCs/>
          <w:i w:val="0"/>
          <w:iCs w:val="0"/>
          <w:sz w:val="22"/>
          <w:szCs w:val="22"/>
        </w:rPr>
        <w:fldChar w:fldCharType="begin"/>
      </w:r>
      <w:r w:rsidRPr="005870B9">
        <w:rPr>
          <w:rFonts w:ascii="Calibri" w:hAnsi="Calibri" w:cs="Calibri"/>
          <w:b/>
          <w:bCs/>
          <w:i w:val="0"/>
          <w:iCs w:val="0"/>
          <w:sz w:val="22"/>
          <w:szCs w:val="22"/>
        </w:rPr>
        <w:instrText xml:space="preserve"> SEQ Tabla \* ARABIC </w:instrText>
      </w:r>
      <w:r w:rsidRPr="005870B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11</w:t>
      </w:r>
      <w:r w:rsidRPr="005870B9">
        <w:rPr>
          <w:rFonts w:ascii="Calibri" w:hAnsi="Calibri" w:cs="Calibri"/>
          <w:b/>
          <w:bCs/>
          <w:i w:val="0"/>
          <w:iCs w:val="0"/>
          <w:sz w:val="22"/>
          <w:szCs w:val="22"/>
        </w:rPr>
        <w:fldChar w:fldCharType="end"/>
      </w:r>
      <w:r w:rsidRPr="005870B9">
        <w:rPr>
          <w:rFonts w:ascii="Calibri" w:hAnsi="Calibri" w:cs="Calibri"/>
          <w:sz w:val="22"/>
          <w:szCs w:val="22"/>
        </w:rPr>
        <w:br/>
        <w:t>Especificación del caso de uso UC-03 — Configurar correlativos SIAF y de expedientes</w:t>
      </w:r>
      <w:bookmarkEnd w:id="481"/>
    </w:p>
    <w:p w14:paraId="64767072" w14:textId="77777777" w:rsidR="00C5396A" w:rsidRPr="00C5396A" w:rsidRDefault="00C5396A" w:rsidP="00C5396A">
      <w:pPr>
        <w:spacing w:line="240" w:lineRule="auto"/>
      </w:pPr>
    </w:p>
    <w:tbl>
      <w:tblPr>
        <w:tblStyle w:val="Tablaconcuadrcula"/>
        <w:tblW w:w="0" w:type="auto"/>
        <w:tblLook w:val="04A0" w:firstRow="1" w:lastRow="0" w:firstColumn="1" w:lastColumn="0" w:noHBand="0" w:noVBand="1"/>
      </w:tblPr>
      <w:tblGrid>
        <w:gridCol w:w="2381"/>
        <w:gridCol w:w="6520"/>
      </w:tblGrid>
      <w:tr w:rsidR="00C5396A" w:rsidRPr="00C5396A" w14:paraId="5EC5D5CC" w14:textId="77777777" w:rsidTr="00C5396A">
        <w:tc>
          <w:tcPr>
            <w:tcW w:w="2381" w:type="dxa"/>
            <w:tcBorders>
              <w:top w:val="single" w:sz="4" w:space="0" w:color="auto"/>
              <w:left w:val="nil"/>
              <w:bottom w:val="single" w:sz="4" w:space="0" w:color="auto"/>
              <w:right w:val="nil"/>
            </w:tcBorders>
          </w:tcPr>
          <w:p w14:paraId="5E580F6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35353E1"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b/>
                <w:sz w:val="22"/>
                <w:szCs w:val="22"/>
              </w:rPr>
              <w:t>Especificación</w:t>
            </w:r>
          </w:p>
        </w:tc>
      </w:tr>
      <w:tr w:rsidR="00C5396A" w:rsidRPr="00C5396A" w14:paraId="2EC20F76" w14:textId="77777777" w:rsidTr="00C5396A">
        <w:tc>
          <w:tcPr>
            <w:tcW w:w="2381" w:type="dxa"/>
            <w:tcBorders>
              <w:top w:val="single" w:sz="4" w:space="0" w:color="auto"/>
              <w:left w:val="nil"/>
              <w:bottom w:val="nil"/>
              <w:right w:val="nil"/>
            </w:tcBorders>
          </w:tcPr>
          <w:p w14:paraId="66A7E51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20BEE4E"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UC-03 — Configurar correlativos SIAF y de expedientes</w:t>
            </w:r>
          </w:p>
        </w:tc>
      </w:tr>
      <w:tr w:rsidR="00C5396A" w:rsidRPr="00C5396A" w14:paraId="32014DD8" w14:textId="77777777" w:rsidTr="00D736BD">
        <w:tc>
          <w:tcPr>
            <w:tcW w:w="2381" w:type="dxa"/>
            <w:tcBorders>
              <w:top w:val="nil"/>
              <w:left w:val="nil"/>
              <w:bottom w:val="nil"/>
              <w:right w:val="nil"/>
            </w:tcBorders>
          </w:tcPr>
          <w:p w14:paraId="65D7F5A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Actor principal</w:t>
            </w:r>
          </w:p>
        </w:tc>
        <w:tc>
          <w:tcPr>
            <w:tcW w:w="6520" w:type="dxa"/>
            <w:tcBorders>
              <w:top w:val="nil"/>
              <w:left w:val="nil"/>
              <w:bottom w:val="nil"/>
              <w:right w:val="nil"/>
            </w:tcBorders>
          </w:tcPr>
          <w:p w14:paraId="28F74AE7"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Administrador</w:t>
            </w:r>
          </w:p>
        </w:tc>
      </w:tr>
      <w:tr w:rsidR="00C5396A" w:rsidRPr="00C5396A" w14:paraId="64D3BC4C" w14:textId="77777777" w:rsidTr="00D736BD">
        <w:tc>
          <w:tcPr>
            <w:tcW w:w="2381" w:type="dxa"/>
            <w:tcBorders>
              <w:top w:val="nil"/>
              <w:left w:val="nil"/>
              <w:bottom w:val="nil"/>
              <w:right w:val="nil"/>
            </w:tcBorders>
          </w:tcPr>
          <w:p w14:paraId="77142DB5"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Descripción</w:t>
            </w:r>
          </w:p>
        </w:tc>
        <w:tc>
          <w:tcPr>
            <w:tcW w:w="6520" w:type="dxa"/>
            <w:tcBorders>
              <w:top w:val="nil"/>
              <w:left w:val="nil"/>
              <w:bottom w:val="nil"/>
              <w:right w:val="nil"/>
            </w:tcBorders>
          </w:tcPr>
          <w:p w14:paraId="5C2A7B9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Permite definir la secuencia de correlativos, consultar el siguiente número y liberar reservas abandonadas.</w:t>
            </w:r>
          </w:p>
        </w:tc>
      </w:tr>
      <w:tr w:rsidR="00C5396A" w:rsidRPr="00C5396A" w14:paraId="7561B409" w14:textId="77777777" w:rsidTr="00D736BD">
        <w:tc>
          <w:tcPr>
            <w:tcW w:w="2381" w:type="dxa"/>
            <w:tcBorders>
              <w:top w:val="nil"/>
              <w:left w:val="nil"/>
              <w:bottom w:val="nil"/>
              <w:right w:val="nil"/>
            </w:tcBorders>
          </w:tcPr>
          <w:p w14:paraId="29EBA027"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Precondiciones</w:t>
            </w:r>
          </w:p>
        </w:tc>
        <w:tc>
          <w:tcPr>
            <w:tcW w:w="6520" w:type="dxa"/>
            <w:tcBorders>
              <w:top w:val="nil"/>
              <w:left w:val="nil"/>
              <w:bottom w:val="nil"/>
              <w:right w:val="nil"/>
            </w:tcBorders>
          </w:tcPr>
          <w:p w14:paraId="4F6BCB43"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Permiso gestionar-correlativos activo.</w:t>
            </w:r>
          </w:p>
        </w:tc>
      </w:tr>
      <w:tr w:rsidR="00C5396A" w:rsidRPr="00C5396A" w14:paraId="7590B8FD" w14:textId="77777777" w:rsidTr="00D736BD">
        <w:tc>
          <w:tcPr>
            <w:tcW w:w="2381" w:type="dxa"/>
            <w:tcBorders>
              <w:top w:val="nil"/>
              <w:left w:val="nil"/>
              <w:bottom w:val="nil"/>
              <w:right w:val="nil"/>
            </w:tcBorders>
          </w:tcPr>
          <w:p w14:paraId="4044B049"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Flujo principal</w:t>
            </w:r>
          </w:p>
        </w:tc>
        <w:tc>
          <w:tcPr>
            <w:tcW w:w="6520" w:type="dxa"/>
            <w:tcBorders>
              <w:top w:val="nil"/>
              <w:left w:val="nil"/>
              <w:bottom w:val="nil"/>
              <w:right w:val="nil"/>
            </w:tcBorders>
          </w:tcPr>
          <w:p w14:paraId="262BB378"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1) Abre Gestión de correlativos. 2) Selecciona tipo SIAF o expedientes. 3) Configura secuencia o consulta estado. 4) Si existe una reserva abandonada, la libera. 5) Los formularios operativos consumen la configuración vigente.</w:t>
            </w:r>
          </w:p>
        </w:tc>
      </w:tr>
      <w:tr w:rsidR="00C5396A" w:rsidRPr="00C5396A" w14:paraId="19B7F1BC" w14:textId="77777777" w:rsidTr="00D736BD">
        <w:tc>
          <w:tcPr>
            <w:tcW w:w="2381" w:type="dxa"/>
            <w:tcBorders>
              <w:top w:val="nil"/>
              <w:left w:val="nil"/>
              <w:bottom w:val="nil"/>
              <w:right w:val="nil"/>
            </w:tcBorders>
          </w:tcPr>
          <w:p w14:paraId="4C15BD2B"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Flujos alternativos</w:t>
            </w:r>
          </w:p>
        </w:tc>
        <w:tc>
          <w:tcPr>
            <w:tcW w:w="6520" w:type="dxa"/>
            <w:tcBorders>
              <w:top w:val="nil"/>
              <w:left w:val="nil"/>
              <w:bottom w:val="nil"/>
              <w:right w:val="nil"/>
            </w:tcBorders>
          </w:tcPr>
          <w:p w14:paraId="7906ECD0"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Backend sin módulo de correlativos → mensaje de error operativo. Reserva en uso por un formulario abierto → permanece bloqueada hasta liberar o consumir.</w:t>
            </w:r>
          </w:p>
        </w:tc>
      </w:tr>
      <w:tr w:rsidR="00C5396A" w:rsidRPr="00C5396A" w14:paraId="71078D65" w14:textId="77777777" w:rsidTr="00D736BD">
        <w:tc>
          <w:tcPr>
            <w:tcW w:w="2381" w:type="dxa"/>
            <w:tcBorders>
              <w:top w:val="nil"/>
              <w:left w:val="nil"/>
              <w:bottom w:val="nil"/>
              <w:right w:val="nil"/>
            </w:tcBorders>
          </w:tcPr>
          <w:p w14:paraId="40C16AAD"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Postcondiciones</w:t>
            </w:r>
          </w:p>
        </w:tc>
        <w:tc>
          <w:tcPr>
            <w:tcW w:w="6520" w:type="dxa"/>
            <w:tcBorders>
              <w:top w:val="nil"/>
              <w:left w:val="nil"/>
              <w:bottom w:val="nil"/>
              <w:right w:val="nil"/>
            </w:tcBorders>
          </w:tcPr>
          <w:p w14:paraId="57263D39"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La numeración queda controlada y disponible para creación de SIAF/expedientes.</w:t>
            </w:r>
          </w:p>
        </w:tc>
      </w:tr>
      <w:tr w:rsidR="00C5396A" w:rsidRPr="00C5396A" w14:paraId="25B3BEEE" w14:textId="77777777" w:rsidTr="00C5396A">
        <w:tc>
          <w:tcPr>
            <w:tcW w:w="2381" w:type="dxa"/>
            <w:tcBorders>
              <w:top w:val="nil"/>
              <w:left w:val="nil"/>
              <w:bottom w:val="nil"/>
              <w:right w:val="nil"/>
            </w:tcBorders>
          </w:tcPr>
          <w:p w14:paraId="49C845CA"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Importancia</w:t>
            </w:r>
          </w:p>
        </w:tc>
        <w:tc>
          <w:tcPr>
            <w:tcW w:w="6520" w:type="dxa"/>
            <w:tcBorders>
              <w:top w:val="nil"/>
              <w:left w:val="nil"/>
              <w:bottom w:val="nil"/>
              <w:right w:val="nil"/>
            </w:tcBorders>
          </w:tcPr>
          <w:p w14:paraId="232A3804"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Alta</w:t>
            </w:r>
          </w:p>
        </w:tc>
      </w:tr>
      <w:tr w:rsidR="00C5396A" w:rsidRPr="00C5396A" w14:paraId="7C241A9B" w14:textId="77777777" w:rsidTr="00C5396A">
        <w:tc>
          <w:tcPr>
            <w:tcW w:w="2381" w:type="dxa"/>
            <w:tcBorders>
              <w:top w:val="nil"/>
              <w:left w:val="nil"/>
              <w:bottom w:val="single" w:sz="4" w:space="0" w:color="auto"/>
              <w:right w:val="nil"/>
            </w:tcBorders>
          </w:tcPr>
          <w:p w14:paraId="7BB08341"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3DA849CD" w14:textId="77777777" w:rsidR="00C5396A" w:rsidRPr="00C5396A" w:rsidRDefault="00C5396A" w:rsidP="00C5396A">
            <w:pPr>
              <w:spacing w:before="40" w:after="40" w:line="360" w:lineRule="auto"/>
              <w:rPr>
                <w:rFonts w:ascii="Calibri" w:hAnsi="Calibri" w:cs="Calibri"/>
                <w:sz w:val="22"/>
                <w:szCs w:val="22"/>
              </w:rPr>
            </w:pPr>
            <w:r w:rsidRPr="00C5396A">
              <w:rPr>
                <w:rFonts w:ascii="Calibri" w:eastAsia="Times New Roman" w:hAnsi="Calibri" w:cs="Calibri"/>
                <w:sz w:val="22"/>
                <w:szCs w:val="22"/>
              </w:rPr>
              <w:t>Alta</w:t>
            </w:r>
          </w:p>
        </w:tc>
      </w:tr>
    </w:tbl>
    <w:p w14:paraId="60FD0A63" w14:textId="77777777" w:rsidR="009D78E2" w:rsidRDefault="009D78E2" w:rsidP="009D78E2">
      <w:pPr>
        <w:spacing w:line="240" w:lineRule="auto"/>
        <w:rPr>
          <w:rFonts w:ascii="Calibri" w:eastAsia="Times New Roman" w:hAnsi="Calibri" w:cs="Calibri"/>
          <w:i/>
          <w:sz w:val="18"/>
          <w:szCs w:val="18"/>
        </w:rPr>
      </w:pPr>
    </w:p>
    <w:p w14:paraId="38105FBC" w14:textId="375F6045" w:rsidR="009D78E2" w:rsidRPr="009D78E2" w:rsidRDefault="009D78E2" w:rsidP="009D78E2">
      <w:pPr>
        <w:spacing w:line="240" w:lineRule="auto"/>
        <w:rPr>
          <w:rFonts w:ascii="Calibri" w:hAnsi="Calibri" w:cs="Calibri"/>
          <w:sz w:val="18"/>
          <w:szCs w:val="18"/>
        </w:rPr>
      </w:pPr>
      <w:r w:rsidRPr="009D78E2">
        <w:rPr>
          <w:rFonts w:ascii="Calibri" w:eastAsia="Times New Roman" w:hAnsi="Calibri" w:cs="Calibri"/>
          <w:i/>
          <w:sz w:val="18"/>
          <w:szCs w:val="18"/>
        </w:rPr>
        <w:t xml:space="preserve">Nota. </w:t>
      </w:r>
      <w:r w:rsidRPr="009D78E2">
        <w:rPr>
          <w:rFonts w:ascii="Calibri" w:eastAsia="Times New Roman" w:hAnsi="Calibri" w:cs="Calibri"/>
          <w:sz w:val="18"/>
          <w:szCs w:val="18"/>
        </w:rPr>
        <w:t>La ficha describe actor principal, precondiciones, flujo básico y postcondiciones del caso de uso UC-03, conforme a la especificación funcional del prototipo.</w:t>
      </w:r>
    </w:p>
    <w:p w14:paraId="69D6CA53" w14:textId="66845134" w:rsidR="009D78E2" w:rsidRDefault="009D78E2">
      <w:pPr>
        <w:adjustRightInd/>
        <w:spacing w:after="158" w:line="362" w:lineRule="auto"/>
        <w:ind w:left="12" w:right="11" w:hanging="23"/>
      </w:pPr>
      <w:r>
        <w:br w:type="page"/>
      </w:r>
    </w:p>
    <w:p w14:paraId="7279155D" w14:textId="13D33BBA" w:rsidR="00874DFC" w:rsidRDefault="00874DFC" w:rsidP="00874DFC">
      <w:pPr>
        <w:spacing w:before="240"/>
        <w:rPr>
          <w:rFonts w:ascii="Calibri" w:eastAsia="Times New Roman" w:hAnsi="Calibri" w:cs="Calibri"/>
          <w:b/>
          <w:iCs/>
          <w:sz w:val="22"/>
          <w:szCs w:val="22"/>
        </w:rPr>
      </w:pPr>
      <w:r w:rsidRPr="00874DFC">
        <w:rPr>
          <w:rFonts w:ascii="Calibri" w:eastAsia="Times New Roman" w:hAnsi="Calibri" w:cs="Calibri"/>
          <w:b/>
          <w:iCs/>
          <w:sz w:val="22"/>
          <w:szCs w:val="22"/>
        </w:rPr>
        <w:lastRenderedPageBreak/>
        <w:t>UC-04 — Crear y editar solicitud SIAF</w:t>
      </w:r>
    </w:p>
    <w:p w14:paraId="0B2268B4" w14:textId="5740A5C6" w:rsidR="00874DFC" w:rsidRDefault="00C70051" w:rsidP="00613EC4">
      <w:pPr>
        <w:pStyle w:val="Descripcin"/>
        <w:spacing w:after="0"/>
        <w:jc w:val="left"/>
        <w:rPr>
          <w:rFonts w:ascii="Calibri" w:hAnsi="Calibri" w:cs="Calibri"/>
          <w:sz w:val="22"/>
          <w:szCs w:val="22"/>
        </w:rPr>
      </w:pPr>
      <w:bookmarkStart w:id="482" w:name="_Toc240149066"/>
      <w:r w:rsidRPr="00C70051">
        <w:rPr>
          <w:rFonts w:ascii="Calibri" w:hAnsi="Calibri" w:cs="Calibri"/>
          <w:b/>
          <w:bCs/>
          <w:i w:val="0"/>
          <w:iCs w:val="0"/>
          <w:sz w:val="22"/>
          <w:szCs w:val="22"/>
        </w:rPr>
        <w:t xml:space="preserve">Tabla </w:t>
      </w:r>
      <w:r w:rsidRPr="00C70051">
        <w:rPr>
          <w:rFonts w:ascii="Calibri" w:hAnsi="Calibri" w:cs="Calibri"/>
          <w:b/>
          <w:bCs/>
          <w:i w:val="0"/>
          <w:iCs w:val="0"/>
          <w:sz w:val="22"/>
          <w:szCs w:val="22"/>
        </w:rPr>
        <w:fldChar w:fldCharType="begin"/>
      </w:r>
      <w:r w:rsidRPr="00C70051">
        <w:rPr>
          <w:rFonts w:ascii="Calibri" w:hAnsi="Calibri" w:cs="Calibri"/>
          <w:b/>
          <w:bCs/>
          <w:i w:val="0"/>
          <w:iCs w:val="0"/>
          <w:sz w:val="22"/>
          <w:szCs w:val="22"/>
        </w:rPr>
        <w:instrText xml:space="preserve"> SEQ Tabla \* ARABIC </w:instrText>
      </w:r>
      <w:r w:rsidRPr="00C70051">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12</w:t>
      </w:r>
      <w:r w:rsidRPr="00C70051">
        <w:rPr>
          <w:rFonts w:ascii="Calibri" w:hAnsi="Calibri" w:cs="Calibri"/>
          <w:b/>
          <w:bCs/>
          <w:i w:val="0"/>
          <w:iCs w:val="0"/>
          <w:sz w:val="22"/>
          <w:szCs w:val="22"/>
        </w:rPr>
        <w:fldChar w:fldCharType="end"/>
      </w:r>
      <w:r w:rsidRPr="00C70051">
        <w:rPr>
          <w:rFonts w:ascii="Calibri" w:hAnsi="Calibri" w:cs="Calibri"/>
          <w:sz w:val="22"/>
          <w:szCs w:val="22"/>
        </w:rPr>
        <w:br/>
        <w:t>Especificación del caso de uso UC-04 — Crear y editar solicitud SIAF</w:t>
      </w:r>
      <w:bookmarkEnd w:id="482"/>
    </w:p>
    <w:p w14:paraId="14224529"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3F7E2C" w:rsidRPr="003F7E2C" w14:paraId="3EAD563D" w14:textId="77777777" w:rsidTr="003F7E2C">
        <w:tc>
          <w:tcPr>
            <w:tcW w:w="2381" w:type="dxa"/>
            <w:tcBorders>
              <w:top w:val="single" w:sz="4" w:space="0" w:color="auto"/>
              <w:left w:val="nil"/>
              <w:bottom w:val="single" w:sz="4" w:space="0" w:color="auto"/>
              <w:right w:val="nil"/>
            </w:tcBorders>
          </w:tcPr>
          <w:p w14:paraId="352672D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1F0FDD66"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b/>
                <w:sz w:val="22"/>
                <w:szCs w:val="22"/>
              </w:rPr>
              <w:t>Especificación</w:t>
            </w:r>
          </w:p>
        </w:tc>
      </w:tr>
      <w:tr w:rsidR="003F7E2C" w:rsidRPr="003F7E2C" w14:paraId="7C73B478" w14:textId="77777777" w:rsidTr="003F7E2C">
        <w:tc>
          <w:tcPr>
            <w:tcW w:w="2381" w:type="dxa"/>
            <w:tcBorders>
              <w:top w:val="single" w:sz="4" w:space="0" w:color="auto"/>
              <w:left w:val="nil"/>
              <w:bottom w:val="nil"/>
              <w:right w:val="nil"/>
            </w:tcBorders>
          </w:tcPr>
          <w:p w14:paraId="1AD2473E"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1003CA47"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UC-04 — Crear y editar solicitud SIAF</w:t>
            </w:r>
          </w:p>
        </w:tc>
      </w:tr>
      <w:tr w:rsidR="003F7E2C" w:rsidRPr="003F7E2C" w14:paraId="49FE74C9" w14:textId="77777777" w:rsidTr="00D736BD">
        <w:tc>
          <w:tcPr>
            <w:tcW w:w="2381" w:type="dxa"/>
            <w:tcBorders>
              <w:top w:val="nil"/>
              <w:left w:val="nil"/>
              <w:bottom w:val="nil"/>
              <w:right w:val="nil"/>
            </w:tcBorders>
          </w:tcPr>
          <w:p w14:paraId="7DDF660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Actor principal</w:t>
            </w:r>
          </w:p>
        </w:tc>
        <w:tc>
          <w:tcPr>
            <w:tcW w:w="6520" w:type="dxa"/>
            <w:tcBorders>
              <w:top w:val="nil"/>
              <w:left w:val="nil"/>
              <w:bottom w:val="nil"/>
              <w:right w:val="nil"/>
            </w:tcBorders>
          </w:tcPr>
          <w:p w14:paraId="7E597C32"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Colaborador</w:t>
            </w:r>
          </w:p>
        </w:tc>
      </w:tr>
      <w:tr w:rsidR="003F7E2C" w:rsidRPr="003F7E2C" w14:paraId="50258EEE" w14:textId="77777777" w:rsidTr="00D736BD">
        <w:tc>
          <w:tcPr>
            <w:tcW w:w="2381" w:type="dxa"/>
            <w:tcBorders>
              <w:top w:val="nil"/>
              <w:left w:val="nil"/>
              <w:bottom w:val="nil"/>
              <w:right w:val="nil"/>
            </w:tcBorders>
          </w:tcPr>
          <w:p w14:paraId="41D32F24"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Descripción</w:t>
            </w:r>
          </w:p>
        </w:tc>
        <w:tc>
          <w:tcPr>
            <w:tcW w:w="6520" w:type="dxa"/>
            <w:tcBorders>
              <w:top w:val="nil"/>
              <w:left w:val="nil"/>
              <w:bottom w:val="nil"/>
              <w:right w:val="nil"/>
            </w:tcBorders>
          </w:tcPr>
          <w:p w14:paraId="5DC45609"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Permite elaborar una solicitud SIAF con correlativo, datos generales, ítems, subproductos, justificación, encargado, PDF y adjuntos.</w:t>
            </w:r>
          </w:p>
        </w:tc>
      </w:tr>
      <w:tr w:rsidR="003F7E2C" w:rsidRPr="003F7E2C" w14:paraId="51FF01D9" w14:textId="77777777" w:rsidTr="00D736BD">
        <w:tc>
          <w:tcPr>
            <w:tcW w:w="2381" w:type="dxa"/>
            <w:tcBorders>
              <w:top w:val="nil"/>
              <w:left w:val="nil"/>
              <w:bottom w:val="nil"/>
              <w:right w:val="nil"/>
            </w:tcBorders>
          </w:tcPr>
          <w:p w14:paraId="4BE91D5F"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Precondiciones</w:t>
            </w:r>
          </w:p>
        </w:tc>
        <w:tc>
          <w:tcPr>
            <w:tcW w:w="6520" w:type="dxa"/>
            <w:tcBorders>
              <w:top w:val="nil"/>
              <w:left w:val="nil"/>
              <w:bottom w:val="nil"/>
              <w:right w:val="nil"/>
            </w:tcBorders>
          </w:tcPr>
          <w:p w14:paraId="4918A858"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Usuario autenticado con permiso crear-siaf.</w:t>
            </w:r>
          </w:p>
        </w:tc>
      </w:tr>
      <w:tr w:rsidR="003F7E2C" w:rsidRPr="003F7E2C" w14:paraId="59309174" w14:textId="77777777" w:rsidTr="00D736BD">
        <w:tc>
          <w:tcPr>
            <w:tcW w:w="2381" w:type="dxa"/>
            <w:tcBorders>
              <w:top w:val="nil"/>
              <w:left w:val="nil"/>
              <w:bottom w:val="nil"/>
              <w:right w:val="nil"/>
            </w:tcBorders>
          </w:tcPr>
          <w:p w14:paraId="3EF6BF6B"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Flujo principal</w:t>
            </w:r>
          </w:p>
        </w:tc>
        <w:tc>
          <w:tcPr>
            <w:tcW w:w="6520" w:type="dxa"/>
            <w:tcBorders>
              <w:top w:val="nil"/>
              <w:left w:val="nil"/>
              <w:bottom w:val="nil"/>
              <w:right w:val="nil"/>
            </w:tcBorders>
          </w:tcPr>
          <w:p w14:paraId="1B1A40B1"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1) Abre Crear SIAF. 2) El sistema reserva correlativo. 3) Completa datos, ítems/subproductos y justificación. 4) Adjunta respaldos y genera/consulta PDF. 5) Guarda borrador, finaliza o envía a revisión.</w:t>
            </w:r>
          </w:p>
        </w:tc>
      </w:tr>
      <w:tr w:rsidR="003F7E2C" w:rsidRPr="003F7E2C" w14:paraId="387B1490" w14:textId="77777777" w:rsidTr="00D736BD">
        <w:tc>
          <w:tcPr>
            <w:tcW w:w="2381" w:type="dxa"/>
            <w:tcBorders>
              <w:top w:val="nil"/>
              <w:left w:val="nil"/>
              <w:bottom w:val="nil"/>
              <w:right w:val="nil"/>
            </w:tcBorders>
          </w:tcPr>
          <w:p w14:paraId="3748F019"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Flujos alternativos</w:t>
            </w:r>
          </w:p>
        </w:tc>
        <w:tc>
          <w:tcPr>
            <w:tcW w:w="6520" w:type="dxa"/>
            <w:tcBorders>
              <w:top w:val="nil"/>
              <w:left w:val="nil"/>
              <w:bottom w:val="nil"/>
              <w:right w:val="nil"/>
            </w:tcBorders>
          </w:tcPr>
          <w:p w14:paraId="042FCA9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Faltan campos obligatorios → no permite envío. Cancelación del formulario → se libera el correlativo reservado. Correlativo duplicado → error controlado.</w:t>
            </w:r>
          </w:p>
        </w:tc>
      </w:tr>
      <w:tr w:rsidR="003F7E2C" w:rsidRPr="003F7E2C" w14:paraId="0A80CD7E" w14:textId="77777777" w:rsidTr="00D736BD">
        <w:tc>
          <w:tcPr>
            <w:tcW w:w="2381" w:type="dxa"/>
            <w:tcBorders>
              <w:top w:val="nil"/>
              <w:left w:val="nil"/>
              <w:bottom w:val="nil"/>
              <w:right w:val="nil"/>
            </w:tcBorders>
          </w:tcPr>
          <w:p w14:paraId="64D0A3C3"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Postcondiciones</w:t>
            </w:r>
          </w:p>
        </w:tc>
        <w:tc>
          <w:tcPr>
            <w:tcW w:w="6520" w:type="dxa"/>
            <w:tcBorders>
              <w:top w:val="nil"/>
              <w:left w:val="nil"/>
              <w:bottom w:val="nil"/>
              <w:right w:val="nil"/>
            </w:tcBorders>
          </w:tcPr>
          <w:p w14:paraId="33276CAC"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La SIAF queda registrada en el estado correspondiente (borrador, pendiente u otro válido del flujo).</w:t>
            </w:r>
          </w:p>
        </w:tc>
      </w:tr>
      <w:tr w:rsidR="003F7E2C" w:rsidRPr="003F7E2C" w14:paraId="26355913" w14:textId="77777777" w:rsidTr="003F7E2C">
        <w:tc>
          <w:tcPr>
            <w:tcW w:w="2381" w:type="dxa"/>
            <w:tcBorders>
              <w:top w:val="nil"/>
              <w:left w:val="nil"/>
              <w:bottom w:val="nil"/>
              <w:right w:val="nil"/>
            </w:tcBorders>
          </w:tcPr>
          <w:p w14:paraId="0A58076F"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Importancia</w:t>
            </w:r>
          </w:p>
        </w:tc>
        <w:tc>
          <w:tcPr>
            <w:tcW w:w="6520" w:type="dxa"/>
            <w:tcBorders>
              <w:top w:val="nil"/>
              <w:left w:val="nil"/>
              <w:bottom w:val="nil"/>
              <w:right w:val="nil"/>
            </w:tcBorders>
          </w:tcPr>
          <w:p w14:paraId="6E21EAB0"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Alta</w:t>
            </w:r>
          </w:p>
        </w:tc>
      </w:tr>
      <w:tr w:rsidR="003F7E2C" w:rsidRPr="003F7E2C" w14:paraId="2B0B318D" w14:textId="77777777" w:rsidTr="003F7E2C">
        <w:tc>
          <w:tcPr>
            <w:tcW w:w="2381" w:type="dxa"/>
            <w:tcBorders>
              <w:top w:val="nil"/>
              <w:left w:val="nil"/>
              <w:bottom w:val="single" w:sz="4" w:space="0" w:color="auto"/>
              <w:right w:val="nil"/>
            </w:tcBorders>
          </w:tcPr>
          <w:p w14:paraId="67A7008C"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0CCCE21D" w14:textId="77777777" w:rsidR="003F7E2C" w:rsidRPr="003F7E2C" w:rsidRDefault="003F7E2C" w:rsidP="003F7E2C">
            <w:pPr>
              <w:spacing w:before="40" w:after="40" w:line="360" w:lineRule="auto"/>
              <w:rPr>
                <w:rFonts w:ascii="Calibri" w:hAnsi="Calibri" w:cs="Calibri"/>
                <w:sz w:val="22"/>
                <w:szCs w:val="22"/>
              </w:rPr>
            </w:pPr>
            <w:r w:rsidRPr="003F7E2C">
              <w:rPr>
                <w:rFonts w:ascii="Calibri" w:eastAsia="Times New Roman" w:hAnsi="Calibri" w:cs="Calibri"/>
                <w:sz w:val="22"/>
                <w:szCs w:val="22"/>
              </w:rPr>
              <w:t>Alta</w:t>
            </w:r>
          </w:p>
        </w:tc>
      </w:tr>
    </w:tbl>
    <w:p w14:paraId="24D941ED" w14:textId="77777777" w:rsidR="00181678" w:rsidRDefault="00181678" w:rsidP="00181678">
      <w:pPr>
        <w:spacing w:line="240" w:lineRule="auto"/>
        <w:rPr>
          <w:rFonts w:ascii="Calibri" w:eastAsia="Times New Roman" w:hAnsi="Calibri" w:cs="Calibri"/>
          <w:i/>
          <w:sz w:val="18"/>
          <w:szCs w:val="18"/>
        </w:rPr>
      </w:pPr>
    </w:p>
    <w:p w14:paraId="08F659A7" w14:textId="062A6E61" w:rsidR="00181678" w:rsidRPr="00181678" w:rsidRDefault="00181678" w:rsidP="00181678">
      <w:pPr>
        <w:spacing w:line="240" w:lineRule="auto"/>
        <w:rPr>
          <w:rFonts w:ascii="Calibri" w:hAnsi="Calibri" w:cs="Calibri"/>
          <w:sz w:val="18"/>
          <w:szCs w:val="18"/>
        </w:rPr>
      </w:pPr>
      <w:r w:rsidRPr="00181678">
        <w:rPr>
          <w:rFonts w:ascii="Calibri" w:eastAsia="Times New Roman" w:hAnsi="Calibri" w:cs="Calibri"/>
          <w:i/>
          <w:sz w:val="18"/>
          <w:szCs w:val="18"/>
        </w:rPr>
        <w:t xml:space="preserve">Nota. </w:t>
      </w:r>
      <w:r w:rsidRPr="00181678">
        <w:rPr>
          <w:rFonts w:ascii="Calibri" w:eastAsia="Times New Roman" w:hAnsi="Calibri" w:cs="Calibri"/>
          <w:sz w:val="18"/>
          <w:szCs w:val="18"/>
        </w:rPr>
        <w:t>La ficha describe actor principal, precondiciones, flujo básico y postcondiciones del caso de uso UC-04, conforme a la especificación funcional del prototipo.</w:t>
      </w:r>
    </w:p>
    <w:p w14:paraId="2339F8B9" w14:textId="3DC2EDE6" w:rsidR="00181678" w:rsidRDefault="00181678">
      <w:pPr>
        <w:adjustRightInd/>
        <w:spacing w:after="158" w:line="362" w:lineRule="auto"/>
        <w:ind w:left="12" w:right="11" w:hanging="23"/>
      </w:pPr>
      <w:r>
        <w:br w:type="page"/>
      </w:r>
    </w:p>
    <w:p w14:paraId="25B031B5" w14:textId="77777777" w:rsidR="00E62B9F" w:rsidRPr="00E62B9F" w:rsidRDefault="00E62B9F" w:rsidP="00E62B9F">
      <w:pPr>
        <w:spacing w:before="240"/>
        <w:rPr>
          <w:rFonts w:ascii="Calibri" w:hAnsi="Calibri" w:cs="Calibri"/>
          <w:iCs/>
          <w:sz w:val="22"/>
          <w:szCs w:val="22"/>
        </w:rPr>
      </w:pPr>
      <w:r w:rsidRPr="00E62B9F">
        <w:rPr>
          <w:rFonts w:ascii="Calibri" w:eastAsia="Times New Roman" w:hAnsi="Calibri" w:cs="Calibri"/>
          <w:b/>
          <w:iCs/>
          <w:sz w:val="22"/>
          <w:szCs w:val="22"/>
        </w:rPr>
        <w:lastRenderedPageBreak/>
        <w:t>UC-05 — Revisar, aprobar o rechazar SIAF (DAF)</w:t>
      </w:r>
    </w:p>
    <w:p w14:paraId="19DAC8F6" w14:textId="47A1620E" w:rsidR="00E64D3A" w:rsidRDefault="00CF643B" w:rsidP="00613EC4">
      <w:pPr>
        <w:pStyle w:val="Descripcin"/>
        <w:spacing w:after="0"/>
        <w:jc w:val="left"/>
        <w:rPr>
          <w:rFonts w:ascii="Calibri" w:hAnsi="Calibri" w:cs="Calibri"/>
          <w:sz w:val="22"/>
          <w:szCs w:val="22"/>
        </w:rPr>
      </w:pPr>
      <w:bookmarkStart w:id="483" w:name="_Toc240149067"/>
      <w:r w:rsidRPr="00CF643B">
        <w:rPr>
          <w:rFonts w:ascii="Calibri" w:hAnsi="Calibri" w:cs="Calibri"/>
          <w:b/>
          <w:bCs/>
          <w:i w:val="0"/>
          <w:iCs w:val="0"/>
          <w:sz w:val="22"/>
          <w:szCs w:val="22"/>
        </w:rPr>
        <w:t xml:space="preserve">Tabla </w:t>
      </w:r>
      <w:r w:rsidRPr="00CF643B">
        <w:rPr>
          <w:rFonts w:ascii="Calibri" w:hAnsi="Calibri" w:cs="Calibri"/>
          <w:b/>
          <w:bCs/>
          <w:i w:val="0"/>
          <w:iCs w:val="0"/>
          <w:sz w:val="22"/>
          <w:szCs w:val="22"/>
        </w:rPr>
        <w:fldChar w:fldCharType="begin"/>
      </w:r>
      <w:r w:rsidRPr="00CF643B">
        <w:rPr>
          <w:rFonts w:ascii="Calibri" w:hAnsi="Calibri" w:cs="Calibri"/>
          <w:b/>
          <w:bCs/>
          <w:i w:val="0"/>
          <w:iCs w:val="0"/>
          <w:sz w:val="22"/>
          <w:szCs w:val="22"/>
        </w:rPr>
        <w:instrText xml:space="preserve"> SEQ Tabla \* ARABIC </w:instrText>
      </w:r>
      <w:r w:rsidRPr="00CF643B">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13</w:t>
      </w:r>
      <w:r w:rsidRPr="00CF643B">
        <w:rPr>
          <w:rFonts w:ascii="Calibri" w:hAnsi="Calibri" w:cs="Calibri"/>
          <w:b/>
          <w:bCs/>
          <w:i w:val="0"/>
          <w:iCs w:val="0"/>
          <w:sz w:val="22"/>
          <w:szCs w:val="22"/>
        </w:rPr>
        <w:fldChar w:fldCharType="end"/>
      </w:r>
      <w:r w:rsidRPr="00CF643B">
        <w:rPr>
          <w:rFonts w:ascii="Calibri" w:hAnsi="Calibri" w:cs="Calibri"/>
          <w:sz w:val="22"/>
          <w:szCs w:val="22"/>
        </w:rPr>
        <w:br/>
        <w:t>Especificación del caso de uso UC-05 — Revisar, aprobar o rechazar SIAF (DAF)</w:t>
      </w:r>
      <w:bookmarkEnd w:id="483"/>
    </w:p>
    <w:p w14:paraId="1D261B14"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002CE9" w:rsidRPr="00002CE9" w14:paraId="6F3C3724" w14:textId="77777777" w:rsidTr="00002CE9">
        <w:tc>
          <w:tcPr>
            <w:tcW w:w="2381" w:type="dxa"/>
            <w:tcBorders>
              <w:top w:val="single" w:sz="4" w:space="0" w:color="auto"/>
              <w:left w:val="nil"/>
              <w:bottom w:val="single" w:sz="4" w:space="0" w:color="auto"/>
              <w:right w:val="nil"/>
            </w:tcBorders>
          </w:tcPr>
          <w:p w14:paraId="65842A84"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1A5FFB66"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b/>
                <w:sz w:val="22"/>
                <w:szCs w:val="22"/>
              </w:rPr>
              <w:t>Especificación</w:t>
            </w:r>
          </w:p>
        </w:tc>
      </w:tr>
      <w:tr w:rsidR="00002CE9" w:rsidRPr="00002CE9" w14:paraId="44ABC4A1" w14:textId="77777777" w:rsidTr="00002CE9">
        <w:tc>
          <w:tcPr>
            <w:tcW w:w="2381" w:type="dxa"/>
            <w:tcBorders>
              <w:top w:val="single" w:sz="4" w:space="0" w:color="auto"/>
              <w:left w:val="nil"/>
              <w:bottom w:val="nil"/>
              <w:right w:val="nil"/>
            </w:tcBorders>
          </w:tcPr>
          <w:p w14:paraId="741C5E08"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7F503FC7"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UC-05 — Revisar, aprobar o rechazar SIAF (DAF)</w:t>
            </w:r>
          </w:p>
        </w:tc>
      </w:tr>
      <w:tr w:rsidR="00002CE9" w:rsidRPr="00002CE9" w14:paraId="677DB1EE" w14:textId="77777777" w:rsidTr="00D736BD">
        <w:tc>
          <w:tcPr>
            <w:tcW w:w="2381" w:type="dxa"/>
            <w:tcBorders>
              <w:top w:val="nil"/>
              <w:left w:val="nil"/>
              <w:bottom w:val="nil"/>
              <w:right w:val="nil"/>
            </w:tcBorders>
          </w:tcPr>
          <w:p w14:paraId="0CA340C3"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Actor principal</w:t>
            </w:r>
          </w:p>
        </w:tc>
        <w:tc>
          <w:tcPr>
            <w:tcW w:w="6520" w:type="dxa"/>
            <w:tcBorders>
              <w:top w:val="nil"/>
              <w:left w:val="nil"/>
              <w:bottom w:val="nil"/>
              <w:right w:val="nil"/>
            </w:tcBorders>
          </w:tcPr>
          <w:p w14:paraId="6DF83E5F"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Analista DAF</w:t>
            </w:r>
          </w:p>
        </w:tc>
      </w:tr>
      <w:tr w:rsidR="00002CE9" w:rsidRPr="00002CE9" w14:paraId="38163DA5" w14:textId="77777777" w:rsidTr="00D736BD">
        <w:tc>
          <w:tcPr>
            <w:tcW w:w="2381" w:type="dxa"/>
            <w:tcBorders>
              <w:top w:val="nil"/>
              <w:left w:val="nil"/>
              <w:bottom w:val="nil"/>
              <w:right w:val="nil"/>
            </w:tcBorders>
          </w:tcPr>
          <w:p w14:paraId="5C1FD532"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Descripción</w:t>
            </w:r>
          </w:p>
        </w:tc>
        <w:tc>
          <w:tcPr>
            <w:tcW w:w="6520" w:type="dxa"/>
            <w:tcBorders>
              <w:top w:val="nil"/>
              <w:left w:val="nil"/>
              <w:bottom w:val="nil"/>
              <w:right w:val="nil"/>
            </w:tcBorders>
          </w:tcPr>
          <w:p w14:paraId="4C42C1EB"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Permite atender la bandeja de revisiones SIAF, aprobar o rechazar con motivos/marcas y consultar bitácora.</w:t>
            </w:r>
          </w:p>
        </w:tc>
      </w:tr>
      <w:tr w:rsidR="00002CE9" w:rsidRPr="00002CE9" w14:paraId="08A0DC6E" w14:textId="77777777" w:rsidTr="00D736BD">
        <w:tc>
          <w:tcPr>
            <w:tcW w:w="2381" w:type="dxa"/>
            <w:tcBorders>
              <w:top w:val="nil"/>
              <w:left w:val="nil"/>
              <w:bottom w:val="nil"/>
              <w:right w:val="nil"/>
            </w:tcBorders>
          </w:tcPr>
          <w:p w14:paraId="4847C4A6"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Precondiciones</w:t>
            </w:r>
          </w:p>
        </w:tc>
        <w:tc>
          <w:tcPr>
            <w:tcW w:w="6520" w:type="dxa"/>
            <w:tcBorders>
              <w:top w:val="nil"/>
              <w:left w:val="nil"/>
              <w:bottom w:val="nil"/>
              <w:right w:val="nil"/>
            </w:tcBorders>
          </w:tcPr>
          <w:p w14:paraId="044FE8C1"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Permiso de revisión DAF SIAF y existencia de casos pendientes.</w:t>
            </w:r>
          </w:p>
        </w:tc>
      </w:tr>
      <w:tr w:rsidR="00002CE9" w:rsidRPr="00002CE9" w14:paraId="404A0B56" w14:textId="77777777" w:rsidTr="00D736BD">
        <w:tc>
          <w:tcPr>
            <w:tcW w:w="2381" w:type="dxa"/>
            <w:tcBorders>
              <w:top w:val="nil"/>
              <w:left w:val="nil"/>
              <w:bottom w:val="nil"/>
              <w:right w:val="nil"/>
            </w:tcBorders>
          </w:tcPr>
          <w:p w14:paraId="1E3510CD"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Flujo principal</w:t>
            </w:r>
          </w:p>
        </w:tc>
        <w:tc>
          <w:tcPr>
            <w:tcW w:w="6520" w:type="dxa"/>
            <w:tcBorders>
              <w:top w:val="nil"/>
              <w:left w:val="nil"/>
              <w:bottom w:val="nil"/>
              <w:right w:val="nil"/>
            </w:tcBorders>
          </w:tcPr>
          <w:p w14:paraId="74D23BB9"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1) Consulta la bandeja DAF. 2) Abre la solicitud. 3) Revisa PDF, datos y adjuntos. 4) Aprueba o rechaza con motivos. 5) El sistema registra la decisión en bitácora.</w:t>
            </w:r>
          </w:p>
        </w:tc>
      </w:tr>
      <w:tr w:rsidR="00002CE9" w:rsidRPr="00002CE9" w14:paraId="3059E905" w14:textId="77777777" w:rsidTr="00D736BD">
        <w:tc>
          <w:tcPr>
            <w:tcW w:w="2381" w:type="dxa"/>
            <w:tcBorders>
              <w:top w:val="nil"/>
              <w:left w:val="nil"/>
              <w:bottom w:val="nil"/>
              <w:right w:val="nil"/>
            </w:tcBorders>
          </w:tcPr>
          <w:p w14:paraId="73A1C811"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Flujos alternativos</w:t>
            </w:r>
          </w:p>
        </w:tc>
        <w:tc>
          <w:tcPr>
            <w:tcW w:w="6520" w:type="dxa"/>
            <w:tcBorders>
              <w:top w:val="nil"/>
              <w:left w:val="nil"/>
              <w:bottom w:val="nil"/>
              <w:right w:val="nil"/>
            </w:tcBorders>
          </w:tcPr>
          <w:p w14:paraId="20852E9C"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Datos insuficientes para dictamen → puede devolver con observación. Caso ya dictaminado → no permite duplicar la decisión.</w:t>
            </w:r>
          </w:p>
        </w:tc>
      </w:tr>
      <w:tr w:rsidR="00002CE9" w:rsidRPr="00002CE9" w14:paraId="21FEF1E2" w14:textId="77777777" w:rsidTr="00D736BD">
        <w:tc>
          <w:tcPr>
            <w:tcW w:w="2381" w:type="dxa"/>
            <w:tcBorders>
              <w:top w:val="nil"/>
              <w:left w:val="nil"/>
              <w:bottom w:val="nil"/>
              <w:right w:val="nil"/>
            </w:tcBorders>
          </w:tcPr>
          <w:p w14:paraId="044D3033"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Postcondiciones</w:t>
            </w:r>
          </w:p>
        </w:tc>
        <w:tc>
          <w:tcPr>
            <w:tcW w:w="6520" w:type="dxa"/>
            <w:tcBorders>
              <w:top w:val="nil"/>
              <w:left w:val="nil"/>
              <w:bottom w:val="nil"/>
              <w:right w:val="nil"/>
            </w:tcBorders>
          </w:tcPr>
          <w:p w14:paraId="203EBDAA"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La SIAF cambia de estado y queda trazable para el solicitante y auditoría.</w:t>
            </w:r>
          </w:p>
        </w:tc>
      </w:tr>
      <w:tr w:rsidR="00002CE9" w:rsidRPr="00002CE9" w14:paraId="3BF9E598" w14:textId="77777777" w:rsidTr="00002CE9">
        <w:tc>
          <w:tcPr>
            <w:tcW w:w="2381" w:type="dxa"/>
            <w:tcBorders>
              <w:top w:val="nil"/>
              <w:left w:val="nil"/>
              <w:bottom w:val="nil"/>
              <w:right w:val="nil"/>
            </w:tcBorders>
          </w:tcPr>
          <w:p w14:paraId="4C923DBF"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Importancia</w:t>
            </w:r>
          </w:p>
        </w:tc>
        <w:tc>
          <w:tcPr>
            <w:tcW w:w="6520" w:type="dxa"/>
            <w:tcBorders>
              <w:top w:val="nil"/>
              <w:left w:val="nil"/>
              <w:bottom w:val="nil"/>
              <w:right w:val="nil"/>
            </w:tcBorders>
          </w:tcPr>
          <w:p w14:paraId="2157AFA4"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Alta</w:t>
            </w:r>
          </w:p>
        </w:tc>
      </w:tr>
      <w:tr w:rsidR="00002CE9" w:rsidRPr="00002CE9" w14:paraId="11DBAD2D" w14:textId="77777777" w:rsidTr="00002CE9">
        <w:tc>
          <w:tcPr>
            <w:tcW w:w="2381" w:type="dxa"/>
            <w:tcBorders>
              <w:top w:val="nil"/>
              <w:left w:val="nil"/>
              <w:bottom w:val="single" w:sz="4" w:space="0" w:color="auto"/>
              <w:right w:val="nil"/>
            </w:tcBorders>
          </w:tcPr>
          <w:p w14:paraId="7CE9C8D7"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2FCACB08" w14:textId="77777777" w:rsidR="00002CE9" w:rsidRPr="00002CE9" w:rsidRDefault="00002CE9" w:rsidP="00002CE9">
            <w:pPr>
              <w:spacing w:before="40" w:after="40" w:line="360" w:lineRule="auto"/>
              <w:rPr>
                <w:rFonts w:ascii="Calibri" w:hAnsi="Calibri" w:cs="Calibri"/>
                <w:sz w:val="22"/>
                <w:szCs w:val="22"/>
              </w:rPr>
            </w:pPr>
            <w:r w:rsidRPr="00002CE9">
              <w:rPr>
                <w:rFonts w:ascii="Calibri" w:eastAsia="Times New Roman" w:hAnsi="Calibri" w:cs="Calibri"/>
                <w:sz w:val="22"/>
                <w:szCs w:val="22"/>
              </w:rPr>
              <w:t>Alta</w:t>
            </w:r>
          </w:p>
        </w:tc>
      </w:tr>
    </w:tbl>
    <w:p w14:paraId="49522F62" w14:textId="77777777" w:rsidR="00056405" w:rsidRDefault="00056405" w:rsidP="00056405">
      <w:pPr>
        <w:spacing w:line="240" w:lineRule="auto"/>
        <w:rPr>
          <w:rFonts w:ascii="Calibri" w:eastAsia="Times New Roman" w:hAnsi="Calibri" w:cs="Calibri"/>
          <w:i/>
          <w:sz w:val="18"/>
          <w:szCs w:val="18"/>
        </w:rPr>
      </w:pPr>
    </w:p>
    <w:p w14:paraId="62D7E6B6" w14:textId="15E690EA" w:rsidR="00056405" w:rsidRPr="00056405" w:rsidRDefault="00056405" w:rsidP="00056405">
      <w:pPr>
        <w:spacing w:line="240" w:lineRule="auto"/>
        <w:rPr>
          <w:rFonts w:ascii="Calibri" w:hAnsi="Calibri" w:cs="Calibri"/>
          <w:sz w:val="18"/>
          <w:szCs w:val="18"/>
        </w:rPr>
      </w:pPr>
      <w:r w:rsidRPr="00056405">
        <w:rPr>
          <w:rFonts w:ascii="Calibri" w:eastAsia="Times New Roman" w:hAnsi="Calibri" w:cs="Calibri"/>
          <w:i/>
          <w:sz w:val="18"/>
          <w:szCs w:val="18"/>
        </w:rPr>
        <w:t xml:space="preserve">Nota. </w:t>
      </w:r>
      <w:r w:rsidRPr="00056405">
        <w:rPr>
          <w:rFonts w:ascii="Calibri" w:eastAsia="Times New Roman" w:hAnsi="Calibri" w:cs="Calibri"/>
          <w:sz w:val="18"/>
          <w:szCs w:val="18"/>
        </w:rPr>
        <w:t>La ficha describe actor principal, precondiciones, flujo básico y postcondiciones del caso de uso UC-05, conforme a la especificación funcional del prototipo.</w:t>
      </w:r>
    </w:p>
    <w:p w14:paraId="7D2C1E8A" w14:textId="6EFC6123" w:rsidR="00056405" w:rsidRDefault="00056405">
      <w:pPr>
        <w:adjustRightInd/>
        <w:spacing w:after="158" w:line="362" w:lineRule="auto"/>
        <w:ind w:left="12" w:right="11" w:hanging="23"/>
      </w:pPr>
      <w:r>
        <w:br w:type="page"/>
      </w:r>
    </w:p>
    <w:p w14:paraId="78733D6C" w14:textId="77777777" w:rsidR="006B29A6" w:rsidRPr="006B29A6" w:rsidRDefault="006B29A6" w:rsidP="006B29A6">
      <w:pPr>
        <w:spacing w:before="240"/>
        <w:rPr>
          <w:rFonts w:ascii="Calibri" w:hAnsi="Calibri" w:cs="Calibri"/>
          <w:iCs/>
          <w:sz w:val="22"/>
          <w:szCs w:val="22"/>
        </w:rPr>
      </w:pPr>
      <w:r w:rsidRPr="006B29A6">
        <w:rPr>
          <w:rFonts w:ascii="Calibri" w:eastAsia="Times New Roman" w:hAnsi="Calibri" w:cs="Calibri"/>
          <w:b/>
          <w:iCs/>
          <w:sz w:val="22"/>
          <w:szCs w:val="22"/>
        </w:rPr>
        <w:lastRenderedPageBreak/>
        <w:t>UC-06 — Corregir SIAF rechazada y reenviar</w:t>
      </w:r>
    </w:p>
    <w:p w14:paraId="632760CB" w14:textId="6C8D51A5" w:rsidR="005870B9" w:rsidRDefault="009623CD" w:rsidP="00613EC4">
      <w:pPr>
        <w:pStyle w:val="Descripcin"/>
        <w:spacing w:after="0"/>
        <w:jc w:val="left"/>
        <w:rPr>
          <w:rFonts w:ascii="Calibri" w:hAnsi="Calibri" w:cs="Calibri"/>
          <w:sz w:val="22"/>
          <w:szCs w:val="22"/>
        </w:rPr>
      </w:pPr>
      <w:bookmarkStart w:id="484" w:name="_Toc240149068"/>
      <w:r w:rsidRPr="009623CD">
        <w:rPr>
          <w:rFonts w:ascii="Calibri" w:hAnsi="Calibri" w:cs="Calibri"/>
          <w:b/>
          <w:bCs/>
          <w:i w:val="0"/>
          <w:iCs w:val="0"/>
          <w:sz w:val="22"/>
          <w:szCs w:val="22"/>
        </w:rPr>
        <w:t xml:space="preserve">Tabla </w:t>
      </w:r>
      <w:r w:rsidRPr="009623CD">
        <w:rPr>
          <w:rFonts w:ascii="Calibri" w:hAnsi="Calibri" w:cs="Calibri"/>
          <w:b/>
          <w:bCs/>
          <w:i w:val="0"/>
          <w:iCs w:val="0"/>
          <w:sz w:val="22"/>
          <w:szCs w:val="22"/>
        </w:rPr>
        <w:fldChar w:fldCharType="begin"/>
      </w:r>
      <w:r w:rsidRPr="009623CD">
        <w:rPr>
          <w:rFonts w:ascii="Calibri" w:hAnsi="Calibri" w:cs="Calibri"/>
          <w:b/>
          <w:bCs/>
          <w:i w:val="0"/>
          <w:iCs w:val="0"/>
          <w:sz w:val="22"/>
          <w:szCs w:val="22"/>
        </w:rPr>
        <w:instrText xml:space="preserve"> SEQ Tabla \* ARABIC </w:instrText>
      </w:r>
      <w:r w:rsidRPr="009623CD">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14</w:t>
      </w:r>
      <w:r w:rsidRPr="009623CD">
        <w:rPr>
          <w:rFonts w:ascii="Calibri" w:hAnsi="Calibri" w:cs="Calibri"/>
          <w:b/>
          <w:bCs/>
          <w:i w:val="0"/>
          <w:iCs w:val="0"/>
          <w:sz w:val="22"/>
          <w:szCs w:val="22"/>
        </w:rPr>
        <w:fldChar w:fldCharType="end"/>
      </w:r>
      <w:r w:rsidRPr="009623CD">
        <w:rPr>
          <w:rFonts w:ascii="Calibri" w:hAnsi="Calibri" w:cs="Calibri"/>
          <w:sz w:val="22"/>
          <w:szCs w:val="22"/>
        </w:rPr>
        <w:br/>
        <w:t>Especificación del caso de uso UC-06 — Corregir SIAF rechazada y reenviar</w:t>
      </w:r>
      <w:bookmarkEnd w:id="484"/>
    </w:p>
    <w:p w14:paraId="762034F4" w14:textId="77777777" w:rsidR="00613EC4" w:rsidRPr="00613EC4" w:rsidRDefault="00613EC4" w:rsidP="00613EC4">
      <w:pPr>
        <w:spacing w:line="240" w:lineRule="auto"/>
      </w:pPr>
    </w:p>
    <w:tbl>
      <w:tblPr>
        <w:tblStyle w:val="Tablaconcuadrcula"/>
        <w:tblW w:w="0" w:type="auto"/>
        <w:tblLook w:val="04A0" w:firstRow="1" w:lastRow="0" w:firstColumn="1" w:lastColumn="0" w:noHBand="0" w:noVBand="1"/>
      </w:tblPr>
      <w:tblGrid>
        <w:gridCol w:w="2381"/>
        <w:gridCol w:w="6520"/>
      </w:tblGrid>
      <w:tr w:rsidR="00E64D3A" w:rsidRPr="00E64D3A" w14:paraId="11B208F8" w14:textId="77777777" w:rsidTr="00D736BD">
        <w:tc>
          <w:tcPr>
            <w:tcW w:w="2381" w:type="dxa"/>
            <w:tcBorders>
              <w:top w:val="single" w:sz="12" w:space="0" w:color="000000"/>
              <w:left w:val="nil"/>
              <w:bottom w:val="single" w:sz="8" w:space="0" w:color="000000"/>
              <w:right w:val="nil"/>
            </w:tcBorders>
          </w:tcPr>
          <w:p w14:paraId="5C74FF43"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b/>
                <w:sz w:val="22"/>
                <w:szCs w:val="22"/>
              </w:rPr>
              <w:t>Campo</w:t>
            </w:r>
          </w:p>
        </w:tc>
        <w:tc>
          <w:tcPr>
            <w:tcW w:w="6520" w:type="dxa"/>
            <w:tcBorders>
              <w:top w:val="single" w:sz="12" w:space="0" w:color="000000"/>
              <w:left w:val="nil"/>
              <w:bottom w:val="single" w:sz="8" w:space="0" w:color="000000"/>
              <w:right w:val="nil"/>
            </w:tcBorders>
          </w:tcPr>
          <w:p w14:paraId="0F71896E"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b/>
                <w:sz w:val="22"/>
                <w:szCs w:val="22"/>
              </w:rPr>
              <w:t>Especificación</w:t>
            </w:r>
          </w:p>
        </w:tc>
      </w:tr>
      <w:tr w:rsidR="00E64D3A" w:rsidRPr="00E64D3A" w14:paraId="759C596B" w14:textId="77777777" w:rsidTr="00D736BD">
        <w:tc>
          <w:tcPr>
            <w:tcW w:w="2381" w:type="dxa"/>
            <w:tcBorders>
              <w:top w:val="single" w:sz="8" w:space="0" w:color="000000"/>
              <w:left w:val="nil"/>
              <w:bottom w:val="nil"/>
              <w:right w:val="nil"/>
            </w:tcBorders>
          </w:tcPr>
          <w:p w14:paraId="760EDAEC"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Caso de uso</w:t>
            </w:r>
          </w:p>
        </w:tc>
        <w:tc>
          <w:tcPr>
            <w:tcW w:w="6520" w:type="dxa"/>
            <w:tcBorders>
              <w:top w:val="single" w:sz="8" w:space="0" w:color="000000"/>
              <w:left w:val="nil"/>
              <w:bottom w:val="nil"/>
              <w:right w:val="nil"/>
            </w:tcBorders>
          </w:tcPr>
          <w:p w14:paraId="32F17EDB"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UC-06 — Corregir SIAF rechazada y reenviar</w:t>
            </w:r>
          </w:p>
        </w:tc>
      </w:tr>
      <w:tr w:rsidR="00E64D3A" w:rsidRPr="00E64D3A" w14:paraId="7A86A172" w14:textId="77777777" w:rsidTr="00D736BD">
        <w:tc>
          <w:tcPr>
            <w:tcW w:w="2381" w:type="dxa"/>
            <w:tcBorders>
              <w:top w:val="nil"/>
              <w:left w:val="nil"/>
              <w:bottom w:val="nil"/>
              <w:right w:val="nil"/>
            </w:tcBorders>
          </w:tcPr>
          <w:p w14:paraId="0A1F511D"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Actor principal</w:t>
            </w:r>
          </w:p>
        </w:tc>
        <w:tc>
          <w:tcPr>
            <w:tcW w:w="6520" w:type="dxa"/>
            <w:tcBorders>
              <w:top w:val="nil"/>
              <w:left w:val="nil"/>
              <w:bottom w:val="nil"/>
              <w:right w:val="nil"/>
            </w:tcBorders>
          </w:tcPr>
          <w:p w14:paraId="6E778718"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Colaborador</w:t>
            </w:r>
          </w:p>
        </w:tc>
      </w:tr>
      <w:tr w:rsidR="00E64D3A" w:rsidRPr="00E64D3A" w14:paraId="061C2C2D" w14:textId="77777777" w:rsidTr="00D736BD">
        <w:tc>
          <w:tcPr>
            <w:tcW w:w="2381" w:type="dxa"/>
            <w:tcBorders>
              <w:top w:val="nil"/>
              <w:left w:val="nil"/>
              <w:bottom w:val="nil"/>
              <w:right w:val="nil"/>
            </w:tcBorders>
          </w:tcPr>
          <w:p w14:paraId="19EC8AD4"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Descripción</w:t>
            </w:r>
          </w:p>
        </w:tc>
        <w:tc>
          <w:tcPr>
            <w:tcW w:w="6520" w:type="dxa"/>
            <w:tcBorders>
              <w:top w:val="nil"/>
              <w:left w:val="nil"/>
              <w:bottom w:val="nil"/>
              <w:right w:val="nil"/>
            </w:tcBorders>
          </w:tcPr>
          <w:p w14:paraId="22969699"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Permite atender observaciones DAF, corregir la solicitud y reenviarla a revisión.</w:t>
            </w:r>
          </w:p>
        </w:tc>
      </w:tr>
      <w:tr w:rsidR="00E64D3A" w:rsidRPr="00E64D3A" w14:paraId="7B856260" w14:textId="77777777" w:rsidTr="00D736BD">
        <w:tc>
          <w:tcPr>
            <w:tcW w:w="2381" w:type="dxa"/>
            <w:tcBorders>
              <w:top w:val="nil"/>
              <w:left w:val="nil"/>
              <w:bottom w:val="nil"/>
              <w:right w:val="nil"/>
            </w:tcBorders>
          </w:tcPr>
          <w:p w14:paraId="01D75D7E"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Precondiciones</w:t>
            </w:r>
          </w:p>
        </w:tc>
        <w:tc>
          <w:tcPr>
            <w:tcW w:w="6520" w:type="dxa"/>
            <w:tcBorders>
              <w:top w:val="nil"/>
              <w:left w:val="nil"/>
              <w:bottom w:val="nil"/>
              <w:right w:val="nil"/>
            </w:tcBorders>
          </w:tcPr>
          <w:p w14:paraId="3E2A658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Existencia de una SIAF rechazada asignada al colaborador.</w:t>
            </w:r>
          </w:p>
        </w:tc>
      </w:tr>
      <w:tr w:rsidR="00E64D3A" w:rsidRPr="00E64D3A" w14:paraId="163C780C" w14:textId="77777777" w:rsidTr="00D736BD">
        <w:tc>
          <w:tcPr>
            <w:tcW w:w="2381" w:type="dxa"/>
            <w:tcBorders>
              <w:top w:val="nil"/>
              <w:left w:val="nil"/>
              <w:bottom w:val="nil"/>
              <w:right w:val="nil"/>
            </w:tcBorders>
          </w:tcPr>
          <w:p w14:paraId="471C038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Flujo principal</w:t>
            </w:r>
          </w:p>
        </w:tc>
        <w:tc>
          <w:tcPr>
            <w:tcW w:w="6520" w:type="dxa"/>
            <w:tcBorders>
              <w:top w:val="nil"/>
              <w:left w:val="nil"/>
              <w:bottom w:val="nil"/>
              <w:right w:val="nil"/>
            </w:tcBorders>
          </w:tcPr>
          <w:p w14:paraId="18BFEEE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1) Abre la SIAF en modo corrección. 2) Consulta marcas/motivos. 3) Ajusta datos, ítems o adjuntos. 4) Guarda y reenvía. 5) El ciclo queda registrado en bitácora.</w:t>
            </w:r>
          </w:p>
        </w:tc>
      </w:tr>
      <w:tr w:rsidR="00E64D3A" w:rsidRPr="00E64D3A" w14:paraId="30B341D8" w14:textId="77777777" w:rsidTr="00D736BD">
        <w:tc>
          <w:tcPr>
            <w:tcW w:w="2381" w:type="dxa"/>
            <w:tcBorders>
              <w:top w:val="nil"/>
              <w:left w:val="nil"/>
              <w:bottom w:val="nil"/>
              <w:right w:val="nil"/>
            </w:tcBorders>
          </w:tcPr>
          <w:p w14:paraId="28D62852"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Flujos alternativos</w:t>
            </w:r>
          </w:p>
        </w:tc>
        <w:tc>
          <w:tcPr>
            <w:tcW w:w="6520" w:type="dxa"/>
            <w:tcBorders>
              <w:top w:val="nil"/>
              <w:left w:val="nil"/>
              <w:bottom w:val="nil"/>
              <w:right w:val="nil"/>
            </w:tcBorders>
          </w:tcPr>
          <w:p w14:paraId="3AD5A1F7"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Corrección incompleta → permanece rechazada o no apta para reenvío. Pérdida de sesión → debe autenticarse nuevamente.</w:t>
            </w:r>
          </w:p>
        </w:tc>
      </w:tr>
      <w:tr w:rsidR="00E64D3A" w:rsidRPr="00E64D3A" w14:paraId="2666AD8A" w14:textId="77777777" w:rsidTr="00D736BD">
        <w:tc>
          <w:tcPr>
            <w:tcW w:w="2381" w:type="dxa"/>
            <w:tcBorders>
              <w:top w:val="nil"/>
              <w:left w:val="nil"/>
              <w:bottom w:val="nil"/>
              <w:right w:val="nil"/>
            </w:tcBorders>
          </w:tcPr>
          <w:p w14:paraId="67F1CF63"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Postcondiciones</w:t>
            </w:r>
          </w:p>
        </w:tc>
        <w:tc>
          <w:tcPr>
            <w:tcW w:w="6520" w:type="dxa"/>
            <w:tcBorders>
              <w:top w:val="nil"/>
              <w:left w:val="nil"/>
              <w:bottom w:val="nil"/>
              <w:right w:val="nil"/>
            </w:tcBorders>
          </w:tcPr>
          <w:p w14:paraId="42ADF397"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La SIAF vuelve a estado de revisión con historial de devoluciones conservado.</w:t>
            </w:r>
          </w:p>
        </w:tc>
      </w:tr>
      <w:tr w:rsidR="00E64D3A" w:rsidRPr="00E64D3A" w14:paraId="6407CD88" w14:textId="77777777" w:rsidTr="00D736BD">
        <w:tc>
          <w:tcPr>
            <w:tcW w:w="2381" w:type="dxa"/>
            <w:tcBorders>
              <w:top w:val="nil"/>
              <w:left w:val="nil"/>
              <w:bottom w:val="nil"/>
              <w:right w:val="nil"/>
            </w:tcBorders>
          </w:tcPr>
          <w:p w14:paraId="4C1C5E20"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Importancia</w:t>
            </w:r>
          </w:p>
        </w:tc>
        <w:tc>
          <w:tcPr>
            <w:tcW w:w="6520" w:type="dxa"/>
            <w:tcBorders>
              <w:top w:val="nil"/>
              <w:left w:val="nil"/>
              <w:bottom w:val="nil"/>
              <w:right w:val="nil"/>
            </w:tcBorders>
          </w:tcPr>
          <w:p w14:paraId="7753C70A"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Alta</w:t>
            </w:r>
          </w:p>
        </w:tc>
      </w:tr>
      <w:tr w:rsidR="00E64D3A" w:rsidRPr="00E64D3A" w14:paraId="7C2F12F7" w14:textId="77777777" w:rsidTr="00D736BD">
        <w:tc>
          <w:tcPr>
            <w:tcW w:w="2381" w:type="dxa"/>
            <w:tcBorders>
              <w:top w:val="nil"/>
              <w:left w:val="nil"/>
              <w:bottom w:val="single" w:sz="12" w:space="0" w:color="000000"/>
              <w:right w:val="nil"/>
            </w:tcBorders>
          </w:tcPr>
          <w:p w14:paraId="1A64C0D6"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Urgencia</w:t>
            </w:r>
          </w:p>
        </w:tc>
        <w:tc>
          <w:tcPr>
            <w:tcW w:w="6520" w:type="dxa"/>
            <w:tcBorders>
              <w:top w:val="nil"/>
              <w:left w:val="nil"/>
              <w:bottom w:val="single" w:sz="12" w:space="0" w:color="000000"/>
              <w:right w:val="nil"/>
            </w:tcBorders>
          </w:tcPr>
          <w:p w14:paraId="264690D5" w14:textId="77777777" w:rsidR="00E64D3A" w:rsidRPr="00E64D3A" w:rsidRDefault="00E64D3A" w:rsidP="00E64D3A">
            <w:pPr>
              <w:spacing w:before="40" w:after="40" w:line="360" w:lineRule="auto"/>
              <w:rPr>
                <w:rFonts w:ascii="Calibri" w:hAnsi="Calibri" w:cs="Calibri"/>
                <w:sz w:val="22"/>
                <w:szCs w:val="22"/>
              </w:rPr>
            </w:pPr>
            <w:r w:rsidRPr="00E64D3A">
              <w:rPr>
                <w:rFonts w:ascii="Calibri" w:eastAsia="Times New Roman" w:hAnsi="Calibri" w:cs="Calibri"/>
                <w:sz w:val="22"/>
                <w:szCs w:val="22"/>
              </w:rPr>
              <w:t>Alta</w:t>
            </w:r>
          </w:p>
        </w:tc>
      </w:tr>
    </w:tbl>
    <w:p w14:paraId="526C445B" w14:textId="77777777" w:rsidR="00E745AA" w:rsidRDefault="00E745AA" w:rsidP="00E745AA">
      <w:pPr>
        <w:spacing w:line="240" w:lineRule="auto"/>
        <w:rPr>
          <w:rFonts w:ascii="Calibri" w:eastAsia="Times New Roman" w:hAnsi="Calibri" w:cs="Calibri"/>
          <w:i/>
          <w:sz w:val="18"/>
          <w:szCs w:val="18"/>
        </w:rPr>
      </w:pPr>
    </w:p>
    <w:p w14:paraId="195BB666" w14:textId="2EF6F045" w:rsidR="00E745AA" w:rsidRPr="00E745AA" w:rsidRDefault="00E745AA" w:rsidP="00E745AA">
      <w:pPr>
        <w:spacing w:line="240" w:lineRule="auto"/>
        <w:rPr>
          <w:rFonts w:ascii="Calibri" w:hAnsi="Calibri" w:cs="Calibri"/>
          <w:sz w:val="18"/>
          <w:szCs w:val="18"/>
        </w:rPr>
      </w:pPr>
      <w:r w:rsidRPr="00E745AA">
        <w:rPr>
          <w:rFonts w:ascii="Calibri" w:eastAsia="Times New Roman" w:hAnsi="Calibri" w:cs="Calibri"/>
          <w:i/>
          <w:sz w:val="18"/>
          <w:szCs w:val="18"/>
        </w:rPr>
        <w:t xml:space="preserve">Nota. </w:t>
      </w:r>
      <w:r w:rsidRPr="00E745AA">
        <w:rPr>
          <w:rFonts w:ascii="Calibri" w:eastAsia="Times New Roman" w:hAnsi="Calibri" w:cs="Calibri"/>
          <w:sz w:val="18"/>
          <w:szCs w:val="18"/>
        </w:rPr>
        <w:t>La ficha describe actor principal, precondiciones, flujo básico y postcondiciones del caso de uso UC-06, conforme a la especificación funcional del prototipo.</w:t>
      </w:r>
    </w:p>
    <w:p w14:paraId="46C452B0" w14:textId="77777777" w:rsidR="00E745AA" w:rsidRDefault="00E745AA">
      <w:pPr>
        <w:adjustRightInd/>
        <w:spacing w:after="158" w:line="362" w:lineRule="auto"/>
        <w:ind w:left="12" w:right="11" w:hanging="23"/>
        <w:rPr>
          <w:rFonts w:ascii="Calibri" w:eastAsia="Calibri" w:hAnsi="Calibri" w:cs="Calibri"/>
          <w:bCs/>
          <w:iCs/>
          <w:color w:val="auto"/>
          <w:sz w:val="18"/>
          <w:szCs w:val="18"/>
          <w:lang w:eastAsia="en-US"/>
        </w:rPr>
      </w:pPr>
      <w:r>
        <w:rPr>
          <w:rFonts w:ascii="Calibri" w:eastAsia="Calibri" w:hAnsi="Calibri" w:cs="Calibri"/>
          <w:bCs/>
          <w:iCs/>
          <w:color w:val="auto"/>
          <w:sz w:val="18"/>
          <w:szCs w:val="18"/>
          <w:lang w:eastAsia="en-US"/>
        </w:rPr>
        <w:br w:type="page"/>
      </w:r>
    </w:p>
    <w:p w14:paraId="30C0F743" w14:textId="77777777" w:rsidR="00A77325" w:rsidRPr="00A77325" w:rsidRDefault="00A77325" w:rsidP="00A77325">
      <w:pPr>
        <w:spacing w:before="240"/>
        <w:rPr>
          <w:rFonts w:ascii="Calibri" w:hAnsi="Calibri" w:cs="Calibri"/>
          <w:iCs/>
          <w:sz w:val="22"/>
          <w:szCs w:val="22"/>
        </w:rPr>
      </w:pPr>
      <w:r w:rsidRPr="00A77325">
        <w:rPr>
          <w:rFonts w:ascii="Calibri" w:eastAsia="Times New Roman" w:hAnsi="Calibri" w:cs="Calibri"/>
          <w:b/>
          <w:iCs/>
          <w:sz w:val="22"/>
          <w:szCs w:val="22"/>
        </w:rPr>
        <w:lastRenderedPageBreak/>
        <w:t>UC-07 — Crear expediente y gestionar documentos</w:t>
      </w:r>
    </w:p>
    <w:p w14:paraId="6294D2F9" w14:textId="7FCD9882" w:rsidR="00D36564" w:rsidRDefault="00D36564" w:rsidP="00B26700">
      <w:pPr>
        <w:pStyle w:val="Descripcin"/>
        <w:spacing w:after="0"/>
        <w:jc w:val="left"/>
        <w:rPr>
          <w:rFonts w:ascii="Calibri" w:hAnsi="Calibri" w:cs="Calibri"/>
          <w:sz w:val="22"/>
          <w:szCs w:val="22"/>
        </w:rPr>
      </w:pPr>
      <w:bookmarkStart w:id="485" w:name="_Toc240149069"/>
      <w:r w:rsidRPr="00D36564">
        <w:rPr>
          <w:rFonts w:ascii="Calibri" w:hAnsi="Calibri" w:cs="Calibri"/>
          <w:b/>
          <w:bCs/>
          <w:i w:val="0"/>
          <w:iCs w:val="0"/>
          <w:sz w:val="22"/>
          <w:szCs w:val="22"/>
        </w:rPr>
        <w:t xml:space="preserve">Tabla </w:t>
      </w:r>
      <w:r w:rsidRPr="00D36564">
        <w:rPr>
          <w:rFonts w:ascii="Calibri" w:hAnsi="Calibri" w:cs="Calibri"/>
          <w:b/>
          <w:bCs/>
          <w:i w:val="0"/>
          <w:iCs w:val="0"/>
          <w:sz w:val="22"/>
          <w:szCs w:val="22"/>
        </w:rPr>
        <w:fldChar w:fldCharType="begin"/>
      </w:r>
      <w:r w:rsidRPr="00D36564">
        <w:rPr>
          <w:rFonts w:ascii="Calibri" w:hAnsi="Calibri" w:cs="Calibri"/>
          <w:b/>
          <w:bCs/>
          <w:i w:val="0"/>
          <w:iCs w:val="0"/>
          <w:sz w:val="22"/>
          <w:szCs w:val="22"/>
        </w:rPr>
        <w:instrText xml:space="preserve"> SEQ Tabla \* ARABIC </w:instrText>
      </w:r>
      <w:r w:rsidRPr="00D36564">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15</w:t>
      </w:r>
      <w:r w:rsidRPr="00D36564">
        <w:rPr>
          <w:rFonts w:ascii="Calibri" w:hAnsi="Calibri" w:cs="Calibri"/>
          <w:b/>
          <w:bCs/>
          <w:i w:val="0"/>
          <w:iCs w:val="0"/>
          <w:sz w:val="22"/>
          <w:szCs w:val="22"/>
        </w:rPr>
        <w:fldChar w:fldCharType="end"/>
      </w:r>
      <w:r w:rsidRPr="00D36564">
        <w:rPr>
          <w:rFonts w:ascii="Calibri" w:hAnsi="Calibri" w:cs="Calibri"/>
          <w:sz w:val="22"/>
          <w:szCs w:val="22"/>
        </w:rPr>
        <w:br/>
        <w:t>Especificación del caso de uso UC-07 — Crear expediente y gestionar documentos</w:t>
      </w:r>
      <w:bookmarkEnd w:id="485"/>
    </w:p>
    <w:p w14:paraId="6E1FEB75" w14:textId="77777777" w:rsidR="00B26700" w:rsidRPr="00B26700" w:rsidRDefault="00B26700" w:rsidP="00B26700">
      <w:pPr>
        <w:spacing w:line="240" w:lineRule="auto"/>
      </w:pPr>
    </w:p>
    <w:tbl>
      <w:tblPr>
        <w:tblStyle w:val="Tablaconcuadrcula"/>
        <w:tblW w:w="0" w:type="auto"/>
        <w:tblLook w:val="04A0" w:firstRow="1" w:lastRow="0" w:firstColumn="1" w:lastColumn="0" w:noHBand="0" w:noVBand="1"/>
      </w:tblPr>
      <w:tblGrid>
        <w:gridCol w:w="2381"/>
        <w:gridCol w:w="6520"/>
      </w:tblGrid>
      <w:tr w:rsidR="00B26700" w:rsidRPr="00B26700" w14:paraId="6F15061C" w14:textId="77777777" w:rsidTr="009D3754">
        <w:tc>
          <w:tcPr>
            <w:tcW w:w="2381" w:type="dxa"/>
            <w:tcBorders>
              <w:top w:val="single" w:sz="4" w:space="0" w:color="auto"/>
              <w:left w:val="nil"/>
              <w:bottom w:val="single" w:sz="4" w:space="0" w:color="auto"/>
              <w:right w:val="nil"/>
            </w:tcBorders>
          </w:tcPr>
          <w:p w14:paraId="18F0198B"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4E10A19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b/>
                <w:sz w:val="22"/>
                <w:szCs w:val="22"/>
              </w:rPr>
              <w:t>Especificación</w:t>
            </w:r>
          </w:p>
        </w:tc>
      </w:tr>
      <w:tr w:rsidR="00B26700" w:rsidRPr="00B26700" w14:paraId="19A3ADBC" w14:textId="77777777" w:rsidTr="009D3754">
        <w:tc>
          <w:tcPr>
            <w:tcW w:w="2381" w:type="dxa"/>
            <w:tcBorders>
              <w:top w:val="single" w:sz="4" w:space="0" w:color="auto"/>
              <w:left w:val="nil"/>
              <w:bottom w:val="nil"/>
              <w:right w:val="nil"/>
            </w:tcBorders>
          </w:tcPr>
          <w:p w14:paraId="1498469A"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30D9411C"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UC-07 — Crear expediente y gestionar documentos</w:t>
            </w:r>
          </w:p>
        </w:tc>
      </w:tr>
      <w:tr w:rsidR="00B26700" w:rsidRPr="00B26700" w14:paraId="73AA9D6E" w14:textId="77777777" w:rsidTr="00D736BD">
        <w:tc>
          <w:tcPr>
            <w:tcW w:w="2381" w:type="dxa"/>
            <w:tcBorders>
              <w:top w:val="nil"/>
              <w:left w:val="nil"/>
              <w:bottom w:val="nil"/>
              <w:right w:val="nil"/>
            </w:tcBorders>
          </w:tcPr>
          <w:p w14:paraId="374CC19D"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Actor principal</w:t>
            </w:r>
          </w:p>
        </w:tc>
        <w:tc>
          <w:tcPr>
            <w:tcW w:w="6520" w:type="dxa"/>
            <w:tcBorders>
              <w:top w:val="nil"/>
              <w:left w:val="nil"/>
              <w:bottom w:val="nil"/>
              <w:right w:val="nil"/>
            </w:tcBorders>
          </w:tcPr>
          <w:p w14:paraId="16AC8658"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Colaborador</w:t>
            </w:r>
          </w:p>
        </w:tc>
      </w:tr>
      <w:tr w:rsidR="00B26700" w:rsidRPr="00B26700" w14:paraId="22D10316" w14:textId="77777777" w:rsidTr="00D736BD">
        <w:tc>
          <w:tcPr>
            <w:tcW w:w="2381" w:type="dxa"/>
            <w:tcBorders>
              <w:top w:val="nil"/>
              <w:left w:val="nil"/>
              <w:bottom w:val="nil"/>
              <w:right w:val="nil"/>
            </w:tcBorders>
          </w:tcPr>
          <w:p w14:paraId="73667F64"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Descripción</w:t>
            </w:r>
          </w:p>
        </w:tc>
        <w:tc>
          <w:tcPr>
            <w:tcW w:w="6520" w:type="dxa"/>
            <w:tcBorders>
              <w:top w:val="nil"/>
              <w:left w:val="nil"/>
              <w:bottom w:val="nil"/>
              <w:right w:val="nil"/>
            </w:tcBorders>
          </w:tcPr>
          <w:p w14:paraId="3E32180A"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Permite crear el expediente, asociar SIAF/O.C. cuando aplique, y cargar, descargar o reemplazar documentos.</w:t>
            </w:r>
          </w:p>
        </w:tc>
      </w:tr>
      <w:tr w:rsidR="00B26700" w:rsidRPr="00B26700" w14:paraId="7367F408" w14:textId="77777777" w:rsidTr="00D736BD">
        <w:tc>
          <w:tcPr>
            <w:tcW w:w="2381" w:type="dxa"/>
            <w:tcBorders>
              <w:top w:val="nil"/>
              <w:left w:val="nil"/>
              <w:bottom w:val="nil"/>
              <w:right w:val="nil"/>
            </w:tcBorders>
          </w:tcPr>
          <w:p w14:paraId="47703976"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Precondiciones</w:t>
            </w:r>
          </w:p>
        </w:tc>
        <w:tc>
          <w:tcPr>
            <w:tcW w:w="6520" w:type="dxa"/>
            <w:tcBorders>
              <w:top w:val="nil"/>
              <w:left w:val="nil"/>
              <w:bottom w:val="nil"/>
              <w:right w:val="nil"/>
            </w:tcBorders>
          </w:tcPr>
          <w:p w14:paraId="37592ED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Permiso crear-expediente.</w:t>
            </w:r>
          </w:p>
        </w:tc>
      </w:tr>
      <w:tr w:rsidR="00B26700" w:rsidRPr="00B26700" w14:paraId="20BFCF5B" w14:textId="77777777" w:rsidTr="00D736BD">
        <w:tc>
          <w:tcPr>
            <w:tcW w:w="2381" w:type="dxa"/>
            <w:tcBorders>
              <w:top w:val="nil"/>
              <w:left w:val="nil"/>
              <w:bottom w:val="nil"/>
              <w:right w:val="nil"/>
            </w:tcBorders>
          </w:tcPr>
          <w:p w14:paraId="7609BAA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Flujo principal</w:t>
            </w:r>
          </w:p>
        </w:tc>
        <w:tc>
          <w:tcPr>
            <w:tcW w:w="6520" w:type="dxa"/>
            <w:tcBorders>
              <w:top w:val="nil"/>
              <w:left w:val="nil"/>
              <w:bottom w:val="nil"/>
              <w:right w:val="nil"/>
            </w:tcBorders>
          </w:tcPr>
          <w:p w14:paraId="6E49D00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1) Crea el expediente con correlativo y datos mínimos. 2) Carga documentos. 3) Puede reemplazar un documento observado. 4) Envía a revisión DAF cuando el expediente esté completo.</w:t>
            </w:r>
          </w:p>
        </w:tc>
      </w:tr>
      <w:tr w:rsidR="00B26700" w:rsidRPr="00B26700" w14:paraId="2FE0EB18" w14:textId="77777777" w:rsidTr="00D736BD">
        <w:tc>
          <w:tcPr>
            <w:tcW w:w="2381" w:type="dxa"/>
            <w:tcBorders>
              <w:top w:val="nil"/>
              <w:left w:val="nil"/>
              <w:bottom w:val="nil"/>
              <w:right w:val="nil"/>
            </w:tcBorders>
          </w:tcPr>
          <w:p w14:paraId="79828BE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Flujos alternativos</w:t>
            </w:r>
          </w:p>
        </w:tc>
        <w:tc>
          <w:tcPr>
            <w:tcW w:w="6520" w:type="dxa"/>
            <w:tcBorders>
              <w:top w:val="nil"/>
              <w:left w:val="nil"/>
              <w:bottom w:val="nil"/>
              <w:right w:val="nil"/>
            </w:tcBorders>
          </w:tcPr>
          <w:p w14:paraId="203F1A4E"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Archivo inválido o incompleto → no se adjunta. Reemplazo de documento → se conserva la versión anterior. Envío sin documentos requeridos → validación del sistema.</w:t>
            </w:r>
          </w:p>
        </w:tc>
      </w:tr>
      <w:tr w:rsidR="00B26700" w:rsidRPr="00B26700" w14:paraId="0FB4E240" w14:textId="77777777" w:rsidTr="00D736BD">
        <w:tc>
          <w:tcPr>
            <w:tcW w:w="2381" w:type="dxa"/>
            <w:tcBorders>
              <w:top w:val="nil"/>
              <w:left w:val="nil"/>
              <w:bottom w:val="nil"/>
              <w:right w:val="nil"/>
            </w:tcBorders>
          </w:tcPr>
          <w:p w14:paraId="62A7B981"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Postcondiciones</w:t>
            </w:r>
          </w:p>
        </w:tc>
        <w:tc>
          <w:tcPr>
            <w:tcW w:w="6520" w:type="dxa"/>
            <w:tcBorders>
              <w:top w:val="nil"/>
              <w:left w:val="nil"/>
              <w:bottom w:val="nil"/>
              <w:right w:val="nil"/>
            </w:tcBorders>
          </w:tcPr>
          <w:p w14:paraId="5784762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Expediente disponible con documentos vigentes, versiones previas y estado actualizado.</w:t>
            </w:r>
          </w:p>
        </w:tc>
      </w:tr>
      <w:tr w:rsidR="00B26700" w:rsidRPr="00B26700" w14:paraId="6696156C" w14:textId="77777777" w:rsidTr="00B26700">
        <w:tc>
          <w:tcPr>
            <w:tcW w:w="2381" w:type="dxa"/>
            <w:tcBorders>
              <w:top w:val="nil"/>
              <w:left w:val="nil"/>
              <w:bottom w:val="nil"/>
              <w:right w:val="nil"/>
            </w:tcBorders>
          </w:tcPr>
          <w:p w14:paraId="29587A4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Importancia</w:t>
            </w:r>
          </w:p>
        </w:tc>
        <w:tc>
          <w:tcPr>
            <w:tcW w:w="6520" w:type="dxa"/>
            <w:tcBorders>
              <w:top w:val="nil"/>
              <w:left w:val="nil"/>
              <w:bottom w:val="nil"/>
              <w:right w:val="nil"/>
            </w:tcBorders>
          </w:tcPr>
          <w:p w14:paraId="4258DFFF"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Alta</w:t>
            </w:r>
          </w:p>
        </w:tc>
      </w:tr>
      <w:tr w:rsidR="00B26700" w:rsidRPr="00B26700" w14:paraId="31A11242" w14:textId="77777777" w:rsidTr="00B26700">
        <w:tc>
          <w:tcPr>
            <w:tcW w:w="2381" w:type="dxa"/>
            <w:tcBorders>
              <w:top w:val="nil"/>
              <w:left w:val="nil"/>
              <w:bottom w:val="single" w:sz="4" w:space="0" w:color="auto"/>
              <w:right w:val="nil"/>
            </w:tcBorders>
          </w:tcPr>
          <w:p w14:paraId="26C0BDA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4B37AAD2" w14:textId="77777777" w:rsidR="00B26700" w:rsidRPr="00B26700" w:rsidRDefault="00B26700" w:rsidP="00B26700">
            <w:pPr>
              <w:spacing w:before="40" w:after="40" w:line="360" w:lineRule="auto"/>
              <w:rPr>
                <w:rFonts w:ascii="Calibri" w:hAnsi="Calibri" w:cs="Calibri"/>
                <w:sz w:val="22"/>
                <w:szCs w:val="22"/>
              </w:rPr>
            </w:pPr>
            <w:r w:rsidRPr="00B26700">
              <w:rPr>
                <w:rFonts w:ascii="Calibri" w:eastAsia="Times New Roman" w:hAnsi="Calibri" w:cs="Calibri"/>
                <w:sz w:val="22"/>
                <w:szCs w:val="22"/>
              </w:rPr>
              <w:t>Alta</w:t>
            </w:r>
          </w:p>
        </w:tc>
      </w:tr>
    </w:tbl>
    <w:p w14:paraId="2EE75B4C" w14:textId="77777777" w:rsidR="004A4251" w:rsidRDefault="004A4251" w:rsidP="004A4251">
      <w:pPr>
        <w:spacing w:line="240" w:lineRule="auto"/>
        <w:rPr>
          <w:rFonts w:ascii="Calibri" w:eastAsia="Times New Roman" w:hAnsi="Calibri" w:cs="Calibri"/>
          <w:i/>
          <w:sz w:val="18"/>
          <w:szCs w:val="18"/>
        </w:rPr>
      </w:pPr>
    </w:p>
    <w:p w14:paraId="6C2288A5" w14:textId="35D10631" w:rsidR="004A4251" w:rsidRPr="004A4251" w:rsidRDefault="004A4251" w:rsidP="004A4251">
      <w:pPr>
        <w:spacing w:line="240" w:lineRule="auto"/>
        <w:rPr>
          <w:rFonts w:ascii="Calibri" w:hAnsi="Calibri" w:cs="Calibri"/>
          <w:sz w:val="18"/>
          <w:szCs w:val="18"/>
        </w:rPr>
      </w:pPr>
      <w:r w:rsidRPr="004A4251">
        <w:rPr>
          <w:rFonts w:ascii="Calibri" w:eastAsia="Times New Roman" w:hAnsi="Calibri" w:cs="Calibri"/>
          <w:i/>
          <w:sz w:val="18"/>
          <w:szCs w:val="18"/>
        </w:rPr>
        <w:t xml:space="preserve">Nota. </w:t>
      </w:r>
      <w:r w:rsidRPr="004A4251">
        <w:rPr>
          <w:rFonts w:ascii="Calibri" w:eastAsia="Times New Roman" w:hAnsi="Calibri" w:cs="Calibri"/>
          <w:sz w:val="18"/>
          <w:szCs w:val="18"/>
        </w:rPr>
        <w:t>La ficha describe actor principal, precondiciones, flujo básico y postcondiciones del caso de uso UC-07, conforme a la especificación funcional del prototipo.</w:t>
      </w:r>
    </w:p>
    <w:p w14:paraId="0E82BAFC" w14:textId="77777777" w:rsidR="004A4251" w:rsidRDefault="004A4251">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7792D968" w14:textId="77777777" w:rsidR="00B06FA2" w:rsidRPr="00B06FA2" w:rsidRDefault="00B06FA2" w:rsidP="00B06FA2">
      <w:pPr>
        <w:spacing w:before="240"/>
        <w:rPr>
          <w:rFonts w:ascii="Calibri" w:hAnsi="Calibri" w:cs="Calibri"/>
          <w:iCs/>
          <w:sz w:val="22"/>
          <w:szCs w:val="22"/>
        </w:rPr>
      </w:pPr>
      <w:r w:rsidRPr="00B06FA2">
        <w:rPr>
          <w:rFonts w:ascii="Calibri" w:eastAsia="Times New Roman" w:hAnsi="Calibri" w:cs="Calibri"/>
          <w:b/>
          <w:iCs/>
          <w:sz w:val="22"/>
          <w:szCs w:val="22"/>
        </w:rPr>
        <w:lastRenderedPageBreak/>
        <w:t>UC-08 — Revisar, aprobar o rechazar expediente (DAF)</w:t>
      </w:r>
    </w:p>
    <w:p w14:paraId="44792B1E" w14:textId="6B7ADFD3" w:rsidR="006118A7" w:rsidRDefault="006118A7" w:rsidP="009D3754">
      <w:pPr>
        <w:pStyle w:val="Descripcin"/>
        <w:spacing w:after="0"/>
        <w:jc w:val="left"/>
        <w:rPr>
          <w:rFonts w:ascii="Calibri" w:hAnsi="Calibri" w:cs="Calibri"/>
          <w:sz w:val="22"/>
          <w:szCs w:val="22"/>
        </w:rPr>
      </w:pPr>
      <w:bookmarkStart w:id="486" w:name="_Toc240149070"/>
      <w:r w:rsidRPr="006118A7">
        <w:rPr>
          <w:rFonts w:ascii="Calibri" w:hAnsi="Calibri" w:cs="Calibri"/>
          <w:b/>
          <w:bCs/>
          <w:i w:val="0"/>
          <w:iCs w:val="0"/>
          <w:sz w:val="22"/>
          <w:szCs w:val="22"/>
        </w:rPr>
        <w:t xml:space="preserve">Tabla </w:t>
      </w:r>
      <w:r w:rsidRPr="006118A7">
        <w:rPr>
          <w:rFonts w:ascii="Calibri" w:hAnsi="Calibri" w:cs="Calibri"/>
          <w:b/>
          <w:bCs/>
          <w:i w:val="0"/>
          <w:iCs w:val="0"/>
          <w:sz w:val="22"/>
          <w:szCs w:val="22"/>
        </w:rPr>
        <w:fldChar w:fldCharType="begin"/>
      </w:r>
      <w:r w:rsidRPr="006118A7">
        <w:rPr>
          <w:rFonts w:ascii="Calibri" w:hAnsi="Calibri" w:cs="Calibri"/>
          <w:b/>
          <w:bCs/>
          <w:i w:val="0"/>
          <w:iCs w:val="0"/>
          <w:sz w:val="22"/>
          <w:szCs w:val="22"/>
        </w:rPr>
        <w:instrText xml:space="preserve"> SEQ Tabla \* ARABIC </w:instrText>
      </w:r>
      <w:r w:rsidRPr="006118A7">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16</w:t>
      </w:r>
      <w:r w:rsidRPr="006118A7">
        <w:rPr>
          <w:rFonts w:ascii="Calibri" w:hAnsi="Calibri" w:cs="Calibri"/>
          <w:b/>
          <w:bCs/>
          <w:i w:val="0"/>
          <w:iCs w:val="0"/>
          <w:sz w:val="22"/>
          <w:szCs w:val="22"/>
        </w:rPr>
        <w:fldChar w:fldCharType="end"/>
      </w:r>
      <w:r w:rsidRPr="006118A7">
        <w:rPr>
          <w:rFonts w:ascii="Calibri" w:hAnsi="Calibri" w:cs="Calibri"/>
          <w:sz w:val="22"/>
          <w:szCs w:val="22"/>
        </w:rPr>
        <w:br/>
        <w:t>Especificación del caso de uso UC-08 — Revisar, aprobar o rechazar expediente (DAF)</w:t>
      </w:r>
      <w:bookmarkEnd w:id="486"/>
    </w:p>
    <w:p w14:paraId="67819124" w14:textId="77777777" w:rsidR="009D3754" w:rsidRPr="009D3754" w:rsidRDefault="009D3754" w:rsidP="009D3754">
      <w:pPr>
        <w:spacing w:line="240" w:lineRule="auto"/>
      </w:pPr>
    </w:p>
    <w:tbl>
      <w:tblPr>
        <w:tblStyle w:val="Tablaconcuadrcula"/>
        <w:tblW w:w="0" w:type="auto"/>
        <w:tblLook w:val="04A0" w:firstRow="1" w:lastRow="0" w:firstColumn="1" w:lastColumn="0" w:noHBand="0" w:noVBand="1"/>
      </w:tblPr>
      <w:tblGrid>
        <w:gridCol w:w="2381"/>
        <w:gridCol w:w="6520"/>
      </w:tblGrid>
      <w:tr w:rsidR="009D3754" w:rsidRPr="009D3754" w14:paraId="378C3D61" w14:textId="77777777" w:rsidTr="009D3754">
        <w:tc>
          <w:tcPr>
            <w:tcW w:w="2381" w:type="dxa"/>
            <w:tcBorders>
              <w:top w:val="single" w:sz="4" w:space="0" w:color="auto"/>
              <w:left w:val="nil"/>
              <w:bottom w:val="single" w:sz="4" w:space="0" w:color="auto"/>
              <w:right w:val="nil"/>
            </w:tcBorders>
          </w:tcPr>
          <w:p w14:paraId="54312154"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BD86449"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b/>
                <w:sz w:val="22"/>
                <w:szCs w:val="22"/>
              </w:rPr>
              <w:t>Especificación</w:t>
            </w:r>
          </w:p>
        </w:tc>
      </w:tr>
      <w:tr w:rsidR="009D3754" w:rsidRPr="009D3754" w14:paraId="7D25D13B" w14:textId="77777777" w:rsidTr="009D3754">
        <w:tc>
          <w:tcPr>
            <w:tcW w:w="2381" w:type="dxa"/>
            <w:tcBorders>
              <w:top w:val="single" w:sz="4" w:space="0" w:color="auto"/>
              <w:left w:val="nil"/>
              <w:bottom w:val="nil"/>
              <w:right w:val="nil"/>
            </w:tcBorders>
          </w:tcPr>
          <w:p w14:paraId="1A1B8BA1"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2DC86DB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UC-08 — Revisar, aprobar o rechazar expediente (DAF)</w:t>
            </w:r>
          </w:p>
        </w:tc>
      </w:tr>
      <w:tr w:rsidR="009D3754" w:rsidRPr="009D3754" w14:paraId="5AF381D2" w14:textId="77777777" w:rsidTr="00D736BD">
        <w:tc>
          <w:tcPr>
            <w:tcW w:w="2381" w:type="dxa"/>
            <w:tcBorders>
              <w:top w:val="nil"/>
              <w:left w:val="nil"/>
              <w:bottom w:val="nil"/>
              <w:right w:val="nil"/>
            </w:tcBorders>
          </w:tcPr>
          <w:p w14:paraId="2ED8B6C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Actor principal</w:t>
            </w:r>
          </w:p>
        </w:tc>
        <w:tc>
          <w:tcPr>
            <w:tcW w:w="6520" w:type="dxa"/>
            <w:tcBorders>
              <w:top w:val="nil"/>
              <w:left w:val="nil"/>
              <w:bottom w:val="nil"/>
              <w:right w:val="nil"/>
            </w:tcBorders>
          </w:tcPr>
          <w:p w14:paraId="4AE8AAF6"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Analista DAF</w:t>
            </w:r>
          </w:p>
        </w:tc>
      </w:tr>
      <w:tr w:rsidR="009D3754" w:rsidRPr="009D3754" w14:paraId="319708F4" w14:textId="77777777" w:rsidTr="00D736BD">
        <w:tc>
          <w:tcPr>
            <w:tcW w:w="2381" w:type="dxa"/>
            <w:tcBorders>
              <w:top w:val="nil"/>
              <w:left w:val="nil"/>
              <w:bottom w:val="nil"/>
              <w:right w:val="nil"/>
            </w:tcBorders>
          </w:tcPr>
          <w:p w14:paraId="4AC8490E"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Descripción</w:t>
            </w:r>
          </w:p>
        </w:tc>
        <w:tc>
          <w:tcPr>
            <w:tcW w:w="6520" w:type="dxa"/>
            <w:tcBorders>
              <w:top w:val="nil"/>
              <w:left w:val="nil"/>
              <w:bottom w:val="nil"/>
              <w:right w:val="nil"/>
            </w:tcBorders>
          </w:tcPr>
          <w:p w14:paraId="00A769EB"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Permite dictaminar expedientes, registrar observaciones por documento y conservar evidencia en bitácora.</w:t>
            </w:r>
          </w:p>
        </w:tc>
      </w:tr>
      <w:tr w:rsidR="009D3754" w:rsidRPr="009D3754" w14:paraId="60A97C55" w14:textId="77777777" w:rsidTr="00D736BD">
        <w:tc>
          <w:tcPr>
            <w:tcW w:w="2381" w:type="dxa"/>
            <w:tcBorders>
              <w:top w:val="nil"/>
              <w:left w:val="nil"/>
              <w:bottom w:val="nil"/>
              <w:right w:val="nil"/>
            </w:tcBorders>
          </w:tcPr>
          <w:p w14:paraId="0A3F556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Precondiciones</w:t>
            </w:r>
          </w:p>
        </w:tc>
        <w:tc>
          <w:tcPr>
            <w:tcW w:w="6520" w:type="dxa"/>
            <w:tcBorders>
              <w:top w:val="nil"/>
              <w:left w:val="nil"/>
              <w:bottom w:val="nil"/>
              <w:right w:val="nil"/>
            </w:tcBorders>
          </w:tcPr>
          <w:p w14:paraId="3ABC30D0"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Permiso de revisión DAF de expedientes.</w:t>
            </w:r>
          </w:p>
        </w:tc>
      </w:tr>
      <w:tr w:rsidR="009D3754" w:rsidRPr="009D3754" w14:paraId="6F09C46B" w14:textId="77777777" w:rsidTr="00D736BD">
        <w:tc>
          <w:tcPr>
            <w:tcW w:w="2381" w:type="dxa"/>
            <w:tcBorders>
              <w:top w:val="nil"/>
              <w:left w:val="nil"/>
              <w:bottom w:val="nil"/>
              <w:right w:val="nil"/>
            </w:tcBorders>
          </w:tcPr>
          <w:p w14:paraId="6113A617"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Flujo principal</w:t>
            </w:r>
          </w:p>
        </w:tc>
        <w:tc>
          <w:tcPr>
            <w:tcW w:w="6520" w:type="dxa"/>
            <w:tcBorders>
              <w:top w:val="nil"/>
              <w:left w:val="nil"/>
              <w:bottom w:val="nil"/>
              <w:right w:val="nil"/>
            </w:tcBorders>
          </w:tcPr>
          <w:p w14:paraId="49D798B2"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1) Consulta bandeja de expedientes. 2) Revisa documentos. 3) Aprueba el expediente o registra rechazo con detalle. 4) El sistema notifica el resultado al flujo del colaborador.</w:t>
            </w:r>
          </w:p>
        </w:tc>
      </w:tr>
      <w:tr w:rsidR="009D3754" w:rsidRPr="009D3754" w14:paraId="33155C03" w14:textId="77777777" w:rsidTr="00D736BD">
        <w:tc>
          <w:tcPr>
            <w:tcW w:w="2381" w:type="dxa"/>
            <w:tcBorders>
              <w:top w:val="nil"/>
              <w:left w:val="nil"/>
              <w:bottom w:val="nil"/>
              <w:right w:val="nil"/>
            </w:tcBorders>
          </w:tcPr>
          <w:p w14:paraId="64C14251"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Flujos alternativos</w:t>
            </w:r>
          </w:p>
        </w:tc>
        <w:tc>
          <w:tcPr>
            <w:tcW w:w="6520" w:type="dxa"/>
            <w:tcBorders>
              <w:top w:val="nil"/>
              <w:left w:val="nil"/>
              <w:bottom w:val="nil"/>
              <w:right w:val="nil"/>
            </w:tcBorders>
          </w:tcPr>
          <w:p w14:paraId="651A0A9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Observación parcial por documento → el colaborador corrige solo lo señalado. Aprobación → el expediente queda cerrado/aprobado según reglas del módulo.</w:t>
            </w:r>
          </w:p>
        </w:tc>
      </w:tr>
      <w:tr w:rsidR="009D3754" w:rsidRPr="009D3754" w14:paraId="359C966A" w14:textId="77777777" w:rsidTr="00D736BD">
        <w:tc>
          <w:tcPr>
            <w:tcW w:w="2381" w:type="dxa"/>
            <w:tcBorders>
              <w:top w:val="nil"/>
              <w:left w:val="nil"/>
              <w:bottom w:val="nil"/>
              <w:right w:val="nil"/>
            </w:tcBorders>
          </w:tcPr>
          <w:p w14:paraId="55779D0E"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Postcondiciones</w:t>
            </w:r>
          </w:p>
        </w:tc>
        <w:tc>
          <w:tcPr>
            <w:tcW w:w="6520" w:type="dxa"/>
            <w:tcBorders>
              <w:top w:val="nil"/>
              <w:left w:val="nil"/>
              <w:bottom w:val="nil"/>
              <w:right w:val="nil"/>
            </w:tcBorders>
          </w:tcPr>
          <w:p w14:paraId="68D1043D"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Dictamen registrado, con trazabilidad documental y de responsables.</w:t>
            </w:r>
          </w:p>
        </w:tc>
      </w:tr>
      <w:tr w:rsidR="009D3754" w:rsidRPr="009D3754" w14:paraId="542BB825" w14:textId="77777777" w:rsidTr="009D3754">
        <w:tc>
          <w:tcPr>
            <w:tcW w:w="2381" w:type="dxa"/>
            <w:tcBorders>
              <w:top w:val="nil"/>
              <w:left w:val="nil"/>
              <w:bottom w:val="nil"/>
              <w:right w:val="nil"/>
            </w:tcBorders>
          </w:tcPr>
          <w:p w14:paraId="53433CD2"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Importancia</w:t>
            </w:r>
          </w:p>
        </w:tc>
        <w:tc>
          <w:tcPr>
            <w:tcW w:w="6520" w:type="dxa"/>
            <w:tcBorders>
              <w:top w:val="nil"/>
              <w:left w:val="nil"/>
              <w:bottom w:val="nil"/>
              <w:right w:val="nil"/>
            </w:tcBorders>
          </w:tcPr>
          <w:p w14:paraId="558115BC"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Alta</w:t>
            </w:r>
          </w:p>
        </w:tc>
      </w:tr>
      <w:tr w:rsidR="009D3754" w:rsidRPr="009D3754" w14:paraId="681EF54F" w14:textId="77777777" w:rsidTr="009D3754">
        <w:tc>
          <w:tcPr>
            <w:tcW w:w="2381" w:type="dxa"/>
            <w:tcBorders>
              <w:top w:val="nil"/>
              <w:left w:val="nil"/>
              <w:bottom w:val="single" w:sz="4" w:space="0" w:color="auto"/>
              <w:right w:val="nil"/>
            </w:tcBorders>
          </w:tcPr>
          <w:p w14:paraId="2C443E08"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510C8389" w14:textId="77777777" w:rsidR="009D3754" w:rsidRPr="009D3754" w:rsidRDefault="009D3754" w:rsidP="009D3754">
            <w:pPr>
              <w:spacing w:before="40" w:after="40" w:line="360" w:lineRule="auto"/>
              <w:rPr>
                <w:rFonts w:ascii="Calibri" w:hAnsi="Calibri" w:cs="Calibri"/>
                <w:sz w:val="22"/>
                <w:szCs w:val="22"/>
              </w:rPr>
            </w:pPr>
            <w:r w:rsidRPr="009D3754">
              <w:rPr>
                <w:rFonts w:ascii="Calibri" w:eastAsia="Times New Roman" w:hAnsi="Calibri" w:cs="Calibri"/>
                <w:sz w:val="22"/>
                <w:szCs w:val="22"/>
              </w:rPr>
              <w:t>Alta</w:t>
            </w:r>
          </w:p>
        </w:tc>
      </w:tr>
    </w:tbl>
    <w:p w14:paraId="50FD323D" w14:textId="77777777" w:rsidR="00687F21" w:rsidRDefault="00687F21" w:rsidP="00687F21">
      <w:pPr>
        <w:spacing w:line="240" w:lineRule="auto"/>
        <w:rPr>
          <w:rFonts w:ascii="Calibri" w:eastAsia="Times New Roman" w:hAnsi="Calibri" w:cs="Calibri"/>
          <w:i/>
          <w:sz w:val="18"/>
          <w:szCs w:val="18"/>
        </w:rPr>
      </w:pPr>
    </w:p>
    <w:p w14:paraId="66E04922" w14:textId="009AE2D8" w:rsidR="00687F21" w:rsidRPr="00687F21" w:rsidRDefault="00687F21" w:rsidP="00687F21">
      <w:pPr>
        <w:spacing w:line="240" w:lineRule="auto"/>
        <w:rPr>
          <w:rFonts w:ascii="Calibri" w:hAnsi="Calibri" w:cs="Calibri"/>
          <w:sz w:val="18"/>
          <w:szCs w:val="18"/>
        </w:rPr>
      </w:pPr>
      <w:r w:rsidRPr="00687F21">
        <w:rPr>
          <w:rFonts w:ascii="Calibri" w:eastAsia="Times New Roman" w:hAnsi="Calibri" w:cs="Calibri"/>
          <w:i/>
          <w:sz w:val="18"/>
          <w:szCs w:val="18"/>
        </w:rPr>
        <w:t xml:space="preserve">Nota. </w:t>
      </w:r>
      <w:r w:rsidRPr="00687F21">
        <w:rPr>
          <w:rFonts w:ascii="Calibri" w:eastAsia="Times New Roman" w:hAnsi="Calibri" w:cs="Calibri"/>
          <w:sz w:val="18"/>
          <w:szCs w:val="18"/>
        </w:rPr>
        <w:t>La ficha describe actor principal, precondiciones, flujo básico y postcondiciones del caso de uso UC-08, conforme a la especificación funcional del prototipo.</w:t>
      </w:r>
    </w:p>
    <w:p w14:paraId="2AFF2C48" w14:textId="77777777" w:rsidR="00687F21" w:rsidRDefault="00687F21">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1CADB122" w14:textId="77777777" w:rsidR="0034784E" w:rsidRPr="0034784E" w:rsidRDefault="0034784E" w:rsidP="0034784E">
      <w:pPr>
        <w:spacing w:before="240"/>
        <w:rPr>
          <w:rFonts w:ascii="Calibri" w:hAnsi="Calibri" w:cs="Calibri"/>
          <w:iCs/>
          <w:sz w:val="22"/>
          <w:szCs w:val="22"/>
        </w:rPr>
      </w:pPr>
      <w:r w:rsidRPr="0034784E">
        <w:rPr>
          <w:rFonts w:ascii="Calibri" w:eastAsia="Times New Roman" w:hAnsi="Calibri" w:cs="Calibri"/>
          <w:b/>
          <w:iCs/>
          <w:sz w:val="22"/>
          <w:szCs w:val="22"/>
        </w:rPr>
        <w:lastRenderedPageBreak/>
        <w:t>UC-09 — Importar y configurar catálogo de productos</w:t>
      </w:r>
    </w:p>
    <w:p w14:paraId="235B2D92" w14:textId="58D5B320" w:rsidR="00E14E35" w:rsidRDefault="00E14E35" w:rsidP="00B9397A">
      <w:pPr>
        <w:pStyle w:val="Descripcin"/>
        <w:spacing w:after="0"/>
        <w:jc w:val="left"/>
        <w:rPr>
          <w:rFonts w:ascii="Calibri" w:hAnsi="Calibri" w:cs="Calibri"/>
          <w:sz w:val="22"/>
          <w:szCs w:val="22"/>
        </w:rPr>
      </w:pPr>
      <w:bookmarkStart w:id="487" w:name="_Toc240149071"/>
      <w:r w:rsidRPr="00E14E35">
        <w:rPr>
          <w:rFonts w:ascii="Calibri" w:hAnsi="Calibri" w:cs="Calibri"/>
          <w:b/>
          <w:bCs/>
          <w:i w:val="0"/>
          <w:iCs w:val="0"/>
          <w:sz w:val="22"/>
          <w:szCs w:val="22"/>
        </w:rPr>
        <w:t xml:space="preserve">Tabla </w:t>
      </w:r>
      <w:r w:rsidRPr="00E14E35">
        <w:rPr>
          <w:rFonts w:ascii="Calibri" w:hAnsi="Calibri" w:cs="Calibri"/>
          <w:b/>
          <w:bCs/>
          <w:i w:val="0"/>
          <w:iCs w:val="0"/>
          <w:sz w:val="22"/>
          <w:szCs w:val="22"/>
        </w:rPr>
        <w:fldChar w:fldCharType="begin"/>
      </w:r>
      <w:r w:rsidRPr="00E14E35">
        <w:rPr>
          <w:rFonts w:ascii="Calibri" w:hAnsi="Calibri" w:cs="Calibri"/>
          <w:b/>
          <w:bCs/>
          <w:i w:val="0"/>
          <w:iCs w:val="0"/>
          <w:sz w:val="22"/>
          <w:szCs w:val="22"/>
        </w:rPr>
        <w:instrText xml:space="preserve"> SEQ Tabla \* ARABIC </w:instrText>
      </w:r>
      <w:r w:rsidRPr="00E14E35">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17</w:t>
      </w:r>
      <w:r w:rsidRPr="00E14E35">
        <w:rPr>
          <w:rFonts w:ascii="Calibri" w:hAnsi="Calibri" w:cs="Calibri"/>
          <w:b/>
          <w:bCs/>
          <w:i w:val="0"/>
          <w:iCs w:val="0"/>
          <w:sz w:val="22"/>
          <w:szCs w:val="22"/>
        </w:rPr>
        <w:fldChar w:fldCharType="end"/>
      </w:r>
      <w:r w:rsidRPr="00E14E35">
        <w:rPr>
          <w:rFonts w:ascii="Calibri" w:hAnsi="Calibri" w:cs="Calibri"/>
          <w:sz w:val="22"/>
          <w:szCs w:val="22"/>
        </w:rPr>
        <w:br/>
        <w:t>Especificación del caso de uso UC-09 — Importar y configurar catálogo de productos</w:t>
      </w:r>
      <w:bookmarkEnd w:id="487"/>
    </w:p>
    <w:p w14:paraId="012FDB9B" w14:textId="77777777" w:rsidR="00B9397A" w:rsidRPr="00B9397A" w:rsidRDefault="00B9397A" w:rsidP="00B9397A">
      <w:pPr>
        <w:spacing w:line="240" w:lineRule="auto"/>
      </w:pPr>
    </w:p>
    <w:tbl>
      <w:tblPr>
        <w:tblStyle w:val="Tablaconcuadrcula"/>
        <w:tblW w:w="0" w:type="auto"/>
        <w:tblLook w:val="04A0" w:firstRow="1" w:lastRow="0" w:firstColumn="1" w:lastColumn="0" w:noHBand="0" w:noVBand="1"/>
      </w:tblPr>
      <w:tblGrid>
        <w:gridCol w:w="2381"/>
        <w:gridCol w:w="6520"/>
      </w:tblGrid>
      <w:tr w:rsidR="00B9397A" w:rsidRPr="00B9397A" w14:paraId="11808FA4" w14:textId="77777777" w:rsidTr="00B9397A">
        <w:tc>
          <w:tcPr>
            <w:tcW w:w="2381" w:type="dxa"/>
            <w:tcBorders>
              <w:top w:val="single" w:sz="4" w:space="0" w:color="auto"/>
              <w:left w:val="nil"/>
              <w:bottom w:val="single" w:sz="4" w:space="0" w:color="auto"/>
              <w:right w:val="nil"/>
            </w:tcBorders>
          </w:tcPr>
          <w:p w14:paraId="74B5DD3F"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FF5BDD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b/>
                <w:sz w:val="22"/>
                <w:szCs w:val="22"/>
              </w:rPr>
              <w:t>Especificación</w:t>
            </w:r>
          </w:p>
        </w:tc>
      </w:tr>
      <w:tr w:rsidR="00B9397A" w:rsidRPr="00B9397A" w14:paraId="292D4705" w14:textId="77777777" w:rsidTr="00B9397A">
        <w:tc>
          <w:tcPr>
            <w:tcW w:w="2381" w:type="dxa"/>
            <w:tcBorders>
              <w:top w:val="single" w:sz="4" w:space="0" w:color="auto"/>
              <w:left w:val="nil"/>
              <w:bottom w:val="nil"/>
              <w:right w:val="nil"/>
            </w:tcBorders>
          </w:tcPr>
          <w:p w14:paraId="0C13326A"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781C9F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UC-09 — Importar y configurar catálogo de productos</w:t>
            </w:r>
          </w:p>
        </w:tc>
      </w:tr>
      <w:tr w:rsidR="00B9397A" w:rsidRPr="00B9397A" w14:paraId="54905382" w14:textId="77777777" w:rsidTr="00D736BD">
        <w:tc>
          <w:tcPr>
            <w:tcW w:w="2381" w:type="dxa"/>
            <w:tcBorders>
              <w:top w:val="nil"/>
              <w:left w:val="nil"/>
              <w:bottom w:val="nil"/>
              <w:right w:val="nil"/>
            </w:tcBorders>
          </w:tcPr>
          <w:p w14:paraId="490A5931"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Actor principal</w:t>
            </w:r>
          </w:p>
        </w:tc>
        <w:tc>
          <w:tcPr>
            <w:tcW w:w="6520" w:type="dxa"/>
            <w:tcBorders>
              <w:top w:val="nil"/>
              <w:left w:val="nil"/>
              <w:bottom w:val="nil"/>
              <w:right w:val="nil"/>
            </w:tcBorders>
          </w:tcPr>
          <w:p w14:paraId="2D0C867E"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Administrador / usuario autorizado</w:t>
            </w:r>
          </w:p>
        </w:tc>
      </w:tr>
      <w:tr w:rsidR="00B9397A" w:rsidRPr="00B9397A" w14:paraId="6AF887D9" w14:textId="77777777" w:rsidTr="00D736BD">
        <w:tc>
          <w:tcPr>
            <w:tcW w:w="2381" w:type="dxa"/>
            <w:tcBorders>
              <w:top w:val="nil"/>
              <w:left w:val="nil"/>
              <w:bottom w:val="nil"/>
              <w:right w:val="nil"/>
            </w:tcBorders>
          </w:tcPr>
          <w:p w14:paraId="3FE083DC"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Descripción</w:t>
            </w:r>
          </w:p>
        </w:tc>
        <w:tc>
          <w:tcPr>
            <w:tcW w:w="6520" w:type="dxa"/>
            <w:tcBorders>
              <w:top w:val="nil"/>
              <w:left w:val="nil"/>
              <w:bottom w:val="nil"/>
              <w:right w:val="nil"/>
            </w:tcBorders>
          </w:tcPr>
          <w:p w14:paraId="232F5C6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Permite cargar Excel de catálogos (MINFIN, SIBOFA o subproductos), mapear columnas y publicar resultados.</w:t>
            </w:r>
          </w:p>
        </w:tc>
      </w:tr>
      <w:tr w:rsidR="00B9397A" w:rsidRPr="00B9397A" w14:paraId="69647B03" w14:textId="77777777" w:rsidTr="00D736BD">
        <w:tc>
          <w:tcPr>
            <w:tcW w:w="2381" w:type="dxa"/>
            <w:tcBorders>
              <w:top w:val="nil"/>
              <w:left w:val="nil"/>
              <w:bottom w:val="nil"/>
              <w:right w:val="nil"/>
            </w:tcBorders>
          </w:tcPr>
          <w:p w14:paraId="5B80850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Precondiciones</w:t>
            </w:r>
          </w:p>
        </w:tc>
        <w:tc>
          <w:tcPr>
            <w:tcW w:w="6520" w:type="dxa"/>
            <w:tcBorders>
              <w:top w:val="nil"/>
              <w:left w:val="nil"/>
              <w:bottom w:val="nil"/>
              <w:right w:val="nil"/>
            </w:tcBorders>
          </w:tcPr>
          <w:p w14:paraId="6C7BEDF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Permiso actualizar-codigos-productos.</w:t>
            </w:r>
          </w:p>
        </w:tc>
      </w:tr>
      <w:tr w:rsidR="00B9397A" w:rsidRPr="00B9397A" w14:paraId="761A51DE" w14:textId="77777777" w:rsidTr="00D736BD">
        <w:tc>
          <w:tcPr>
            <w:tcW w:w="2381" w:type="dxa"/>
            <w:tcBorders>
              <w:top w:val="nil"/>
              <w:left w:val="nil"/>
              <w:bottom w:val="nil"/>
              <w:right w:val="nil"/>
            </w:tcBorders>
          </w:tcPr>
          <w:p w14:paraId="4ED0061E"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Flujo principal</w:t>
            </w:r>
          </w:p>
        </w:tc>
        <w:tc>
          <w:tcPr>
            <w:tcW w:w="6520" w:type="dxa"/>
            <w:tcBorders>
              <w:top w:val="nil"/>
              <w:left w:val="nil"/>
              <w:bottom w:val="nil"/>
              <w:right w:val="nil"/>
            </w:tcBorders>
          </w:tcPr>
          <w:p w14:paraId="1D87998C"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1) Selecciona origen. 2) Carga archivo Excel. 3) Configura mapeo de columnas. 4) Valida e importa. 5) Consulta resultado del trabajo.</w:t>
            </w:r>
          </w:p>
        </w:tc>
      </w:tr>
      <w:tr w:rsidR="00B9397A" w:rsidRPr="00B9397A" w14:paraId="3102839E" w14:textId="77777777" w:rsidTr="00D736BD">
        <w:tc>
          <w:tcPr>
            <w:tcW w:w="2381" w:type="dxa"/>
            <w:tcBorders>
              <w:top w:val="nil"/>
              <w:left w:val="nil"/>
              <w:bottom w:val="nil"/>
              <w:right w:val="nil"/>
            </w:tcBorders>
          </w:tcPr>
          <w:p w14:paraId="6AC3B2D3"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Flujos alternativos</w:t>
            </w:r>
          </w:p>
        </w:tc>
        <w:tc>
          <w:tcPr>
            <w:tcW w:w="6520" w:type="dxa"/>
            <w:tcBorders>
              <w:top w:val="nil"/>
              <w:left w:val="nil"/>
              <w:bottom w:val="nil"/>
              <w:right w:val="nil"/>
            </w:tcBorders>
          </w:tcPr>
          <w:p w14:paraId="70B0282F"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Estructura inválida → se reportan errores. Archivo demasiado grande o vacío → se rechaza la carga.</w:t>
            </w:r>
          </w:p>
        </w:tc>
      </w:tr>
      <w:tr w:rsidR="00B9397A" w:rsidRPr="00B9397A" w14:paraId="310DED64" w14:textId="77777777" w:rsidTr="00D736BD">
        <w:tc>
          <w:tcPr>
            <w:tcW w:w="2381" w:type="dxa"/>
            <w:tcBorders>
              <w:top w:val="nil"/>
              <w:left w:val="nil"/>
              <w:bottom w:val="nil"/>
              <w:right w:val="nil"/>
            </w:tcBorders>
          </w:tcPr>
          <w:p w14:paraId="488017A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Postcondiciones</w:t>
            </w:r>
          </w:p>
        </w:tc>
        <w:tc>
          <w:tcPr>
            <w:tcW w:w="6520" w:type="dxa"/>
            <w:tcBorders>
              <w:top w:val="nil"/>
              <w:left w:val="nil"/>
              <w:bottom w:val="nil"/>
              <w:right w:val="nil"/>
            </w:tcBorders>
          </w:tcPr>
          <w:p w14:paraId="7517E73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Catálogo actualizado y disponible para búsqueda en formularios SIAF.</w:t>
            </w:r>
          </w:p>
        </w:tc>
      </w:tr>
      <w:tr w:rsidR="00B9397A" w:rsidRPr="00B9397A" w14:paraId="27C2299A" w14:textId="77777777" w:rsidTr="00B9397A">
        <w:tc>
          <w:tcPr>
            <w:tcW w:w="2381" w:type="dxa"/>
            <w:tcBorders>
              <w:top w:val="nil"/>
              <w:left w:val="nil"/>
              <w:bottom w:val="nil"/>
              <w:right w:val="nil"/>
            </w:tcBorders>
          </w:tcPr>
          <w:p w14:paraId="7E58E905"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Importancia</w:t>
            </w:r>
          </w:p>
        </w:tc>
        <w:tc>
          <w:tcPr>
            <w:tcW w:w="6520" w:type="dxa"/>
            <w:tcBorders>
              <w:top w:val="nil"/>
              <w:left w:val="nil"/>
              <w:bottom w:val="nil"/>
              <w:right w:val="nil"/>
            </w:tcBorders>
          </w:tcPr>
          <w:p w14:paraId="33F060E6"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Media-Alta</w:t>
            </w:r>
          </w:p>
        </w:tc>
      </w:tr>
      <w:tr w:rsidR="00B9397A" w:rsidRPr="00B9397A" w14:paraId="6ECD857C" w14:textId="77777777" w:rsidTr="00B9397A">
        <w:tc>
          <w:tcPr>
            <w:tcW w:w="2381" w:type="dxa"/>
            <w:tcBorders>
              <w:top w:val="nil"/>
              <w:left w:val="nil"/>
              <w:bottom w:val="single" w:sz="4" w:space="0" w:color="auto"/>
              <w:right w:val="nil"/>
            </w:tcBorders>
          </w:tcPr>
          <w:p w14:paraId="5EC2CED0"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7284E18B" w14:textId="77777777" w:rsidR="00B9397A" w:rsidRPr="00B9397A" w:rsidRDefault="00B9397A" w:rsidP="00B9397A">
            <w:pPr>
              <w:spacing w:before="40" w:after="40" w:line="360" w:lineRule="auto"/>
              <w:rPr>
                <w:rFonts w:ascii="Calibri" w:hAnsi="Calibri" w:cs="Calibri"/>
                <w:sz w:val="22"/>
                <w:szCs w:val="22"/>
              </w:rPr>
            </w:pPr>
            <w:r w:rsidRPr="00B9397A">
              <w:rPr>
                <w:rFonts w:ascii="Calibri" w:eastAsia="Times New Roman" w:hAnsi="Calibri" w:cs="Calibri"/>
                <w:sz w:val="22"/>
                <w:szCs w:val="22"/>
              </w:rPr>
              <w:t>Media</w:t>
            </w:r>
          </w:p>
        </w:tc>
      </w:tr>
    </w:tbl>
    <w:p w14:paraId="1A11468E" w14:textId="77777777" w:rsidR="00C06D7C" w:rsidRDefault="00C06D7C" w:rsidP="00C06D7C">
      <w:pPr>
        <w:spacing w:line="240" w:lineRule="auto"/>
        <w:rPr>
          <w:rFonts w:ascii="Calibri" w:eastAsia="Times New Roman" w:hAnsi="Calibri" w:cs="Calibri"/>
          <w:i/>
          <w:sz w:val="18"/>
          <w:szCs w:val="18"/>
        </w:rPr>
      </w:pPr>
    </w:p>
    <w:p w14:paraId="0D84CDCE" w14:textId="662E521E" w:rsidR="00C06D7C" w:rsidRPr="00C06D7C" w:rsidRDefault="00C06D7C" w:rsidP="00C06D7C">
      <w:pPr>
        <w:spacing w:line="240" w:lineRule="auto"/>
        <w:rPr>
          <w:rFonts w:ascii="Calibri" w:hAnsi="Calibri" w:cs="Calibri"/>
          <w:sz w:val="18"/>
          <w:szCs w:val="18"/>
        </w:rPr>
      </w:pPr>
      <w:r w:rsidRPr="00C06D7C">
        <w:rPr>
          <w:rFonts w:ascii="Calibri" w:eastAsia="Times New Roman" w:hAnsi="Calibri" w:cs="Calibri"/>
          <w:i/>
          <w:sz w:val="18"/>
          <w:szCs w:val="18"/>
        </w:rPr>
        <w:t xml:space="preserve">Nota. </w:t>
      </w:r>
      <w:r w:rsidRPr="00C06D7C">
        <w:rPr>
          <w:rFonts w:ascii="Calibri" w:eastAsia="Times New Roman" w:hAnsi="Calibri" w:cs="Calibri"/>
          <w:sz w:val="18"/>
          <w:szCs w:val="18"/>
        </w:rPr>
        <w:t>La ficha describe actor principal, precondiciones, flujo básico y postcondiciones del caso de uso UC-09, conforme a la especificación funcional del prototipo.</w:t>
      </w:r>
    </w:p>
    <w:p w14:paraId="776B1401" w14:textId="77777777" w:rsidR="00C06D7C" w:rsidRDefault="00C06D7C">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6A1C02A8" w14:textId="77777777" w:rsidR="00DF06AE" w:rsidRPr="00DF06AE" w:rsidRDefault="00DF06AE" w:rsidP="00DF06AE">
      <w:pPr>
        <w:spacing w:before="240"/>
        <w:rPr>
          <w:rFonts w:ascii="Calibri" w:hAnsi="Calibri" w:cs="Calibri"/>
          <w:iCs/>
          <w:sz w:val="22"/>
          <w:szCs w:val="22"/>
        </w:rPr>
      </w:pPr>
      <w:r w:rsidRPr="00DF06AE">
        <w:rPr>
          <w:rFonts w:ascii="Calibri" w:eastAsia="Times New Roman" w:hAnsi="Calibri" w:cs="Calibri"/>
          <w:b/>
          <w:iCs/>
          <w:sz w:val="22"/>
          <w:szCs w:val="22"/>
        </w:rPr>
        <w:lastRenderedPageBreak/>
        <w:t>UC-10 — Consultar análisis SIAF y de expedientes</w:t>
      </w:r>
    </w:p>
    <w:p w14:paraId="1B6AD909" w14:textId="68C64022" w:rsidR="00FF339A" w:rsidRDefault="00FF339A" w:rsidP="00C8115C">
      <w:pPr>
        <w:pStyle w:val="Descripcin"/>
        <w:spacing w:after="0"/>
        <w:jc w:val="left"/>
        <w:rPr>
          <w:rFonts w:ascii="Calibri" w:hAnsi="Calibri" w:cs="Calibri"/>
          <w:sz w:val="22"/>
          <w:szCs w:val="22"/>
        </w:rPr>
      </w:pPr>
      <w:bookmarkStart w:id="488" w:name="_Toc240149072"/>
      <w:r w:rsidRPr="00FF339A">
        <w:rPr>
          <w:rFonts w:ascii="Calibri" w:hAnsi="Calibri" w:cs="Calibri"/>
          <w:b/>
          <w:bCs/>
          <w:i w:val="0"/>
          <w:iCs w:val="0"/>
          <w:sz w:val="22"/>
          <w:szCs w:val="22"/>
        </w:rPr>
        <w:t xml:space="preserve">Tabla </w:t>
      </w:r>
      <w:r w:rsidRPr="00FF339A">
        <w:rPr>
          <w:rFonts w:ascii="Calibri" w:hAnsi="Calibri" w:cs="Calibri"/>
          <w:b/>
          <w:bCs/>
          <w:i w:val="0"/>
          <w:iCs w:val="0"/>
          <w:sz w:val="22"/>
          <w:szCs w:val="22"/>
        </w:rPr>
        <w:fldChar w:fldCharType="begin"/>
      </w:r>
      <w:r w:rsidRPr="00FF339A">
        <w:rPr>
          <w:rFonts w:ascii="Calibri" w:hAnsi="Calibri" w:cs="Calibri"/>
          <w:b/>
          <w:bCs/>
          <w:i w:val="0"/>
          <w:iCs w:val="0"/>
          <w:sz w:val="22"/>
          <w:szCs w:val="22"/>
        </w:rPr>
        <w:instrText xml:space="preserve"> SEQ Tabla \* ARABIC </w:instrText>
      </w:r>
      <w:r w:rsidRPr="00FF339A">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18</w:t>
      </w:r>
      <w:r w:rsidRPr="00FF339A">
        <w:rPr>
          <w:rFonts w:ascii="Calibri" w:hAnsi="Calibri" w:cs="Calibri"/>
          <w:b/>
          <w:bCs/>
          <w:i w:val="0"/>
          <w:iCs w:val="0"/>
          <w:sz w:val="22"/>
          <w:szCs w:val="22"/>
        </w:rPr>
        <w:fldChar w:fldCharType="end"/>
      </w:r>
      <w:r w:rsidRPr="00FF339A">
        <w:rPr>
          <w:rFonts w:ascii="Calibri" w:hAnsi="Calibri" w:cs="Calibri"/>
          <w:sz w:val="22"/>
          <w:szCs w:val="22"/>
        </w:rPr>
        <w:br/>
        <w:t>Especificación del caso de uso UC-10 — Consultar análisis SIAF y de expedientes</w:t>
      </w:r>
      <w:bookmarkEnd w:id="488"/>
    </w:p>
    <w:p w14:paraId="36320398" w14:textId="77777777" w:rsidR="00C8115C" w:rsidRPr="00C8115C" w:rsidRDefault="00C8115C" w:rsidP="00C8115C">
      <w:pPr>
        <w:spacing w:line="240" w:lineRule="auto"/>
      </w:pPr>
    </w:p>
    <w:tbl>
      <w:tblPr>
        <w:tblStyle w:val="Tablaconcuadrcula"/>
        <w:tblW w:w="0" w:type="auto"/>
        <w:tblLook w:val="04A0" w:firstRow="1" w:lastRow="0" w:firstColumn="1" w:lastColumn="0" w:noHBand="0" w:noVBand="1"/>
      </w:tblPr>
      <w:tblGrid>
        <w:gridCol w:w="2381"/>
        <w:gridCol w:w="6520"/>
      </w:tblGrid>
      <w:tr w:rsidR="00C8115C" w:rsidRPr="00C8115C" w14:paraId="7F0FA467" w14:textId="77777777" w:rsidTr="00C8115C">
        <w:tc>
          <w:tcPr>
            <w:tcW w:w="2381" w:type="dxa"/>
            <w:tcBorders>
              <w:top w:val="single" w:sz="4" w:space="0" w:color="auto"/>
              <w:left w:val="nil"/>
              <w:bottom w:val="single" w:sz="4" w:space="0" w:color="auto"/>
              <w:right w:val="nil"/>
            </w:tcBorders>
          </w:tcPr>
          <w:p w14:paraId="563655C5"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b/>
                <w:sz w:val="22"/>
                <w:szCs w:val="22"/>
              </w:rPr>
              <w:t>Campo</w:t>
            </w:r>
          </w:p>
        </w:tc>
        <w:tc>
          <w:tcPr>
            <w:tcW w:w="6520" w:type="dxa"/>
            <w:tcBorders>
              <w:top w:val="single" w:sz="4" w:space="0" w:color="auto"/>
              <w:left w:val="nil"/>
              <w:bottom w:val="single" w:sz="4" w:space="0" w:color="auto"/>
              <w:right w:val="nil"/>
            </w:tcBorders>
          </w:tcPr>
          <w:p w14:paraId="7D8554B5"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b/>
                <w:sz w:val="22"/>
                <w:szCs w:val="22"/>
              </w:rPr>
              <w:t>Especificación</w:t>
            </w:r>
          </w:p>
        </w:tc>
      </w:tr>
      <w:tr w:rsidR="00C8115C" w:rsidRPr="00C8115C" w14:paraId="2A95025D" w14:textId="77777777" w:rsidTr="00C8115C">
        <w:tc>
          <w:tcPr>
            <w:tcW w:w="2381" w:type="dxa"/>
            <w:tcBorders>
              <w:top w:val="single" w:sz="4" w:space="0" w:color="auto"/>
              <w:left w:val="nil"/>
              <w:bottom w:val="nil"/>
              <w:right w:val="nil"/>
            </w:tcBorders>
          </w:tcPr>
          <w:p w14:paraId="1622FEF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Caso de uso</w:t>
            </w:r>
          </w:p>
        </w:tc>
        <w:tc>
          <w:tcPr>
            <w:tcW w:w="6520" w:type="dxa"/>
            <w:tcBorders>
              <w:top w:val="single" w:sz="4" w:space="0" w:color="auto"/>
              <w:left w:val="nil"/>
              <w:bottom w:val="nil"/>
              <w:right w:val="nil"/>
            </w:tcBorders>
          </w:tcPr>
          <w:p w14:paraId="579C8487"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UC-10 — Consultar análisis SIAF y de expedientes</w:t>
            </w:r>
          </w:p>
        </w:tc>
      </w:tr>
      <w:tr w:rsidR="00C8115C" w:rsidRPr="00C8115C" w14:paraId="655DB65F" w14:textId="77777777" w:rsidTr="00D736BD">
        <w:tc>
          <w:tcPr>
            <w:tcW w:w="2381" w:type="dxa"/>
            <w:tcBorders>
              <w:top w:val="nil"/>
              <w:left w:val="nil"/>
              <w:bottom w:val="nil"/>
              <w:right w:val="nil"/>
            </w:tcBorders>
          </w:tcPr>
          <w:p w14:paraId="31888307"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Actor principal</w:t>
            </w:r>
          </w:p>
        </w:tc>
        <w:tc>
          <w:tcPr>
            <w:tcW w:w="6520" w:type="dxa"/>
            <w:tcBorders>
              <w:top w:val="nil"/>
              <w:left w:val="nil"/>
              <w:bottom w:val="nil"/>
              <w:right w:val="nil"/>
            </w:tcBorders>
          </w:tcPr>
          <w:p w14:paraId="5D1763D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Colaborador / Jefe o Director de unidad</w:t>
            </w:r>
          </w:p>
        </w:tc>
      </w:tr>
      <w:tr w:rsidR="00C8115C" w:rsidRPr="00C8115C" w14:paraId="4CF538E1" w14:textId="77777777" w:rsidTr="00D736BD">
        <w:tc>
          <w:tcPr>
            <w:tcW w:w="2381" w:type="dxa"/>
            <w:tcBorders>
              <w:top w:val="nil"/>
              <w:left w:val="nil"/>
              <w:bottom w:val="nil"/>
              <w:right w:val="nil"/>
            </w:tcBorders>
          </w:tcPr>
          <w:p w14:paraId="572A4C1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Descripción</w:t>
            </w:r>
          </w:p>
        </w:tc>
        <w:tc>
          <w:tcPr>
            <w:tcW w:w="6520" w:type="dxa"/>
            <w:tcBorders>
              <w:top w:val="nil"/>
              <w:left w:val="nil"/>
              <w:bottom w:val="nil"/>
              <w:right w:val="nil"/>
            </w:tcBorders>
          </w:tcPr>
          <w:p w14:paraId="0CB66960"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Permite consultar indicadores de cierre, estados, ciclos, tiempos y motivos de rechazo según alcance autorizado.</w:t>
            </w:r>
          </w:p>
        </w:tc>
      </w:tr>
      <w:tr w:rsidR="00C8115C" w:rsidRPr="00C8115C" w14:paraId="23AD5DAB" w14:textId="77777777" w:rsidTr="00D736BD">
        <w:tc>
          <w:tcPr>
            <w:tcW w:w="2381" w:type="dxa"/>
            <w:tcBorders>
              <w:top w:val="nil"/>
              <w:left w:val="nil"/>
              <w:bottom w:val="nil"/>
              <w:right w:val="nil"/>
            </w:tcBorders>
          </w:tcPr>
          <w:p w14:paraId="7693E1A2"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Precondiciones</w:t>
            </w:r>
          </w:p>
        </w:tc>
        <w:tc>
          <w:tcPr>
            <w:tcW w:w="6520" w:type="dxa"/>
            <w:tcBorders>
              <w:top w:val="nil"/>
              <w:left w:val="nil"/>
              <w:bottom w:val="nil"/>
              <w:right w:val="nil"/>
            </w:tcBorders>
          </w:tcPr>
          <w:p w14:paraId="2243F226"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Permiso de estadísticas; para unidad, permiso ver-estadisticas-unidad.</w:t>
            </w:r>
          </w:p>
        </w:tc>
      </w:tr>
      <w:tr w:rsidR="00C8115C" w:rsidRPr="00C8115C" w14:paraId="20142EF1" w14:textId="77777777" w:rsidTr="00D736BD">
        <w:tc>
          <w:tcPr>
            <w:tcW w:w="2381" w:type="dxa"/>
            <w:tcBorders>
              <w:top w:val="nil"/>
              <w:left w:val="nil"/>
              <w:bottom w:val="nil"/>
              <w:right w:val="nil"/>
            </w:tcBorders>
          </w:tcPr>
          <w:p w14:paraId="4CEF35FF"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Flujo principal</w:t>
            </w:r>
          </w:p>
        </w:tc>
        <w:tc>
          <w:tcPr>
            <w:tcW w:w="6520" w:type="dxa"/>
            <w:tcBorders>
              <w:top w:val="nil"/>
              <w:left w:val="nil"/>
              <w:bottom w:val="nil"/>
              <w:right w:val="nil"/>
            </w:tcBorders>
          </w:tcPr>
          <w:p w14:paraId="0FF75F6A"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1) Abre Análisis SIAF o Análisis de expedientes. 2) Define alcance y período. 3) El sistema calcula indicadores. 4) Visualiza KPIs, gráficas y trazabilidad. 5) Utiliza la información para seguimiento o decisión.</w:t>
            </w:r>
          </w:p>
        </w:tc>
      </w:tr>
      <w:tr w:rsidR="00C8115C" w:rsidRPr="00C8115C" w14:paraId="582263EE" w14:textId="77777777" w:rsidTr="00D736BD">
        <w:tc>
          <w:tcPr>
            <w:tcW w:w="2381" w:type="dxa"/>
            <w:tcBorders>
              <w:top w:val="nil"/>
              <w:left w:val="nil"/>
              <w:bottom w:val="nil"/>
              <w:right w:val="nil"/>
            </w:tcBorders>
          </w:tcPr>
          <w:p w14:paraId="4159875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Flujos alternativos</w:t>
            </w:r>
          </w:p>
        </w:tc>
        <w:tc>
          <w:tcPr>
            <w:tcW w:w="6520" w:type="dxa"/>
            <w:tcBorders>
              <w:top w:val="nil"/>
              <w:left w:val="nil"/>
              <w:bottom w:val="nil"/>
              <w:right w:val="nil"/>
            </w:tcBorders>
          </w:tcPr>
          <w:p w14:paraId="22A968B3"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Sin datos en el período → mensaje de resultados vacíos. Usuario sin alcance de unidad → solo ve su actividad.</w:t>
            </w:r>
          </w:p>
        </w:tc>
      </w:tr>
      <w:tr w:rsidR="00C8115C" w:rsidRPr="00C8115C" w14:paraId="4BC2261C" w14:textId="77777777" w:rsidTr="00C8115C">
        <w:tc>
          <w:tcPr>
            <w:tcW w:w="2381" w:type="dxa"/>
            <w:tcBorders>
              <w:top w:val="nil"/>
              <w:left w:val="nil"/>
              <w:bottom w:val="nil"/>
              <w:right w:val="nil"/>
            </w:tcBorders>
          </w:tcPr>
          <w:p w14:paraId="3A60978C"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Postcondiciones</w:t>
            </w:r>
          </w:p>
        </w:tc>
        <w:tc>
          <w:tcPr>
            <w:tcW w:w="6520" w:type="dxa"/>
            <w:tcBorders>
              <w:top w:val="nil"/>
              <w:left w:val="nil"/>
              <w:bottom w:val="nil"/>
              <w:right w:val="nil"/>
            </w:tcBorders>
          </w:tcPr>
          <w:p w14:paraId="26A2B9E4"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Indicadores disponibles para control operativo y gerencial.</w:t>
            </w:r>
          </w:p>
        </w:tc>
      </w:tr>
      <w:tr w:rsidR="00C8115C" w:rsidRPr="00C8115C" w14:paraId="3D292F05" w14:textId="77777777" w:rsidTr="00D736BD">
        <w:tc>
          <w:tcPr>
            <w:tcW w:w="2381" w:type="dxa"/>
            <w:tcBorders>
              <w:top w:val="nil"/>
              <w:left w:val="nil"/>
              <w:bottom w:val="nil"/>
              <w:right w:val="nil"/>
            </w:tcBorders>
          </w:tcPr>
          <w:p w14:paraId="723CE88B"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Importancia</w:t>
            </w:r>
          </w:p>
        </w:tc>
        <w:tc>
          <w:tcPr>
            <w:tcW w:w="6520" w:type="dxa"/>
            <w:tcBorders>
              <w:top w:val="nil"/>
              <w:left w:val="nil"/>
              <w:bottom w:val="nil"/>
              <w:right w:val="nil"/>
            </w:tcBorders>
          </w:tcPr>
          <w:p w14:paraId="25B21DAD"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Alta</w:t>
            </w:r>
          </w:p>
        </w:tc>
      </w:tr>
      <w:tr w:rsidR="00C8115C" w:rsidRPr="00C8115C" w14:paraId="1E54B1B5" w14:textId="77777777" w:rsidTr="00C8115C">
        <w:tc>
          <w:tcPr>
            <w:tcW w:w="2381" w:type="dxa"/>
            <w:tcBorders>
              <w:top w:val="nil"/>
              <w:left w:val="nil"/>
              <w:bottom w:val="single" w:sz="4" w:space="0" w:color="auto"/>
              <w:right w:val="nil"/>
            </w:tcBorders>
          </w:tcPr>
          <w:p w14:paraId="6FFD9CFE"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Urgencia</w:t>
            </w:r>
          </w:p>
        </w:tc>
        <w:tc>
          <w:tcPr>
            <w:tcW w:w="6520" w:type="dxa"/>
            <w:tcBorders>
              <w:top w:val="nil"/>
              <w:left w:val="nil"/>
              <w:bottom w:val="single" w:sz="4" w:space="0" w:color="auto"/>
              <w:right w:val="nil"/>
            </w:tcBorders>
          </w:tcPr>
          <w:p w14:paraId="6F7CB5BB" w14:textId="77777777" w:rsidR="00C8115C" w:rsidRPr="00C8115C" w:rsidRDefault="00C8115C" w:rsidP="00C8115C">
            <w:pPr>
              <w:spacing w:before="40" w:after="40" w:line="360" w:lineRule="auto"/>
              <w:rPr>
                <w:rFonts w:ascii="Calibri" w:hAnsi="Calibri" w:cs="Calibri"/>
                <w:sz w:val="22"/>
                <w:szCs w:val="22"/>
              </w:rPr>
            </w:pPr>
            <w:r w:rsidRPr="00C8115C">
              <w:rPr>
                <w:rFonts w:ascii="Calibri" w:eastAsia="Times New Roman" w:hAnsi="Calibri" w:cs="Calibri"/>
                <w:sz w:val="22"/>
                <w:szCs w:val="22"/>
              </w:rPr>
              <w:t>Media-Alta</w:t>
            </w:r>
          </w:p>
        </w:tc>
      </w:tr>
    </w:tbl>
    <w:p w14:paraId="3DBAD904" w14:textId="77777777" w:rsidR="00D1119C" w:rsidRDefault="00D1119C" w:rsidP="00D1119C">
      <w:pPr>
        <w:spacing w:line="240" w:lineRule="auto"/>
        <w:rPr>
          <w:rFonts w:ascii="Calibri" w:eastAsia="Times New Roman" w:hAnsi="Calibri" w:cs="Calibri"/>
          <w:i/>
          <w:sz w:val="18"/>
          <w:szCs w:val="18"/>
        </w:rPr>
      </w:pPr>
    </w:p>
    <w:p w14:paraId="3C2FE32B" w14:textId="2E1D866D" w:rsidR="00D1119C" w:rsidRPr="00D1119C" w:rsidRDefault="00D1119C" w:rsidP="00D1119C">
      <w:pPr>
        <w:spacing w:line="240" w:lineRule="auto"/>
        <w:rPr>
          <w:rFonts w:ascii="Calibri" w:hAnsi="Calibri" w:cs="Calibri"/>
          <w:sz w:val="18"/>
          <w:szCs w:val="18"/>
        </w:rPr>
      </w:pPr>
      <w:r w:rsidRPr="00D1119C">
        <w:rPr>
          <w:rFonts w:ascii="Calibri" w:eastAsia="Times New Roman" w:hAnsi="Calibri" w:cs="Calibri"/>
          <w:i/>
          <w:sz w:val="18"/>
          <w:szCs w:val="18"/>
        </w:rPr>
        <w:t xml:space="preserve">Nota. </w:t>
      </w:r>
      <w:r w:rsidRPr="00D1119C">
        <w:rPr>
          <w:rFonts w:ascii="Calibri" w:eastAsia="Times New Roman" w:hAnsi="Calibri" w:cs="Calibri"/>
          <w:sz w:val="18"/>
          <w:szCs w:val="18"/>
        </w:rPr>
        <w:t>La ficha describe actor principal, precondiciones, flujo básico y postcondiciones del caso de uso UC-10, conforme a la especificación funcional del prototipo.</w:t>
      </w:r>
    </w:p>
    <w:p w14:paraId="3F5DB243" w14:textId="77777777" w:rsidR="00D1119C" w:rsidRDefault="00D1119C">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66A59A20" w14:textId="77777777" w:rsidR="00212DE8" w:rsidRPr="00212DE8" w:rsidRDefault="00212DE8" w:rsidP="00212DE8">
      <w:pPr>
        <w:spacing w:before="240"/>
        <w:rPr>
          <w:rFonts w:ascii="Calibri" w:hAnsi="Calibri" w:cs="Calibri"/>
          <w:iCs/>
          <w:sz w:val="22"/>
          <w:szCs w:val="22"/>
        </w:rPr>
      </w:pPr>
      <w:r w:rsidRPr="00212DE8">
        <w:rPr>
          <w:rFonts w:ascii="Calibri" w:eastAsia="Times New Roman" w:hAnsi="Calibri" w:cs="Calibri"/>
          <w:b/>
          <w:iCs/>
          <w:sz w:val="22"/>
          <w:szCs w:val="22"/>
        </w:rPr>
        <w:lastRenderedPageBreak/>
        <w:t>UC-11 — Recuperar contraseña mediante correo institucional</w:t>
      </w:r>
    </w:p>
    <w:p w14:paraId="4A16C923" w14:textId="677FB1B6" w:rsidR="004B5ECA" w:rsidRDefault="004B5ECA" w:rsidP="0021290B">
      <w:pPr>
        <w:pStyle w:val="Descripcin"/>
        <w:spacing w:after="0"/>
        <w:jc w:val="left"/>
        <w:rPr>
          <w:rFonts w:ascii="Calibri" w:hAnsi="Calibri" w:cs="Calibri"/>
          <w:sz w:val="22"/>
          <w:szCs w:val="22"/>
        </w:rPr>
      </w:pPr>
      <w:bookmarkStart w:id="489" w:name="_Toc240149073"/>
      <w:r w:rsidRPr="004B5ECA">
        <w:rPr>
          <w:rFonts w:ascii="Calibri" w:hAnsi="Calibri" w:cs="Calibri"/>
          <w:b/>
          <w:bCs/>
          <w:i w:val="0"/>
          <w:iCs w:val="0"/>
          <w:sz w:val="22"/>
          <w:szCs w:val="22"/>
        </w:rPr>
        <w:t xml:space="preserve">Tabla </w:t>
      </w:r>
      <w:r w:rsidRPr="004B5ECA">
        <w:rPr>
          <w:rFonts w:ascii="Calibri" w:hAnsi="Calibri" w:cs="Calibri"/>
          <w:b/>
          <w:bCs/>
          <w:i w:val="0"/>
          <w:iCs w:val="0"/>
          <w:sz w:val="22"/>
          <w:szCs w:val="22"/>
        </w:rPr>
        <w:fldChar w:fldCharType="begin"/>
      </w:r>
      <w:r w:rsidRPr="004B5ECA">
        <w:rPr>
          <w:rFonts w:ascii="Calibri" w:hAnsi="Calibri" w:cs="Calibri"/>
          <w:b/>
          <w:bCs/>
          <w:i w:val="0"/>
          <w:iCs w:val="0"/>
          <w:sz w:val="22"/>
          <w:szCs w:val="22"/>
        </w:rPr>
        <w:instrText xml:space="preserve"> SEQ Tabla \* ARABIC </w:instrText>
      </w:r>
      <w:r w:rsidRPr="004B5ECA">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19</w:t>
      </w:r>
      <w:r w:rsidRPr="004B5ECA">
        <w:rPr>
          <w:rFonts w:ascii="Calibri" w:hAnsi="Calibri" w:cs="Calibri"/>
          <w:b/>
          <w:bCs/>
          <w:i w:val="0"/>
          <w:iCs w:val="0"/>
          <w:sz w:val="22"/>
          <w:szCs w:val="22"/>
        </w:rPr>
        <w:fldChar w:fldCharType="end"/>
      </w:r>
      <w:r w:rsidRPr="004B5ECA">
        <w:rPr>
          <w:rFonts w:ascii="Calibri" w:hAnsi="Calibri" w:cs="Calibri"/>
          <w:sz w:val="22"/>
          <w:szCs w:val="22"/>
        </w:rPr>
        <w:br/>
        <w:t>Especificación del caso de uso UC-11 — Recuperar contraseña mediante correo institucional</w:t>
      </w:r>
      <w:bookmarkEnd w:id="489"/>
    </w:p>
    <w:p w14:paraId="504BEF0C" w14:textId="77777777" w:rsidR="0021290B" w:rsidRPr="0021290B" w:rsidRDefault="0021290B" w:rsidP="0021290B">
      <w:pPr>
        <w:spacing w:line="240" w:lineRule="auto"/>
      </w:pPr>
    </w:p>
    <w:tbl>
      <w:tblPr>
        <w:tblStyle w:val="Tablaconcuadrcula"/>
        <w:tblW w:w="0" w:type="auto"/>
        <w:tblLook w:val="04A0" w:firstRow="1" w:lastRow="0" w:firstColumn="1" w:lastColumn="0" w:noHBand="0" w:noVBand="1"/>
      </w:tblPr>
      <w:tblGrid>
        <w:gridCol w:w="4680"/>
        <w:gridCol w:w="4680"/>
      </w:tblGrid>
      <w:tr w:rsidR="0021290B" w:rsidRPr="0021290B" w14:paraId="3E579DB7" w14:textId="77777777" w:rsidTr="0021290B">
        <w:tc>
          <w:tcPr>
            <w:tcW w:w="4680" w:type="dxa"/>
            <w:tcBorders>
              <w:top w:val="single" w:sz="4" w:space="0" w:color="auto"/>
              <w:left w:val="nil"/>
              <w:bottom w:val="single" w:sz="4" w:space="0" w:color="auto"/>
              <w:right w:val="nil"/>
            </w:tcBorders>
          </w:tcPr>
          <w:p w14:paraId="72093A7B"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b/>
                <w:sz w:val="22"/>
                <w:szCs w:val="22"/>
              </w:rPr>
              <w:t>Campo</w:t>
            </w:r>
          </w:p>
        </w:tc>
        <w:tc>
          <w:tcPr>
            <w:tcW w:w="4680" w:type="dxa"/>
            <w:tcBorders>
              <w:top w:val="single" w:sz="4" w:space="0" w:color="auto"/>
              <w:left w:val="nil"/>
              <w:bottom w:val="single" w:sz="4" w:space="0" w:color="auto"/>
              <w:right w:val="nil"/>
            </w:tcBorders>
          </w:tcPr>
          <w:p w14:paraId="67157C8A"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b/>
                <w:sz w:val="22"/>
                <w:szCs w:val="22"/>
              </w:rPr>
              <w:t>Especificación</w:t>
            </w:r>
          </w:p>
        </w:tc>
      </w:tr>
      <w:tr w:rsidR="0021290B" w:rsidRPr="0021290B" w14:paraId="487961D3" w14:textId="77777777" w:rsidTr="0021290B">
        <w:tc>
          <w:tcPr>
            <w:tcW w:w="4680" w:type="dxa"/>
            <w:tcBorders>
              <w:top w:val="single" w:sz="4" w:space="0" w:color="auto"/>
              <w:left w:val="nil"/>
              <w:bottom w:val="nil"/>
              <w:right w:val="nil"/>
            </w:tcBorders>
          </w:tcPr>
          <w:p w14:paraId="424A3851"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Caso de uso</w:t>
            </w:r>
          </w:p>
        </w:tc>
        <w:tc>
          <w:tcPr>
            <w:tcW w:w="4680" w:type="dxa"/>
            <w:tcBorders>
              <w:top w:val="single" w:sz="4" w:space="0" w:color="auto"/>
              <w:left w:val="nil"/>
              <w:bottom w:val="nil"/>
              <w:right w:val="nil"/>
            </w:tcBorders>
          </w:tcPr>
          <w:p w14:paraId="345F562A"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UC-11 — Recuperar contraseña mediante correo institucional</w:t>
            </w:r>
          </w:p>
        </w:tc>
      </w:tr>
      <w:tr w:rsidR="0021290B" w:rsidRPr="0021290B" w14:paraId="37815FA4" w14:textId="77777777" w:rsidTr="00D736BD">
        <w:tc>
          <w:tcPr>
            <w:tcW w:w="4680" w:type="dxa"/>
            <w:tcBorders>
              <w:top w:val="nil"/>
              <w:left w:val="nil"/>
              <w:bottom w:val="nil"/>
              <w:right w:val="nil"/>
            </w:tcBorders>
          </w:tcPr>
          <w:p w14:paraId="73AAA9F3"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Actor principal</w:t>
            </w:r>
          </w:p>
        </w:tc>
        <w:tc>
          <w:tcPr>
            <w:tcW w:w="4680" w:type="dxa"/>
            <w:tcBorders>
              <w:top w:val="nil"/>
              <w:left w:val="nil"/>
              <w:bottom w:val="nil"/>
              <w:right w:val="nil"/>
            </w:tcBorders>
          </w:tcPr>
          <w:p w14:paraId="7546C85C"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Colaborador / Analista DAF / Administrador</w:t>
            </w:r>
          </w:p>
        </w:tc>
      </w:tr>
      <w:tr w:rsidR="0021290B" w:rsidRPr="0021290B" w14:paraId="0A14AD1B" w14:textId="77777777" w:rsidTr="00D736BD">
        <w:tc>
          <w:tcPr>
            <w:tcW w:w="4680" w:type="dxa"/>
            <w:tcBorders>
              <w:top w:val="nil"/>
              <w:left w:val="nil"/>
              <w:bottom w:val="nil"/>
              <w:right w:val="nil"/>
            </w:tcBorders>
          </w:tcPr>
          <w:p w14:paraId="793EF7E8"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Descripción</w:t>
            </w:r>
          </w:p>
        </w:tc>
        <w:tc>
          <w:tcPr>
            <w:tcW w:w="4680" w:type="dxa"/>
            <w:tcBorders>
              <w:top w:val="nil"/>
              <w:left w:val="nil"/>
              <w:bottom w:val="nil"/>
              <w:right w:val="nil"/>
            </w:tcBorders>
          </w:tcPr>
          <w:p w14:paraId="7FB97D9B"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Solicita contraseña temporal validando código de empleado y correo institucional registrado.</w:t>
            </w:r>
          </w:p>
        </w:tc>
      </w:tr>
      <w:tr w:rsidR="0021290B" w:rsidRPr="0021290B" w14:paraId="25BA4901" w14:textId="77777777" w:rsidTr="00D736BD">
        <w:tc>
          <w:tcPr>
            <w:tcW w:w="4680" w:type="dxa"/>
            <w:tcBorders>
              <w:top w:val="nil"/>
              <w:left w:val="nil"/>
              <w:bottom w:val="nil"/>
              <w:right w:val="nil"/>
            </w:tcBorders>
          </w:tcPr>
          <w:p w14:paraId="564199C8"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Precondiciones</w:t>
            </w:r>
          </w:p>
        </w:tc>
        <w:tc>
          <w:tcPr>
            <w:tcW w:w="4680" w:type="dxa"/>
            <w:tcBorders>
              <w:top w:val="nil"/>
              <w:left w:val="nil"/>
              <w:bottom w:val="nil"/>
              <w:right w:val="nil"/>
            </w:tcBorders>
          </w:tcPr>
          <w:p w14:paraId="2DB5779B"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Código de empleado y correo institucional registrados en el sistema.</w:t>
            </w:r>
          </w:p>
        </w:tc>
      </w:tr>
      <w:tr w:rsidR="0021290B" w:rsidRPr="0021290B" w14:paraId="1686C6CB" w14:textId="77777777" w:rsidTr="00D736BD">
        <w:tc>
          <w:tcPr>
            <w:tcW w:w="4680" w:type="dxa"/>
            <w:tcBorders>
              <w:top w:val="nil"/>
              <w:left w:val="nil"/>
              <w:bottom w:val="nil"/>
              <w:right w:val="nil"/>
            </w:tcBorders>
          </w:tcPr>
          <w:p w14:paraId="768F8114"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Flujo principal</w:t>
            </w:r>
          </w:p>
        </w:tc>
        <w:tc>
          <w:tcPr>
            <w:tcW w:w="4680" w:type="dxa"/>
            <w:tcBorders>
              <w:top w:val="nil"/>
              <w:left w:val="nil"/>
              <w:bottom w:val="nil"/>
              <w:right w:val="nil"/>
            </w:tcBorders>
          </w:tcPr>
          <w:p w14:paraId="7A57D4AC"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1) Accede a «¿Olvidaste tu contraseña?». 2) Ingresa código de empleado y correo. 3) El sistema valida los datos. 4) Envía contraseña temporal al correo. 5) En el siguiente inicio exige cambio obligatorio de contraseña.</w:t>
            </w:r>
          </w:p>
        </w:tc>
      </w:tr>
      <w:tr w:rsidR="0021290B" w:rsidRPr="0021290B" w14:paraId="26FED063" w14:textId="77777777" w:rsidTr="00D736BD">
        <w:tc>
          <w:tcPr>
            <w:tcW w:w="4680" w:type="dxa"/>
            <w:tcBorders>
              <w:top w:val="nil"/>
              <w:left w:val="nil"/>
              <w:bottom w:val="nil"/>
              <w:right w:val="nil"/>
            </w:tcBorders>
          </w:tcPr>
          <w:p w14:paraId="4B851A69"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Flujos alternativos</w:t>
            </w:r>
          </w:p>
        </w:tc>
        <w:tc>
          <w:tcPr>
            <w:tcW w:w="4680" w:type="dxa"/>
            <w:tcBorders>
              <w:top w:val="nil"/>
              <w:left w:val="nil"/>
              <w:bottom w:val="nil"/>
              <w:right w:val="nil"/>
            </w:tcBorders>
          </w:tcPr>
          <w:p w14:paraId="4C52FE9E"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Datos inválidos → respuesta genérica sin revelar cuentas. Límite de solicitudes excedido → debe esperar para reintentar.</w:t>
            </w:r>
          </w:p>
        </w:tc>
      </w:tr>
      <w:tr w:rsidR="0021290B" w:rsidRPr="0021290B" w14:paraId="394B0E4F" w14:textId="77777777" w:rsidTr="00D736BD">
        <w:tc>
          <w:tcPr>
            <w:tcW w:w="4680" w:type="dxa"/>
            <w:tcBorders>
              <w:top w:val="nil"/>
              <w:left w:val="nil"/>
              <w:bottom w:val="nil"/>
              <w:right w:val="nil"/>
            </w:tcBorders>
          </w:tcPr>
          <w:p w14:paraId="188D2967"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Postcondiciones</w:t>
            </w:r>
          </w:p>
        </w:tc>
        <w:tc>
          <w:tcPr>
            <w:tcW w:w="4680" w:type="dxa"/>
            <w:tcBorders>
              <w:top w:val="nil"/>
              <w:left w:val="nil"/>
              <w:bottom w:val="nil"/>
              <w:right w:val="nil"/>
            </w:tcBorders>
          </w:tcPr>
          <w:p w14:paraId="7A7A1A2C" w14:textId="77777777"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Contraseña temporal cifrada y marcada para cambio obligatorio; la nueva contraseña cancela ese estado.</w:t>
            </w:r>
          </w:p>
        </w:tc>
      </w:tr>
      <w:tr w:rsidR="0021290B" w:rsidRPr="0021290B" w14:paraId="4C1BFD79" w14:textId="77777777" w:rsidTr="0021290B">
        <w:tc>
          <w:tcPr>
            <w:tcW w:w="4680" w:type="dxa"/>
            <w:tcBorders>
              <w:top w:val="nil"/>
              <w:left w:val="nil"/>
              <w:bottom w:val="nil"/>
              <w:right w:val="nil"/>
            </w:tcBorders>
          </w:tcPr>
          <w:p w14:paraId="0F70BE26"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Importancia</w:t>
            </w:r>
          </w:p>
        </w:tc>
        <w:tc>
          <w:tcPr>
            <w:tcW w:w="4680" w:type="dxa"/>
            <w:tcBorders>
              <w:top w:val="nil"/>
              <w:left w:val="nil"/>
              <w:bottom w:val="nil"/>
              <w:right w:val="nil"/>
            </w:tcBorders>
          </w:tcPr>
          <w:p w14:paraId="733B7C49" w14:textId="34507D52"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Alta</w:t>
            </w:r>
          </w:p>
        </w:tc>
      </w:tr>
      <w:tr w:rsidR="0021290B" w:rsidRPr="0021290B" w14:paraId="37E63F22" w14:textId="77777777" w:rsidTr="0021290B">
        <w:tc>
          <w:tcPr>
            <w:tcW w:w="4680" w:type="dxa"/>
            <w:tcBorders>
              <w:top w:val="nil"/>
              <w:left w:val="nil"/>
              <w:bottom w:val="single" w:sz="4" w:space="0" w:color="auto"/>
              <w:right w:val="nil"/>
            </w:tcBorders>
          </w:tcPr>
          <w:p w14:paraId="68D7D5A9" w14:textId="77777777" w:rsidR="0021290B" w:rsidRPr="0021290B" w:rsidRDefault="0021290B" w:rsidP="0021290B">
            <w:pPr>
              <w:spacing w:before="40" w:after="40" w:line="360" w:lineRule="auto"/>
              <w:rPr>
                <w:rFonts w:ascii="Calibri" w:hAnsi="Calibri" w:cs="Calibri"/>
                <w:sz w:val="22"/>
                <w:szCs w:val="22"/>
              </w:rPr>
            </w:pPr>
            <w:r w:rsidRPr="0021290B">
              <w:rPr>
                <w:rFonts w:ascii="Calibri" w:eastAsia="Times New Roman" w:hAnsi="Calibri" w:cs="Calibri"/>
                <w:sz w:val="22"/>
                <w:szCs w:val="22"/>
              </w:rPr>
              <w:t>Urgencia</w:t>
            </w:r>
          </w:p>
        </w:tc>
        <w:tc>
          <w:tcPr>
            <w:tcW w:w="4680" w:type="dxa"/>
            <w:tcBorders>
              <w:top w:val="nil"/>
              <w:left w:val="nil"/>
              <w:bottom w:val="single" w:sz="4" w:space="0" w:color="auto"/>
              <w:right w:val="nil"/>
            </w:tcBorders>
          </w:tcPr>
          <w:p w14:paraId="3B2C91E8" w14:textId="0EE48C1B" w:rsidR="0021290B" w:rsidRPr="0021290B" w:rsidRDefault="0021290B" w:rsidP="0021290B">
            <w:pPr>
              <w:spacing w:line="360" w:lineRule="auto"/>
              <w:rPr>
                <w:rFonts w:ascii="Calibri" w:hAnsi="Calibri" w:cs="Calibri"/>
                <w:sz w:val="22"/>
                <w:szCs w:val="22"/>
              </w:rPr>
            </w:pPr>
            <w:r w:rsidRPr="0021290B">
              <w:rPr>
                <w:rFonts w:ascii="Calibri" w:hAnsi="Calibri" w:cs="Calibri"/>
                <w:sz w:val="22"/>
                <w:szCs w:val="22"/>
              </w:rPr>
              <w:t xml:space="preserve">Alta </w:t>
            </w:r>
          </w:p>
        </w:tc>
      </w:tr>
    </w:tbl>
    <w:p w14:paraId="11C7E444" w14:textId="77777777" w:rsidR="007C47AF" w:rsidRDefault="007C47AF" w:rsidP="007C47AF">
      <w:pPr>
        <w:spacing w:line="240" w:lineRule="auto"/>
        <w:rPr>
          <w:rFonts w:ascii="Calibri" w:eastAsia="Times New Roman" w:hAnsi="Calibri" w:cs="Calibri"/>
          <w:i/>
          <w:sz w:val="18"/>
          <w:szCs w:val="18"/>
        </w:rPr>
      </w:pPr>
    </w:p>
    <w:p w14:paraId="79B2744C" w14:textId="00DBF80E" w:rsidR="007C47AF" w:rsidRPr="007C47AF" w:rsidRDefault="007C47AF" w:rsidP="007C47AF">
      <w:pPr>
        <w:spacing w:line="240" w:lineRule="auto"/>
        <w:rPr>
          <w:rFonts w:ascii="Calibri" w:hAnsi="Calibri" w:cs="Calibri"/>
          <w:sz w:val="18"/>
          <w:szCs w:val="18"/>
        </w:rPr>
      </w:pPr>
      <w:r w:rsidRPr="007C47AF">
        <w:rPr>
          <w:rFonts w:ascii="Calibri" w:eastAsia="Times New Roman" w:hAnsi="Calibri" w:cs="Calibri"/>
          <w:i/>
          <w:sz w:val="18"/>
          <w:szCs w:val="18"/>
        </w:rPr>
        <w:t xml:space="preserve">Nota. </w:t>
      </w:r>
      <w:r w:rsidRPr="007C47AF">
        <w:rPr>
          <w:rFonts w:ascii="Calibri" w:eastAsia="Times New Roman" w:hAnsi="Calibri" w:cs="Calibri"/>
          <w:sz w:val="18"/>
          <w:szCs w:val="18"/>
        </w:rPr>
        <w:t>La ficha describe actor principal, precondiciones, flujo básico y postcondiciones del caso de uso UC-11, conforme a la especificación funcional del prototipo.</w:t>
      </w:r>
    </w:p>
    <w:p w14:paraId="6799F76A" w14:textId="77777777" w:rsidR="00230717" w:rsidRDefault="00230717">
      <w:pPr>
        <w:adjustRightInd/>
        <w:spacing w:after="158" w:line="362" w:lineRule="auto"/>
        <w:ind w:left="12" w:right="11" w:hanging="23"/>
        <w:rPr>
          <w:rFonts w:ascii="Calibri" w:eastAsia="Calibri" w:hAnsi="Calibri" w:cs="Calibri"/>
          <w:bCs/>
          <w:i/>
          <w:iCs/>
          <w:color w:val="auto"/>
          <w:sz w:val="22"/>
          <w:szCs w:val="22"/>
          <w:lang w:eastAsia="en-US"/>
        </w:rPr>
      </w:pPr>
      <w:r>
        <w:rPr>
          <w:rFonts w:ascii="Calibri" w:eastAsia="Calibri" w:hAnsi="Calibri" w:cs="Calibri"/>
          <w:bCs/>
          <w:color w:val="auto"/>
          <w:sz w:val="22"/>
          <w:szCs w:val="22"/>
          <w:lang w:eastAsia="en-US"/>
        </w:rPr>
        <w:br w:type="page"/>
      </w:r>
    </w:p>
    <w:p w14:paraId="495AE20F" w14:textId="455D35BC" w:rsidR="00FB3462" w:rsidRDefault="00FB3462" w:rsidP="00FB3462">
      <w:pPr>
        <w:numPr>
          <w:ilvl w:val="3"/>
          <w:numId w:val="1"/>
        </w:numPr>
        <w:adjustRightInd/>
        <w:outlineLvl w:val="2"/>
        <w:rPr>
          <w:rFonts w:ascii="Calibri" w:eastAsia="Calibri" w:hAnsi="Calibri" w:cs="Calibri"/>
          <w:b/>
          <w:i/>
          <w:color w:val="auto"/>
          <w:sz w:val="22"/>
          <w:szCs w:val="22"/>
          <w:lang w:val="pt-BR" w:eastAsia="en-US"/>
        </w:rPr>
      </w:pPr>
      <w:bookmarkStart w:id="490" w:name="_Toc240148986"/>
      <w:r w:rsidRPr="00FB3462">
        <w:rPr>
          <w:rFonts w:ascii="Calibri" w:eastAsia="Calibri" w:hAnsi="Calibri" w:cs="Calibri"/>
          <w:b/>
          <w:i/>
          <w:color w:val="auto"/>
          <w:sz w:val="22"/>
          <w:szCs w:val="22"/>
          <w:lang w:val="pt-BR" w:eastAsia="en-US"/>
        </w:rPr>
        <w:lastRenderedPageBreak/>
        <w:t>Diagramas de casos de uso o</w:t>
      </w:r>
      <w:r>
        <w:rPr>
          <w:rFonts w:ascii="Calibri" w:eastAsia="Calibri" w:hAnsi="Calibri" w:cs="Calibri"/>
          <w:b/>
          <w:i/>
          <w:color w:val="auto"/>
          <w:sz w:val="22"/>
          <w:szCs w:val="22"/>
          <w:lang w:val="pt-BR" w:eastAsia="en-US"/>
        </w:rPr>
        <w:t>pr múdulo</w:t>
      </w:r>
      <w:bookmarkEnd w:id="490"/>
    </w:p>
    <w:p w14:paraId="62606D8C" w14:textId="1544E77F" w:rsidR="00FB3462" w:rsidRPr="003333C7" w:rsidRDefault="006E245D" w:rsidP="003333C7">
      <w:pPr>
        <w:ind w:firstLine="720"/>
        <w:rPr>
          <w:rFonts w:ascii="Calibri" w:hAnsi="Calibri" w:cs="Calibri"/>
          <w:sz w:val="22"/>
          <w:szCs w:val="22"/>
        </w:rPr>
      </w:pPr>
      <w:r w:rsidRPr="006E245D">
        <w:rPr>
          <w:rFonts w:ascii="Calibri" w:eastAsia="Times New Roman" w:hAnsi="Calibri" w:cs="Calibri"/>
          <w:sz w:val="22"/>
          <w:szCs w:val="22"/>
        </w:rPr>
        <w:t>Para cubrir todas las responsabilidades del sistema sin saturar una sola figura, se presentan diagramas de casos de uso por módulo. Cada figura detalla un conjunto coherente de interacciones asociadas a un área funcional. Adicionalmente, la Figura 3 desarrolla con mayor detalle el flujo de recuperación de contraseña (UC-11), por tratarse de un proceso transversal de seguridad.</w:t>
      </w:r>
    </w:p>
    <w:p w14:paraId="3457FBC3" w14:textId="4D56D36E" w:rsidR="00A01CEA" w:rsidRDefault="00256AAA" w:rsidP="009D46EA">
      <w:pPr>
        <w:pStyle w:val="Descripcin"/>
        <w:spacing w:after="0"/>
        <w:jc w:val="left"/>
        <w:rPr>
          <w:rFonts w:ascii="Calibri" w:hAnsi="Calibri" w:cs="Calibri"/>
          <w:sz w:val="22"/>
          <w:szCs w:val="22"/>
        </w:rPr>
      </w:pPr>
      <w:bookmarkStart w:id="491" w:name="_Toc240149014"/>
      <w:r w:rsidRPr="00A01CEA">
        <w:rPr>
          <w:rFonts w:ascii="Calibri" w:hAnsi="Calibri" w:cs="Calibri"/>
          <w:b/>
          <w:bCs/>
          <w:i w:val="0"/>
          <w:iCs w:val="0"/>
          <w:sz w:val="22"/>
          <w:szCs w:val="22"/>
        </w:rPr>
        <w:t xml:space="preserve">Figura </w:t>
      </w:r>
      <w:r w:rsidRPr="00A01CEA">
        <w:rPr>
          <w:rFonts w:ascii="Calibri" w:hAnsi="Calibri" w:cs="Calibri"/>
          <w:b/>
          <w:bCs/>
          <w:i w:val="0"/>
          <w:iCs w:val="0"/>
          <w:sz w:val="22"/>
          <w:szCs w:val="22"/>
        </w:rPr>
        <w:fldChar w:fldCharType="begin"/>
      </w:r>
      <w:r w:rsidRPr="00A01CEA">
        <w:rPr>
          <w:rFonts w:ascii="Calibri" w:hAnsi="Calibri" w:cs="Calibri"/>
          <w:b/>
          <w:bCs/>
          <w:i w:val="0"/>
          <w:iCs w:val="0"/>
          <w:sz w:val="22"/>
          <w:szCs w:val="22"/>
        </w:rPr>
        <w:instrText xml:space="preserve"> SEQ Figura \* ARABIC </w:instrText>
      </w:r>
      <w:r w:rsidRPr="00A01CEA">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5</w:t>
      </w:r>
      <w:r w:rsidRPr="00A01CEA">
        <w:rPr>
          <w:rFonts w:ascii="Calibri" w:hAnsi="Calibri" w:cs="Calibri"/>
          <w:b/>
          <w:bCs/>
          <w:i w:val="0"/>
          <w:iCs w:val="0"/>
          <w:sz w:val="22"/>
          <w:szCs w:val="22"/>
        </w:rPr>
        <w:fldChar w:fldCharType="end"/>
      </w:r>
      <w:r w:rsidRPr="00A01CEA">
        <w:rPr>
          <w:rFonts w:ascii="Calibri" w:hAnsi="Calibri" w:cs="Calibri"/>
          <w:sz w:val="22"/>
          <w:szCs w:val="22"/>
        </w:rPr>
        <w:br/>
        <w:t>Caso de uso — Recuperación de contraseña mediante correo institucional</w:t>
      </w:r>
      <w:bookmarkEnd w:id="491"/>
    </w:p>
    <w:p w14:paraId="0E06EFCA" w14:textId="77777777" w:rsidR="009D46EA" w:rsidRPr="009D46EA" w:rsidRDefault="009D46EA" w:rsidP="009D46EA">
      <w:pPr>
        <w:spacing w:line="240" w:lineRule="auto"/>
      </w:pPr>
    </w:p>
    <w:p w14:paraId="6E2FE2A1" w14:textId="3B0FE104" w:rsidR="009D46EA" w:rsidRDefault="009D46EA"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3B63EA25" wp14:editId="745232AE">
            <wp:extent cx="5471160" cy="2667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ecuperacion_contrasena.png"/>
                    <pic:cNvPicPr/>
                  </pic:nvPicPr>
                  <pic:blipFill rotWithShape="1">
                    <a:blip r:embed="rId26"/>
                    <a:srcRect b="10006"/>
                    <a:stretch>
                      <a:fillRect/>
                    </a:stretch>
                  </pic:blipFill>
                  <pic:spPr bwMode="auto">
                    <a:xfrm>
                      <a:off x="0" y="0"/>
                      <a:ext cx="5472000" cy="2667409"/>
                    </a:xfrm>
                    <a:prstGeom prst="rect">
                      <a:avLst/>
                    </a:prstGeom>
                    <a:ln>
                      <a:noFill/>
                    </a:ln>
                    <a:extLst>
                      <a:ext uri="{53640926-AAD7-44D8-BBD7-CCE9431645EC}">
                        <a14:shadowObscured xmlns:a14="http://schemas.microsoft.com/office/drawing/2010/main"/>
                      </a:ext>
                    </a:extLst>
                  </pic:spPr>
                </pic:pic>
              </a:graphicData>
            </a:graphic>
          </wp:inline>
        </w:drawing>
      </w:r>
    </w:p>
    <w:p w14:paraId="757189FC" w14:textId="22734266" w:rsidR="00FA4F3A" w:rsidRPr="00FA4F3A" w:rsidRDefault="00FA4F3A" w:rsidP="00723AA5">
      <w:pPr>
        <w:spacing w:line="240" w:lineRule="auto"/>
        <w:rPr>
          <w:lang w:val="es-MX" w:eastAsia="en-US"/>
        </w:rPr>
      </w:pPr>
    </w:p>
    <w:p w14:paraId="69B47815" w14:textId="77777777" w:rsidR="00FA4F3A" w:rsidRPr="00FA4F3A" w:rsidRDefault="00FA4F3A" w:rsidP="00FA4F3A">
      <w:pPr>
        <w:spacing w:line="240" w:lineRule="auto"/>
        <w:rPr>
          <w:rFonts w:ascii="Calibri" w:hAnsi="Calibri" w:cs="Calibri"/>
          <w:sz w:val="18"/>
          <w:szCs w:val="18"/>
        </w:rPr>
      </w:pPr>
      <w:r w:rsidRPr="00FA4F3A">
        <w:rPr>
          <w:rFonts w:ascii="Calibri" w:eastAsia="Times New Roman" w:hAnsi="Calibri" w:cs="Calibri"/>
          <w:i/>
          <w:sz w:val="18"/>
          <w:szCs w:val="18"/>
        </w:rPr>
        <w:t xml:space="preserve">Nota. </w:t>
      </w:r>
      <w:r w:rsidRPr="00FA4F3A">
        <w:rPr>
          <w:rFonts w:ascii="Calibri" w:eastAsia="Times New Roman" w:hAnsi="Calibri" w:cs="Calibri"/>
          <w:sz w:val="18"/>
          <w:szCs w:val="18"/>
        </w:rPr>
        <w:t>El flujo utiliza código de empleado y correo institucional registrado, entrega una contraseña temporal y exige un cambio de contraseña en el siguiente inicio de sesión. Elaboración propia.</w:t>
      </w:r>
    </w:p>
    <w:p w14:paraId="1E44A96B" w14:textId="77777777" w:rsidR="00C32F15" w:rsidRDefault="00C32F15">
      <w:pPr>
        <w:adjustRightInd/>
        <w:spacing w:after="158" w:line="362" w:lineRule="auto"/>
        <w:ind w:left="12" w:right="11" w:hanging="23"/>
        <w:rPr>
          <w:rFonts w:ascii="Calibri" w:eastAsia="Calibri" w:hAnsi="Calibri" w:cs="Calibri"/>
          <w:i/>
          <w:iCs/>
          <w:color w:val="auto"/>
          <w:sz w:val="22"/>
          <w:szCs w:val="22"/>
          <w:lang w:val="es-MX" w:eastAsia="en-US"/>
        </w:rPr>
      </w:pPr>
      <w:r>
        <w:rPr>
          <w:rFonts w:ascii="Calibri" w:eastAsia="Calibri" w:hAnsi="Calibri" w:cs="Calibri"/>
          <w:color w:val="auto"/>
          <w:sz w:val="22"/>
          <w:szCs w:val="22"/>
          <w:lang w:val="es-MX" w:eastAsia="en-US"/>
        </w:rPr>
        <w:br w:type="page"/>
      </w:r>
    </w:p>
    <w:p w14:paraId="21ECE1A7" w14:textId="71D781C7" w:rsidR="00C105D0" w:rsidRDefault="00C105D0" w:rsidP="00105E89">
      <w:pPr>
        <w:pStyle w:val="Descripcin"/>
        <w:spacing w:after="0"/>
        <w:jc w:val="left"/>
        <w:rPr>
          <w:rFonts w:ascii="Calibri" w:hAnsi="Calibri" w:cs="Calibri"/>
          <w:sz w:val="22"/>
          <w:szCs w:val="22"/>
        </w:rPr>
      </w:pPr>
      <w:bookmarkStart w:id="492" w:name="_Toc240149015"/>
      <w:r w:rsidRPr="00C105D0">
        <w:rPr>
          <w:rFonts w:ascii="Calibri" w:hAnsi="Calibri" w:cs="Calibri"/>
          <w:b/>
          <w:bCs/>
          <w:i w:val="0"/>
          <w:iCs w:val="0"/>
          <w:sz w:val="22"/>
          <w:szCs w:val="22"/>
        </w:rPr>
        <w:lastRenderedPageBreak/>
        <w:t xml:space="preserve">Figura </w:t>
      </w:r>
      <w:r w:rsidRPr="00C105D0">
        <w:rPr>
          <w:rFonts w:ascii="Calibri" w:hAnsi="Calibri" w:cs="Calibri"/>
          <w:b/>
          <w:bCs/>
          <w:i w:val="0"/>
          <w:iCs w:val="0"/>
          <w:sz w:val="22"/>
          <w:szCs w:val="22"/>
        </w:rPr>
        <w:fldChar w:fldCharType="begin"/>
      </w:r>
      <w:r w:rsidRPr="00C105D0">
        <w:rPr>
          <w:rFonts w:ascii="Calibri" w:hAnsi="Calibri" w:cs="Calibri"/>
          <w:b/>
          <w:bCs/>
          <w:i w:val="0"/>
          <w:iCs w:val="0"/>
          <w:sz w:val="22"/>
          <w:szCs w:val="22"/>
        </w:rPr>
        <w:instrText xml:space="preserve"> SEQ Figura \* ARABIC </w:instrText>
      </w:r>
      <w:r w:rsidRPr="00C105D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6</w:t>
      </w:r>
      <w:r w:rsidRPr="00C105D0">
        <w:rPr>
          <w:rFonts w:ascii="Calibri" w:hAnsi="Calibri" w:cs="Calibri"/>
          <w:b/>
          <w:bCs/>
          <w:i w:val="0"/>
          <w:iCs w:val="0"/>
          <w:sz w:val="22"/>
          <w:szCs w:val="22"/>
        </w:rPr>
        <w:fldChar w:fldCharType="end"/>
      </w:r>
      <w:r w:rsidRPr="00C105D0">
        <w:rPr>
          <w:rFonts w:ascii="Calibri" w:hAnsi="Calibri" w:cs="Calibri"/>
          <w:sz w:val="22"/>
          <w:szCs w:val="22"/>
        </w:rPr>
        <w:br/>
        <w:t>Casos de uso — Administración, usuarios y seguridad</w:t>
      </w:r>
      <w:bookmarkEnd w:id="492"/>
    </w:p>
    <w:p w14:paraId="2D8DB3B0" w14:textId="77777777" w:rsidR="00105E89" w:rsidRPr="00105E89" w:rsidRDefault="00105E89" w:rsidP="00105E89">
      <w:pPr>
        <w:spacing w:line="240" w:lineRule="auto"/>
      </w:pPr>
    </w:p>
    <w:p w14:paraId="4797B47E" w14:textId="77777777" w:rsidR="00CC2607" w:rsidRDefault="00CC2607"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51D7833A" wp14:editId="25A218AE">
            <wp:extent cx="5471160" cy="2695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rotWithShape="1">
                    <a:blip r:embed="rId27"/>
                    <a:srcRect t="12940" b="10773"/>
                    <a:stretch>
                      <a:fillRect/>
                    </a:stretch>
                  </pic:blipFill>
                  <pic:spPr bwMode="auto">
                    <a:xfrm>
                      <a:off x="0" y="0"/>
                      <a:ext cx="5472000" cy="2695989"/>
                    </a:xfrm>
                    <a:prstGeom prst="rect">
                      <a:avLst/>
                    </a:prstGeom>
                    <a:ln>
                      <a:noFill/>
                    </a:ln>
                    <a:extLst>
                      <a:ext uri="{53640926-AAD7-44D8-BBD7-CCE9431645EC}">
                        <a14:shadowObscured xmlns:a14="http://schemas.microsoft.com/office/drawing/2010/main"/>
                      </a:ext>
                    </a:extLst>
                  </pic:spPr>
                </pic:pic>
              </a:graphicData>
            </a:graphic>
          </wp:inline>
        </w:drawing>
      </w:r>
    </w:p>
    <w:p w14:paraId="65F43CE7" w14:textId="77777777" w:rsidR="00105E89" w:rsidRDefault="00105E89" w:rsidP="00723AA5">
      <w:pPr>
        <w:spacing w:line="240" w:lineRule="auto"/>
        <w:rPr>
          <w:rFonts w:ascii="Calibri" w:eastAsia="Times New Roman" w:hAnsi="Calibri" w:cs="Calibri"/>
          <w:i/>
          <w:sz w:val="18"/>
          <w:szCs w:val="18"/>
        </w:rPr>
      </w:pPr>
    </w:p>
    <w:p w14:paraId="792DB94C" w14:textId="0203C6F4" w:rsidR="00105E89" w:rsidRPr="00105E89" w:rsidRDefault="00105E89" w:rsidP="00105E89">
      <w:pPr>
        <w:spacing w:line="240" w:lineRule="auto"/>
        <w:rPr>
          <w:rFonts w:ascii="Calibri" w:hAnsi="Calibri" w:cs="Calibri"/>
          <w:sz w:val="18"/>
          <w:szCs w:val="18"/>
        </w:rPr>
      </w:pPr>
      <w:r w:rsidRPr="00105E89">
        <w:rPr>
          <w:rFonts w:ascii="Calibri" w:eastAsia="Times New Roman" w:hAnsi="Calibri" w:cs="Calibri"/>
          <w:i/>
          <w:sz w:val="18"/>
          <w:szCs w:val="18"/>
        </w:rPr>
        <w:t xml:space="preserve">Nota. </w:t>
      </w:r>
      <w:r w:rsidRPr="00105E89">
        <w:rPr>
          <w:rFonts w:ascii="Calibri" w:eastAsia="Times New Roman" w:hAnsi="Calibri" w:cs="Calibri"/>
          <w:sz w:val="18"/>
          <w:szCs w:val="18"/>
        </w:rPr>
        <w:t>Cubre autenticación, usuarios, roles, permisos, asignación organizacional y correlativos. Elaboración propia.</w:t>
      </w:r>
    </w:p>
    <w:p w14:paraId="2EB6A87E" w14:textId="77777777" w:rsidR="00105E89" w:rsidRDefault="00105E89" w:rsidP="00C105D0">
      <w:pPr>
        <w:pStyle w:val="Descripcin"/>
        <w:jc w:val="left"/>
        <w:rPr>
          <w:rFonts w:ascii="Calibri" w:eastAsia="Calibri" w:hAnsi="Calibri" w:cs="Calibri"/>
          <w:color w:val="auto"/>
          <w:sz w:val="22"/>
          <w:szCs w:val="22"/>
          <w:lang w:val="es-MX" w:eastAsia="en-US"/>
        </w:rPr>
      </w:pPr>
    </w:p>
    <w:p w14:paraId="61949EAE" w14:textId="55F7CC91" w:rsidR="00FD6C40" w:rsidRDefault="00FD6C40" w:rsidP="00254F9A">
      <w:pPr>
        <w:pStyle w:val="Descripcin"/>
        <w:spacing w:after="0"/>
        <w:jc w:val="left"/>
        <w:rPr>
          <w:rFonts w:ascii="Calibri" w:hAnsi="Calibri" w:cs="Calibri"/>
          <w:sz w:val="22"/>
          <w:szCs w:val="22"/>
        </w:rPr>
      </w:pPr>
      <w:bookmarkStart w:id="493" w:name="_Toc240149016"/>
      <w:r w:rsidRPr="00FD6C40">
        <w:rPr>
          <w:rFonts w:ascii="Calibri" w:hAnsi="Calibri" w:cs="Calibri"/>
          <w:b/>
          <w:bCs/>
          <w:i w:val="0"/>
          <w:iCs w:val="0"/>
          <w:sz w:val="22"/>
          <w:szCs w:val="22"/>
        </w:rPr>
        <w:t xml:space="preserve">Figura </w:t>
      </w:r>
      <w:r w:rsidRPr="00FD6C40">
        <w:rPr>
          <w:rFonts w:ascii="Calibri" w:hAnsi="Calibri" w:cs="Calibri"/>
          <w:b/>
          <w:bCs/>
          <w:i w:val="0"/>
          <w:iCs w:val="0"/>
          <w:sz w:val="22"/>
          <w:szCs w:val="22"/>
        </w:rPr>
        <w:fldChar w:fldCharType="begin"/>
      </w:r>
      <w:r w:rsidRPr="00FD6C40">
        <w:rPr>
          <w:rFonts w:ascii="Calibri" w:hAnsi="Calibri" w:cs="Calibri"/>
          <w:b/>
          <w:bCs/>
          <w:i w:val="0"/>
          <w:iCs w:val="0"/>
          <w:sz w:val="22"/>
          <w:szCs w:val="22"/>
        </w:rPr>
        <w:instrText xml:space="preserve"> SEQ Figura \* ARABIC </w:instrText>
      </w:r>
      <w:r w:rsidRPr="00FD6C4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7</w:t>
      </w:r>
      <w:r w:rsidRPr="00FD6C40">
        <w:rPr>
          <w:rFonts w:ascii="Calibri" w:hAnsi="Calibri" w:cs="Calibri"/>
          <w:b/>
          <w:bCs/>
          <w:i w:val="0"/>
          <w:iCs w:val="0"/>
          <w:sz w:val="22"/>
          <w:szCs w:val="22"/>
        </w:rPr>
        <w:fldChar w:fldCharType="end"/>
      </w:r>
      <w:r w:rsidRPr="00FD6C40">
        <w:rPr>
          <w:rFonts w:ascii="Calibri" w:hAnsi="Calibri" w:cs="Calibri"/>
          <w:b/>
          <w:bCs/>
          <w:i w:val="0"/>
          <w:iCs w:val="0"/>
          <w:sz w:val="22"/>
          <w:szCs w:val="22"/>
        </w:rPr>
        <w:br/>
      </w:r>
      <w:r w:rsidRPr="00FD6C40">
        <w:rPr>
          <w:rFonts w:ascii="Calibri" w:hAnsi="Calibri" w:cs="Calibri"/>
          <w:sz w:val="22"/>
          <w:szCs w:val="22"/>
        </w:rPr>
        <w:t>Casos de uso — Libro SIAF y revisión DAF</w:t>
      </w:r>
      <w:bookmarkEnd w:id="493"/>
    </w:p>
    <w:p w14:paraId="759A5E9E" w14:textId="77777777" w:rsidR="00254F9A" w:rsidRPr="00254F9A" w:rsidRDefault="00254F9A" w:rsidP="00254F9A">
      <w:pPr>
        <w:spacing w:line="240" w:lineRule="auto"/>
      </w:pPr>
    </w:p>
    <w:p w14:paraId="3F258378" w14:textId="77777777" w:rsidR="005B04BC" w:rsidRDefault="005B04BC" w:rsidP="00723AA5">
      <w:pPr>
        <w:pStyle w:val="Descripcin"/>
        <w:spacing w:after="0"/>
        <w:jc w:val="center"/>
        <w:rPr>
          <w:rFonts w:ascii="Calibri" w:eastAsia="Calibri" w:hAnsi="Calibri" w:cs="Calibri"/>
          <w:color w:val="auto"/>
          <w:sz w:val="22"/>
          <w:szCs w:val="22"/>
          <w:lang w:val="es-MX" w:eastAsia="en-US"/>
        </w:rPr>
      </w:pPr>
      <w:r>
        <w:rPr>
          <w:noProof/>
        </w:rPr>
        <w:drawing>
          <wp:inline distT="0" distB="0" distL="0" distR="0" wp14:anchorId="1D81B5AB" wp14:editId="07F4E95B">
            <wp:extent cx="5471160" cy="28381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rotWithShape="1">
                    <a:blip r:embed="rId28"/>
                    <a:srcRect t="9435" b="10243"/>
                    <a:stretch>
                      <a:fillRect/>
                    </a:stretch>
                  </pic:blipFill>
                  <pic:spPr bwMode="auto">
                    <a:xfrm>
                      <a:off x="0" y="0"/>
                      <a:ext cx="5472000" cy="2838601"/>
                    </a:xfrm>
                    <a:prstGeom prst="rect">
                      <a:avLst/>
                    </a:prstGeom>
                    <a:ln>
                      <a:noFill/>
                    </a:ln>
                    <a:extLst>
                      <a:ext uri="{53640926-AAD7-44D8-BBD7-CCE9431645EC}">
                        <a14:shadowObscured xmlns:a14="http://schemas.microsoft.com/office/drawing/2010/main"/>
                      </a:ext>
                    </a:extLst>
                  </pic:spPr>
                </pic:pic>
              </a:graphicData>
            </a:graphic>
          </wp:inline>
        </w:drawing>
      </w:r>
    </w:p>
    <w:p w14:paraId="69DF32AD" w14:textId="77777777" w:rsidR="00254F9A" w:rsidRDefault="00254F9A" w:rsidP="00723AA5">
      <w:pPr>
        <w:spacing w:line="240" w:lineRule="auto"/>
        <w:rPr>
          <w:rFonts w:ascii="Calibri" w:eastAsia="Times New Roman" w:hAnsi="Calibri" w:cs="Calibri"/>
          <w:i/>
          <w:sz w:val="18"/>
          <w:szCs w:val="18"/>
        </w:rPr>
      </w:pPr>
    </w:p>
    <w:p w14:paraId="02DC29E3" w14:textId="78A4EB2E" w:rsidR="00254F9A" w:rsidRPr="00254F9A" w:rsidRDefault="00254F9A" w:rsidP="00254F9A">
      <w:pPr>
        <w:spacing w:line="240" w:lineRule="auto"/>
        <w:rPr>
          <w:rFonts w:ascii="Calibri" w:hAnsi="Calibri" w:cs="Calibri"/>
          <w:sz w:val="18"/>
          <w:szCs w:val="18"/>
        </w:rPr>
      </w:pPr>
      <w:r w:rsidRPr="00254F9A">
        <w:rPr>
          <w:rFonts w:ascii="Calibri" w:eastAsia="Times New Roman" w:hAnsi="Calibri" w:cs="Calibri"/>
          <w:i/>
          <w:sz w:val="18"/>
          <w:szCs w:val="18"/>
        </w:rPr>
        <w:t xml:space="preserve">Nota. </w:t>
      </w:r>
      <w:r w:rsidRPr="00254F9A">
        <w:rPr>
          <w:rFonts w:ascii="Calibri" w:eastAsia="Times New Roman" w:hAnsi="Calibri" w:cs="Calibri"/>
          <w:sz w:val="18"/>
          <w:szCs w:val="18"/>
        </w:rPr>
        <w:t>Cubre reserva de correlativo, creación, PDF, adjuntos, envío, dictamen, corrección y bitácora. Elaboración propia.</w:t>
      </w:r>
    </w:p>
    <w:p w14:paraId="3B1F83A3" w14:textId="77777777" w:rsidR="00254F9A" w:rsidRDefault="00254F9A">
      <w:pPr>
        <w:adjustRightInd/>
        <w:spacing w:after="158" w:line="362" w:lineRule="auto"/>
        <w:ind w:left="12" w:right="11" w:hanging="23"/>
        <w:rPr>
          <w:rFonts w:ascii="Calibri" w:eastAsia="Calibri" w:hAnsi="Calibri" w:cs="Calibri"/>
          <w:i/>
          <w:iCs/>
          <w:color w:val="auto"/>
          <w:sz w:val="22"/>
          <w:szCs w:val="22"/>
          <w:lang w:val="es-MX" w:eastAsia="en-US"/>
        </w:rPr>
      </w:pPr>
      <w:r>
        <w:rPr>
          <w:rFonts w:ascii="Calibri" w:eastAsia="Calibri" w:hAnsi="Calibri" w:cs="Calibri"/>
          <w:color w:val="auto"/>
          <w:sz w:val="22"/>
          <w:szCs w:val="22"/>
          <w:lang w:val="es-MX" w:eastAsia="en-US"/>
        </w:rPr>
        <w:br w:type="page"/>
      </w:r>
    </w:p>
    <w:p w14:paraId="59E5D734" w14:textId="2EE26B57" w:rsidR="000557D4" w:rsidRDefault="000557D4" w:rsidP="007F55C1">
      <w:pPr>
        <w:pStyle w:val="Descripcin"/>
        <w:spacing w:after="0"/>
        <w:jc w:val="left"/>
        <w:rPr>
          <w:rFonts w:ascii="Calibri" w:hAnsi="Calibri" w:cs="Calibri"/>
          <w:sz w:val="22"/>
          <w:szCs w:val="22"/>
        </w:rPr>
      </w:pPr>
      <w:bookmarkStart w:id="494" w:name="_Toc240149017"/>
      <w:r w:rsidRPr="000557D4">
        <w:rPr>
          <w:rFonts w:ascii="Calibri" w:hAnsi="Calibri" w:cs="Calibri"/>
          <w:b/>
          <w:bCs/>
          <w:i w:val="0"/>
          <w:iCs w:val="0"/>
          <w:sz w:val="22"/>
          <w:szCs w:val="22"/>
        </w:rPr>
        <w:lastRenderedPageBreak/>
        <w:t xml:space="preserve">Figura </w:t>
      </w:r>
      <w:r w:rsidRPr="000557D4">
        <w:rPr>
          <w:rFonts w:ascii="Calibri" w:hAnsi="Calibri" w:cs="Calibri"/>
          <w:b/>
          <w:bCs/>
          <w:i w:val="0"/>
          <w:iCs w:val="0"/>
          <w:sz w:val="22"/>
          <w:szCs w:val="22"/>
        </w:rPr>
        <w:fldChar w:fldCharType="begin"/>
      </w:r>
      <w:r w:rsidRPr="000557D4">
        <w:rPr>
          <w:rFonts w:ascii="Calibri" w:hAnsi="Calibri" w:cs="Calibri"/>
          <w:b/>
          <w:bCs/>
          <w:i w:val="0"/>
          <w:iCs w:val="0"/>
          <w:sz w:val="22"/>
          <w:szCs w:val="22"/>
        </w:rPr>
        <w:instrText xml:space="preserve"> SEQ Figura \* ARABIC </w:instrText>
      </w:r>
      <w:r w:rsidRPr="000557D4">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8</w:t>
      </w:r>
      <w:r w:rsidRPr="000557D4">
        <w:rPr>
          <w:rFonts w:ascii="Calibri" w:hAnsi="Calibri" w:cs="Calibri"/>
          <w:b/>
          <w:bCs/>
          <w:i w:val="0"/>
          <w:iCs w:val="0"/>
          <w:sz w:val="22"/>
          <w:szCs w:val="22"/>
        </w:rPr>
        <w:fldChar w:fldCharType="end"/>
      </w:r>
      <w:r w:rsidRPr="000557D4">
        <w:rPr>
          <w:rFonts w:ascii="Calibri" w:hAnsi="Calibri" w:cs="Calibri"/>
          <w:sz w:val="22"/>
          <w:szCs w:val="22"/>
        </w:rPr>
        <w:br/>
        <w:t>Casos de uso — Expedientes, documentos y control DAF</w:t>
      </w:r>
      <w:bookmarkEnd w:id="494"/>
    </w:p>
    <w:p w14:paraId="43E81E2C" w14:textId="77777777" w:rsidR="007F55C1" w:rsidRPr="007F55C1" w:rsidRDefault="007F55C1" w:rsidP="007F55C1">
      <w:pPr>
        <w:spacing w:line="240" w:lineRule="auto"/>
        <w:rPr>
          <w:lang w:eastAsia="en-US"/>
        </w:rPr>
      </w:pPr>
    </w:p>
    <w:p w14:paraId="6F5AD0A7" w14:textId="77777777" w:rsidR="007F55C1" w:rsidRDefault="00C15FA5" w:rsidP="00723AA5">
      <w:pPr>
        <w:pStyle w:val="Descripcin"/>
        <w:spacing w:after="0"/>
        <w:jc w:val="center"/>
        <w:rPr>
          <w:rFonts w:ascii="Calibri" w:eastAsia="Calibri" w:hAnsi="Calibri" w:cs="Calibri"/>
          <w:b/>
          <w:i w:val="0"/>
          <w:iCs w:val="0"/>
          <w:color w:val="auto"/>
          <w:sz w:val="22"/>
          <w:szCs w:val="22"/>
          <w:lang w:eastAsia="en-US"/>
        </w:rPr>
      </w:pPr>
      <w:r>
        <w:rPr>
          <w:noProof/>
        </w:rPr>
        <w:drawing>
          <wp:inline distT="0" distB="0" distL="0" distR="0" wp14:anchorId="16A2C551" wp14:editId="42E9862D">
            <wp:extent cx="5471160" cy="28286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29"/>
                    <a:srcRect t="10243" b="9704"/>
                    <a:stretch>
                      <a:fillRect/>
                    </a:stretch>
                  </pic:blipFill>
                  <pic:spPr bwMode="auto">
                    <a:xfrm>
                      <a:off x="0" y="0"/>
                      <a:ext cx="5472000" cy="2829072"/>
                    </a:xfrm>
                    <a:prstGeom prst="rect">
                      <a:avLst/>
                    </a:prstGeom>
                    <a:ln>
                      <a:noFill/>
                    </a:ln>
                    <a:extLst>
                      <a:ext uri="{53640926-AAD7-44D8-BBD7-CCE9431645EC}">
                        <a14:shadowObscured xmlns:a14="http://schemas.microsoft.com/office/drawing/2010/main"/>
                      </a:ext>
                    </a:extLst>
                  </pic:spPr>
                </pic:pic>
              </a:graphicData>
            </a:graphic>
          </wp:inline>
        </w:drawing>
      </w:r>
    </w:p>
    <w:p w14:paraId="13892DC8" w14:textId="77777777" w:rsidR="007F55C1" w:rsidRDefault="007F55C1" w:rsidP="00723AA5">
      <w:pPr>
        <w:spacing w:line="240" w:lineRule="auto"/>
        <w:rPr>
          <w:rFonts w:ascii="Calibri" w:eastAsia="Times New Roman" w:hAnsi="Calibri" w:cs="Calibri"/>
          <w:i/>
          <w:sz w:val="18"/>
          <w:szCs w:val="18"/>
        </w:rPr>
      </w:pPr>
    </w:p>
    <w:p w14:paraId="7E0506A9" w14:textId="6EC7E210" w:rsidR="007F55C1" w:rsidRDefault="007F55C1" w:rsidP="00581E40">
      <w:pPr>
        <w:spacing w:line="240" w:lineRule="auto"/>
        <w:rPr>
          <w:rFonts w:ascii="Calibri" w:eastAsia="Times New Roman" w:hAnsi="Calibri" w:cs="Calibri"/>
          <w:sz w:val="18"/>
          <w:szCs w:val="18"/>
        </w:rPr>
      </w:pPr>
      <w:r w:rsidRPr="007F55C1">
        <w:rPr>
          <w:rFonts w:ascii="Calibri" w:eastAsia="Times New Roman" w:hAnsi="Calibri" w:cs="Calibri"/>
          <w:i/>
          <w:sz w:val="18"/>
          <w:szCs w:val="18"/>
        </w:rPr>
        <w:t xml:space="preserve">Nota. </w:t>
      </w:r>
      <w:r w:rsidRPr="007F55C1">
        <w:rPr>
          <w:rFonts w:ascii="Calibri" w:eastAsia="Times New Roman" w:hAnsi="Calibri" w:cs="Calibri"/>
          <w:sz w:val="18"/>
          <w:szCs w:val="18"/>
        </w:rPr>
        <w:t>Cubre expediente, documentos, versiones, envío a revisión y dictamen con observaciones. Elaboración propia.</w:t>
      </w:r>
    </w:p>
    <w:p w14:paraId="75E92C86" w14:textId="77777777" w:rsidR="00581E40" w:rsidRDefault="00581E40" w:rsidP="00581E40">
      <w:pPr>
        <w:pStyle w:val="Descripcin"/>
        <w:jc w:val="left"/>
      </w:pPr>
    </w:p>
    <w:p w14:paraId="5F49DC9A" w14:textId="224F8FB8" w:rsidR="007F55C1" w:rsidRDefault="00581E40" w:rsidP="00541F63">
      <w:pPr>
        <w:pStyle w:val="Descripcin"/>
        <w:spacing w:after="0"/>
        <w:jc w:val="left"/>
        <w:rPr>
          <w:rFonts w:ascii="Calibri" w:hAnsi="Calibri" w:cs="Calibri"/>
          <w:sz w:val="22"/>
          <w:szCs w:val="22"/>
        </w:rPr>
      </w:pPr>
      <w:bookmarkStart w:id="495" w:name="_Toc240149018"/>
      <w:r w:rsidRPr="00581E40">
        <w:rPr>
          <w:rFonts w:ascii="Calibri" w:hAnsi="Calibri" w:cs="Calibri"/>
          <w:b/>
          <w:bCs/>
          <w:i w:val="0"/>
          <w:iCs w:val="0"/>
          <w:sz w:val="22"/>
          <w:szCs w:val="22"/>
        </w:rPr>
        <w:t xml:space="preserve">Figura </w:t>
      </w:r>
      <w:r w:rsidRPr="00581E40">
        <w:rPr>
          <w:rFonts w:ascii="Calibri" w:hAnsi="Calibri" w:cs="Calibri"/>
          <w:b/>
          <w:bCs/>
          <w:i w:val="0"/>
          <w:iCs w:val="0"/>
          <w:sz w:val="22"/>
          <w:szCs w:val="22"/>
        </w:rPr>
        <w:fldChar w:fldCharType="begin"/>
      </w:r>
      <w:r w:rsidRPr="00581E40">
        <w:rPr>
          <w:rFonts w:ascii="Calibri" w:hAnsi="Calibri" w:cs="Calibri"/>
          <w:b/>
          <w:bCs/>
          <w:i w:val="0"/>
          <w:iCs w:val="0"/>
          <w:sz w:val="22"/>
          <w:szCs w:val="22"/>
        </w:rPr>
        <w:instrText xml:space="preserve"> SEQ Figura \* ARABIC </w:instrText>
      </w:r>
      <w:r w:rsidRPr="00581E4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9</w:t>
      </w:r>
      <w:r w:rsidRPr="00581E40">
        <w:rPr>
          <w:rFonts w:ascii="Calibri" w:hAnsi="Calibri" w:cs="Calibri"/>
          <w:b/>
          <w:bCs/>
          <w:i w:val="0"/>
          <w:iCs w:val="0"/>
          <w:sz w:val="22"/>
          <w:szCs w:val="22"/>
        </w:rPr>
        <w:fldChar w:fldCharType="end"/>
      </w:r>
      <w:r w:rsidRPr="00581E40">
        <w:rPr>
          <w:rFonts w:ascii="Calibri" w:hAnsi="Calibri" w:cs="Calibri"/>
          <w:sz w:val="22"/>
          <w:szCs w:val="22"/>
        </w:rPr>
        <w:br/>
        <w:t>Casos de uso — Catálogos, analítica y control</w:t>
      </w:r>
      <w:bookmarkEnd w:id="495"/>
    </w:p>
    <w:p w14:paraId="3F2704FC" w14:textId="77777777" w:rsidR="00541F63" w:rsidRPr="00541F63" w:rsidRDefault="00541F63" w:rsidP="00541F63">
      <w:pPr>
        <w:spacing w:line="240" w:lineRule="auto"/>
      </w:pPr>
    </w:p>
    <w:p w14:paraId="50526FD3" w14:textId="3A7F6BD0" w:rsidR="00581E40" w:rsidRDefault="00B61B4E" w:rsidP="00723AA5">
      <w:pPr>
        <w:spacing w:line="240" w:lineRule="auto"/>
        <w:jc w:val="center"/>
      </w:pPr>
      <w:r>
        <w:rPr>
          <w:noProof/>
        </w:rPr>
        <w:drawing>
          <wp:inline distT="0" distB="0" distL="0" distR="0" wp14:anchorId="4557D45E" wp14:editId="51F3D4B1">
            <wp:extent cx="5471160" cy="295245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rotWithShape="1">
                    <a:blip r:embed="rId30"/>
                    <a:srcRect t="10783" b="5661"/>
                    <a:stretch>
                      <a:fillRect/>
                    </a:stretch>
                  </pic:blipFill>
                  <pic:spPr bwMode="auto">
                    <a:xfrm>
                      <a:off x="0" y="0"/>
                      <a:ext cx="5472000" cy="2952903"/>
                    </a:xfrm>
                    <a:prstGeom prst="rect">
                      <a:avLst/>
                    </a:prstGeom>
                    <a:ln>
                      <a:noFill/>
                    </a:ln>
                    <a:extLst>
                      <a:ext uri="{53640926-AAD7-44D8-BBD7-CCE9431645EC}">
                        <a14:shadowObscured xmlns:a14="http://schemas.microsoft.com/office/drawing/2010/main"/>
                      </a:ext>
                    </a:extLst>
                  </pic:spPr>
                </pic:pic>
              </a:graphicData>
            </a:graphic>
          </wp:inline>
        </w:drawing>
      </w:r>
    </w:p>
    <w:p w14:paraId="2C5FAF80" w14:textId="77777777" w:rsidR="00541F63" w:rsidRDefault="00541F63" w:rsidP="00723AA5">
      <w:pPr>
        <w:spacing w:line="240" w:lineRule="auto"/>
        <w:rPr>
          <w:rFonts w:ascii="Calibri" w:eastAsia="Times New Roman" w:hAnsi="Calibri" w:cs="Calibri"/>
          <w:i/>
          <w:sz w:val="18"/>
          <w:szCs w:val="18"/>
        </w:rPr>
      </w:pPr>
    </w:p>
    <w:p w14:paraId="46FBDDB7" w14:textId="015170C4" w:rsidR="00541F63" w:rsidRPr="00541F63" w:rsidRDefault="00541F63" w:rsidP="00541F63">
      <w:pPr>
        <w:spacing w:line="240" w:lineRule="auto"/>
        <w:rPr>
          <w:rFonts w:ascii="Calibri" w:hAnsi="Calibri" w:cs="Calibri"/>
          <w:sz w:val="18"/>
          <w:szCs w:val="18"/>
        </w:rPr>
      </w:pPr>
      <w:r w:rsidRPr="00541F63">
        <w:rPr>
          <w:rFonts w:ascii="Calibri" w:eastAsia="Times New Roman" w:hAnsi="Calibri" w:cs="Calibri"/>
          <w:i/>
          <w:sz w:val="18"/>
          <w:szCs w:val="18"/>
        </w:rPr>
        <w:t xml:space="preserve">Nota. </w:t>
      </w:r>
      <w:r w:rsidRPr="00541F63">
        <w:rPr>
          <w:rFonts w:ascii="Calibri" w:eastAsia="Times New Roman" w:hAnsi="Calibri" w:cs="Calibri"/>
          <w:sz w:val="18"/>
          <w:szCs w:val="18"/>
        </w:rPr>
        <w:t>Cubre importación Excel, mapeo, filtros de alcance e indicadores de gestión. Elaboración propia.</w:t>
      </w:r>
    </w:p>
    <w:p w14:paraId="00E83DE1" w14:textId="77777777" w:rsidR="00756A27" w:rsidRDefault="00756A27">
      <w:pPr>
        <w:adjustRightInd/>
        <w:spacing w:after="158" w:line="362" w:lineRule="auto"/>
        <w:ind w:left="12" w:right="11" w:hanging="23"/>
        <w:sectPr w:rsidR="00756A27" w:rsidSect="00C963DB">
          <w:pgSz w:w="12240" w:h="15840"/>
          <w:pgMar w:top="1440" w:right="1440" w:bottom="1440" w:left="1440" w:header="0" w:footer="544" w:gutter="0"/>
          <w:cols w:space="720"/>
          <w:docGrid w:linePitch="360"/>
        </w:sectPr>
      </w:pPr>
    </w:p>
    <w:p w14:paraId="20C850AF" w14:textId="27D856AA" w:rsidR="006B0056" w:rsidRDefault="006B0056" w:rsidP="006B0056">
      <w:pPr>
        <w:numPr>
          <w:ilvl w:val="3"/>
          <w:numId w:val="1"/>
        </w:numPr>
        <w:adjustRightInd/>
        <w:outlineLvl w:val="2"/>
        <w:rPr>
          <w:rFonts w:ascii="Calibri" w:eastAsia="Calibri" w:hAnsi="Calibri" w:cs="Calibri"/>
          <w:b/>
          <w:i/>
          <w:color w:val="auto"/>
          <w:sz w:val="22"/>
          <w:szCs w:val="22"/>
          <w:lang w:val="pt-BR" w:eastAsia="en-US"/>
        </w:rPr>
      </w:pPr>
      <w:bookmarkStart w:id="496" w:name="_Toc240148987"/>
      <w:r w:rsidRPr="00FB3462">
        <w:rPr>
          <w:rFonts w:ascii="Calibri" w:eastAsia="Calibri" w:hAnsi="Calibri" w:cs="Calibri"/>
          <w:b/>
          <w:i/>
          <w:color w:val="auto"/>
          <w:sz w:val="22"/>
          <w:szCs w:val="22"/>
          <w:lang w:val="pt-BR" w:eastAsia="en-US"/>
        </w:rPr>
        <w:lastRenderedPageBreak/>
        <w:t xml:space="preserve">Diagramas de </w:t>
      </w:r>
      <w:r>
        <w:rPr>
          <w:rFonts w:ascii="Calibri" w:eastAsia="Calibri" w:hAnsi="Calibri" w:cs="Calibri"/>
          <w:b/>
          <w:i/>
          <w:color w:val="auto"/>
          <w:sz w:val="22"/>
          <w:szCs w:val="22"/>
          <w:lang w:val="pt-BR" w:eastAsia="en-US"/>
        </w:rPr>
        <w:t>actividad</w:t>
      </w:r>
      <w:bookmarkEnd w:id="496"/>
    </w:p>
    <w:p w14:paraId="2E46125C" w14:textId="77777777" w:rsidR="00A33C26" w:rsidRDefault="00A33C26" w:rsidP="00A33C26">
      <w:pPr>
        <w:ind w:firstLine="720"/>
        <w:rPr>
          <w:rFonts w:ascii="Calibri" w:eastAsia="Times New Roman" w:hAnsi="Calibri" w:cs="Calibri"/>
          <w:sz w:val="22"/>
          <w:szCs w:val="22"/>
        </w:rPr>
      </w:pPr>
      <w:r w:rsidRPr="00A33C26">
        <w:rPr>
          <w:rFonts w:ascii="Calibri" w:eastAsia="Times New Roman" w:hAnsi="Calibri" w:cs="Calibri"/>
          <w:sz w:val="22"/>
          <w:szCs w:val="22"/>
        </w:rPr>
        <w:t>Los diagramas de actividad describen la secuencia operativa de los procesos críticos. Incluyen tanto los flujos principales de SIAF y expedientes como las actividades de configuración administrativa, catálogos y consulta analítica.</w:t>
      </w:r>
    </w:p>
    <w:p w14:paraId="697DB1DA" w14:textId="0A7A49D6" w:rsidR="00E564B7" w:rsidRDefault="00C64317" w:rsidP="00723AA5">
      <w:pPr>
        <w:pStyle w:val="Descripcin"/>
        <w:spacing w:after="0"/>
        <w:jc w:val="left"/>
        <w:rPr>
          <w:rFonts w:ascii="Calibri" w:hAnsi="Calibri" w:cs="Calibri"/>
          <w:sz w:val="22"/>
          <w:szCs w:val="22"/>
        </w:rPr>
      </w:pPr>
      <w:bookmarkStart w:id="497" w:name="_Toc240149019"/>
      <w:r w:rsidRPr="00C64317">
        <w:rPr>
          <w:rFonts w:ascii="Calibri" w:hAnsi="Calibri" w:cs="Calibri"/>
          <w:b/>
          <w:bCs/>
          <w:i w:val="0"/>
          <w:iCs w:val="0"/>
          <w:sz w:val="22"/>
          <w:szCs w:val="22"/>
        </w:rPr>
        <w:t xml:space="preserve">Figura </w:t>
      </w:r>
      <w:r w:rsidRPr="00C64317">
        <w:rPr>
          <w:rFonts w:ascii="Calibri" w:hAnsi="Calibri" w:cs="Calibri"/>
          <w:b/>
          <w:bCs/>
          <w:i w:val="0"/>
          <w:iCs w:val="0"/>
          <w:sz w:val="22"/>
          <w:szCs w:val="22"/>
        </w:rPr>
        <w:fldChar w:fldCharType="begin"/>
      </w:r>
      <w:r w:rsidRPr="00C64317">
        <w:rPr>
          <w:rFonts w:ascii="Calibri" w:hAnsi="Calibri" w:cs="Calibri"/>
          <w:b/>
          <w:bCs/>
          <w:i w:val="0"/>
          <w:iCs w:val="0"/>
          <w:sz w:val="22"/>
          <w:szCs w:val="22"/>
        </w:rPr>
        <w:instrText xml:space="preserve"> SEQ Figura \* ARABIC </w:instrText>
      </w:r>
      <w:r w:rsidRPr="00C64317">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10</w:t>
      </w:r>
      <w:r w:rsidRPr="00C64317">
        <w:rPr>
          <w:rFonts w:ascii="Calibri" w:hAnsi="Calibri" w:cs="Calibri"/>
          <w:b/>
          <w:bCs/>
          <w:i w:val="0"/>
          <w:iCs w:val="0"/>
          <w:sz w:val="22"/>
          <w:szCs w:val="22"/>
        </w:rPr>
        <w:fldChar w:fldCharType="end"/>
      </w:r>
      <w:r w:rsidRPr="00C64317">
        <w:rPr>
          <w:rFonts w:ascii="Calibri" w:hAnsi="Calibri" w:cs="Calibri"/>
          <w:sz w:val="22"/>
          <w:szCs w:val="22"/>
        </w:rPr>
        <w:br/>
        <w:t>Flujo de actividad para la gestión de una solicitud SIAF</w:t>
      </w:r>
      <w:bookmarkEnd w:id="497"/>
    </w:p>
    <w:p w14:paraId="7BC13538" w14:textId="77777777" w:rsidR="00723AA5" w:rsidRPr="00723AA5" w:rsidRDefault="00723AA5" w:rsidP="00723AA5">
      <w:pPr>
        <w:spacing w:line="240" w:lineRule="auto"/>
      </w:pPr>
    </w:p>
    <w:p w14:paraId="52932E10" w14:textId="4DBAAE03" w:rsidR="006B0056" w:rsidRPr="00A33C26" w:rsidRDefault="00E564B7" w:rsidP="00723AA5">
      <w:pPr>
        <w:spacing w:line="240" w:lineRule="auto"/>
        <w:jc w:val="center"/>
        <w:rPr>
          <w:lang w:eastAsia="en-US"/>
        </w:rPr>
      </w:pPr>
      <w:r>
        <w:rPr>
          <w:noProof/>
        </w:rPr>
        <w:drawing>
          <wp:inline distT="0" distB="0" distL="0" distR="0" wp14:anchorId="0DB27AD7" wp14:editId="0EFADE8A">
            <wp:extent cx="6212426"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31"/>
                    <a:srcRect t="8186" b="4492"/>
                    <a:stretch>
                      <a:fillRect/>
                    </a:stretch>
                  </pic:blipFill>
                  <pic:spPr bwMode="auto">
                    <a:xfrm>
                      <a:off x="0" y="0"/>
                      <a:ext cx="6224077" cy="3864860"/>
                    </a:xfrm>
                    <a:prstGeom prst="rect">
                      <a:avLst/>
                    </a:prstGeom>
                    <a:ln>
                      <a:noFill/>
                    </a:ln>
                    <a:extLst>
                      <a:ext uri="{53640926-AAD7-44D8-BBD7-CCE9431645EC}">
                        <a14:shadowObscured xmlns:a14="http://schemas.microsoft.com/office/drawing/2010/main"/>
                      </a:ext>
                    </a:extLst>
                  </pic:spPr>
                </pic:pic>
              </a:graphicData>
            </a:graphic>
          </wp:inline>
        </w:drawing>
      </w:r>
    </w:p>
    <w:p w14:paraId="22D18170" w14:textId="77777777" w:rsidR="00723AA5" w:rsidRDefault="00723AA5" w:rsidP="00723AA5">
      <w:pPr>
        <w:spacing w:line="240" w:lineRule="auto"/>
        <w:rPr>
          <w:rFonts w:ascii="Calibri" w:eastAsia="Times New Roman" w:hAnsi="Calibri" w:cs="Calibri"/>
          <w:i/>
          <w:sz w:val="18"/>
          <w:szCs w:val="18"/>
        </w:rPr>
      </w:pPr>
    </w:p>
    <w:p w14:paraId="14251FA5" w14:textId="23F5ABEE" w:rsidR="00723AA5" w:rsidRPr="00723AA5" w:rsidRDefault="00723AA5" w:rsidP="00723AA5">
      <w:pPr>
        <w:spacing w:line="240" w:lineRule="auto"/>
        <w:rPr>
          <w:rFonts w:ascii="Calibri" w:hAnsi="Calibri" w:cs="Calibri"/>
          <w:sz w:val="18"/>
          <w:szCs w:val="18"/>
        </w:rPr>
      </w:pPr>
      <w:r w:rsidRPr="00723AA5">
        <w:rPr>
          <w:rFonts w:ascii="Calibri" w:eastAsia="Times New Roman" w:hAnsi="Calibri" w:cs="Calibri"/>
          <w:i/>
          <w:sz w:val="18"/>
          <w:szCs w:val="18"/>
        </w:rPr>
        <w:t xml:space="preserve">Nota. </w:t>
      </w:r>
      <w:r w:rsidRPr="00723AA5">
        <w:rPr>
          <w:rFonts w:ascii="Calibri" w:eastAsia="Times New Roman" w:hAnsi="Calibri" w:cs="Calibri"/>
          <w:sz w:val="18"/>
          <w:szCs w:val="18"/>
        </w:rPr>
        <w:t>El proceso contempla creación, validación, revisión, rechazo, corrección, reenvío, autorización y trazabilidad. Elaboración propia.</w:t>
      </w:r>
    </w:p>
    <w:p w14:paraId="3D3E1BA0" w14:textId="77777777" w:rsidR="00927EEE" w:rsidRDefault="00927EEE" w:rsidP="00B61B4E">
      <w:pPr>
        <w:rPr>
          <w:lang w:val="es-MX"/>
        </w:rPr>
        <w:sectPr w:rsidR="00927EEE" w:rsidSect="00756A27">
          <w:pgSz w:w="15840" w:h="12240" w:orient="landscape"/>
          <w:pgMar w:top="1440" w:right="1440" w:bottom="1440" w:left="1440" w:header="0" w:footer="544" w:gutter="0"/>
          <w:cols w:space="720"/>
          <w:docGrid w:linePitch="360"/>
        </w:sectPr>
      </w:pPr>
    </w:p>
    <w:p w14:paraId="671764C8" w14:textId="762F8F22" w:rsidR="00B61B4E" w:rsidRDefault="00501A6A" w:rsidP="00501A6A">
      <w:pPr>
        <w:pStyle w:val="Descripcin"/>
        <w:jc w:val="left"/>
        <w:rPr>
          <w:rFonts w:ascii="Calibri" w:hAnsi="Calibri" w:cs="Calibri"/>
          <w:sz w:val="22"/>
          <w:szCs w:val="22"/>
        </w:rPr>
      </w:pPr>
      <w:bookmarkStart w:id="498" w:name="_Toc240149020"/>
      <w:r w:rsidRPr="00501A6A">
        <w:rPr>
          <w:rFonts w:ascii="Calibri" w:hAnsi="Calibri" w:cs="Calibri"/>
          <w:b/>
          <w:bCs/>
          <w:i w:val="0"/>
          <w:iCs w:val="0"/>
          <w:sz w:val="22"/>
          <w:szCs w:val="22"/>
        </w:rPr>
        <w:lastRenderedPageBreak/>
        <w:t xml:space="preserve">Figura </w:t>
      </w:r>
      <w:r w:rsidRPr="00501A6A">
        <w:rPr>
          <w:rFonts w:ascii="Calibri" w:hAnsi="Calibri" w:cs="Calibri"/>
          <w:b/>
          <w:bCs/>
          <w:i w:val="0"/>
          <w:iCs w:val="0"/>
          <w:sz w:val="22"/>
          <w:szCs w:val="22"/>
        </w:rPr>
        <w:fldChar w:fldCharType="begin"/>
      </w:r>
      <w:r w:rsidRPr="00501A6A">
        <w:rPr>
          <w:rFonts w:ascii="Calibri" w:hAnsi="Calibri" w:cs="Calibri"/>
          <w:b/>
          <w:bCs/>
          <w:i w:val="0"/>
          <w:iCs w:val="0"/>
          <w:sz w:val="22"/>
          <w:szCs w:val="22"/>
        </w:rPr>
        <w:instrText xml:space="preserve"> SEQ Figura \* ARABIC </w:instrText>
      </w:r>
      <w:r w:rsidRPr="00501A6A">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11</w:t>
      </w:r>
      <w:r w:rsidRPr="00501A6A">
        <w:rPr>
          <w:rFonts w:ascii="Calibri" w:hAnsi="Calibri" w:cs="Calibri"/>
          <w:b/>
          <w:bCs/>
          <w:i w:val="0"/>
          <w:iCs w:val="0"/>
          <w:sz w:val="22"/>
          <w:szCs w:val="22"/>
        </w:rPr>
        <w:fldChar w:fldCharType="end"/>
      </w:r>
      <w:r w:rsidRPr="00501A6A">
        <w:rPr>
          <w:rFonts w:ascii="Calibri" w:hAnsi="Calibri" w:cs="Calibri"/>
          <w:sz w:val="22"/>
          <w:szCs w:val="22"/>
        </w:rPr>
        <w:br/>
        <w:t>Flujo de actividad para la gestión documental de expedientes</w:t>
      </w:r>
      <w:bookmarkEnd w:id="498"/>
    </w:p>
    <w:p w14:paraId="4F8F7749" w14:textId="60138354" w:rsidR="00501A6A" w:rsidRDefault="00F46113" w:rsidP="00374138">
      <w:pPr>
        <w:spacing w:line="240" w:lineRule="auto"/>
        <w:jc w:val="center"/>
        <w:rPr>
          <w:lang w:val="es-MX"/>
        </w:rPr>
      </w:pPr>
      <w:r>
        <w:rPr>
          <w:noProof/>
        </w:rPr>
        <w:drawing>
          <wp:inline distT="0" distB="0" distL="0" distR="0" wp14:anchorId="67A20BC6" wp14:editId="771DB660">
            <wp:extent cx="5471491" cy="2981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rotWithShape="1">
                    <a:blip r:embed="rId32"/>
                    <a:srcRect b="14714"/>
                    <a:stretch>
                      <a:fillRect/>
                    </a:stretch>
                  </pic:blipFill>
                  <pic:spPr bwMode="auto">
                    <a:xfrm>
                      <a:off x="0" y="0"/>
                      <a:ext cx="5472000" cy="2981602"/>
                    </a:xfrm>
                    <a:prstGeom prst="rect">
                      <a:avLst/>
                    </a:prstGeom>
                    <a:ln>
                      <a:noFill/>
                    </a:ln>
                    <a:extLst>
                      <a:ext uri="{53640926-AAD7-44D8-BBD7-CCE9431645EC}">
                        <a14:shadowObscured xmlns:a14="http://schemas.microsoft.com/office/drawing/2010/main"/>
                      </a:ext>
                    </a:extLst>
                  </pic:spPr>
                </pic:pic>
              </a:graphicData>
            </a:graphic>
          </wp:inline>
        </w:drawing>
      </w:r>
    </w:p>
    <w:p w14:paraId="786D2567" w14:textId="77777777" w:rsidR="003E0927" w:rsidRDefault="003E0927" w:rsidP="003E0927">
      <w:pPr>
        <w:spacing w:line="240" w:lineRule="auto"/>
        <w:jc w:val="left"/>
        <w:rPr>
          <w:rFonts w:ascii="Calibri" w:eastAsia="Times New Roman" w:hAnsi="Calibri" w:cs="Calibri"/>
          <w:i/>
          <w:sz w:val="18"/>
          <w:szCs w:val="18"/>
        </w:rPr>
      </w:pPr>
    </w:p>
    <w:p w14:paraId="58D8335B" w14:textId="6384CB03" w:rsidR="002D28D3" w:rsidRPr="002D28D3" w:rsidRDefault="002D28D3" w:rsidP="0025005E">
      <w:pPr>
        <w:spacing w:line="240" w:lineRule="auto"/>
        <w:rPr>
          <w:rFonts w:ascii="Calibri" w:hAnsi="Calibri" w:cs="Calibri"/>
          <w:sz w:val="18"/>
          <w:szCs w:val="18"/>
        </w:rPr>
      </w:pPr>
      <w:r w:rsidRPr="002D28D3">
        <w:rPr>
          <w:rFonts w:ascii="Calibri" w:eastAsia="Times New Roman" w:hAnsi="Calibri" w:cs="Calibri"/>
          <w:i/>
          <w:sz w:val="18"/>
          <w:szCs w:val="18"/>
        </w:rPr>
        <w:t xml:space="preserve">Nota. </w:t>
      </w:r>
      <w:r w:rsidRPr="002D28D3">
        <w:rPr>
          <w:rFonts w:ascii="Calibri" w:eastAsia="Times New Roman" w:hAnsi="Calibri" w:cs="Calibri"/>
          <w:sz w:val="18"/>
          <w:szCs w:val="18"/>
        </w:rPr>
        <w:t>El flujo incorpora control de documentos, revisión DAF, observaciones, reemplazo de archivo, versiones y bitácora. Elaboración propia.</w:t>
      </w:r>
    </w:p>
    <w:p w14:paraId="48BFD502" w14:textId="77777777" w:rsidR="00374138" w:rsidRDefault="00374138" w:rsidP="005756AF">
      <w:pPr>
        <w:pStyle w:val="Descripcin"/>
        <w:jc w:val="left"/>
        <w:rPr>
          <w:rFonts w:ascii="Calibri" w:hAnsi="Calibri" w:cs="Calibri"/>
          <w:b/>
          <w:bCs/>
          <w:i w:val="0"/>
          <w:iCs w:val="0"/>
          <w:sz w:val="22"/>
          <w:szCs w:val="22"/>
        </w:rPr>
      </w:pPr>
    </w:p>
    <w:p w14:paraId="01669E6C" w14:textId="770B0995" w:rsidR="002D28D3" w:rsidRDefault="005756AF" w:rsidP="00EB1129">
      <w:pPr>
        <w:pStyle w:val="Descripcin"/>
        <w:spacing w:after="0"/>
        <w:jc w:val="left"/>
        <w:rPr>
          <w:rFonts w:ascii="Calibri" w:hAnsi="Calibri" w:cs="Calibri"/>
          <w:sz w:val="22"/>
          <w:szCs w:val="22"/>
        </w:rPr>
      </w:pPr>
      <w:bookmarkStart w:id="499" w:name="_Toc240149021"/>
      <w:r w:rsidRPr="00E06B95">
        <w:rPr>
          <w:rFonts w:ascii="Calibri" w:hAnsi="Calibri" w:cs="Calibri"/>
          <w:b/>
          <w:bCs/>
          <w:i w:val="0"/>
          <w:iCs w:val="0"/>
          <w:sz w:val="22"/>
          <w:szCs w:val="22"/>
        </w:rPr>
        <w:t xml:space="preserve">Figura </w:t>
      </w:r>
      <w:r w:rsidRPr="00E06B95">
        <w:rPr>
          <w:rFonts w:ascii="Calibri" w:hAnsi="Calibri" w:cs="Calibri"/>
          <w:b/>
          <w:bCs/>
          <w:i w:val="0"/>
          <w:iCs w:val="0"/>
          <w:sz w:val="22"/>
          <w:szCs w:val="22"/>
        </w:rPr>
        <w:fldChar w:fldCharType="begin"/>
      </w:r>
      <w:r w:rsidRPr="00E06B95">
        <w:rPr>
          <w:rFonts w:ascii="Calibri" w:hAnsi="Calibri" w:cs="Calibri"/>
          <w:b/>
          <w:bCs/>
          <w:i w:val="0"/>
          <w:iCs w:val="0"/>
          <w:sz w:val="22"/>
          <w:szCs w:val="22"/>
        </w:rPr>
        <w:instrText xml:space="preserve"> SEQ Figura \* ARABIC </w:instrText>
      </w:r>
      <w:r w:rsidRPr="00E06B95">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12</w:t>
      </w:r>
      <w:r w:rsidRPr="00E06B95">
        <w:rPr>
          <w:rFonts w:ascii="Calibri" w:hAnsi="Calibri" w:cs="Calibri"/>
          <w:b/>
          <w:bCs/>
          <w:i w:val="0"/>
          <w:iCs w:val="0"/>
          <w:sz w:val="22"/>
          <w:szCs w:val="22"/>
        </w:rPr>
        <w:fldChar w:fldCharType="end"/>
      </w:r>
      <w:r w:rsidRPr="00D05B3D">
        <w:rPr>
          <w:rFonts w:ascii="Calibri" w:hAnsi="Calibri" w:cs="Calibri"/>
          <w:sz w:val="22"/>
          <w:szCs w:val="22"/>
        </w:rPr>
        <w:br/>
        <w:t>Actividad — Creación de rol y asignación de usuario</w:t>
      </w:r>
      <w:bookmarkEnd w:id="499"/>
    </w:p>
    <w:p w14:paraId="4CA14E9C" w14:textId="77777777" w:rsidR="00EB1129" w:rsidRPr="00EB1129" w:rsidRDefault="00EB1129" w:rsidP="00EB1129">
      <w:pPr>
        <w:spacing w:line="240" w:lineRule="auto"/>
      </w:pPr>
    </w:p>
    <w:p w14:paraId="4AB499D0" w14:textId="35803F1C" w:rsidR="00E06B95" w:rsidRDefault="00374138" w:rsidP="00EB1129">
      <w:pPr>
        <w:spacing w:line="240" w:lineRule="auto"/>
        <w:jc w:val="center"/>
      </w:pPr>
      <w:r>
        <w:rPr>
          <w:noProof/>
        </w:rPr>
        <w:drawing>
          <wp:inline distT="0" distB="0" distL="0" distR="0" wp14:anchorId="1401F72E" wp14:editId="3EC3EC40">
            <wp:extent cx="5471032" cy="1876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rotWithShape="1">
                    <a:blip r:embed="rId33"/>
                    <a:srcRect b="44663"/>
                    <a:stretch>
                      <a:fillRect/>
                    </a:stretch>
                  </pic:blipFill>
                  <pic:spPr bwMode="auto">
                    <a:xfrm>
                      <a:off x="0" y="0"/>
                      <a:ext cx="5472000" cy="1876757"/>
                    </a:xfrm>
                    <a:prstGeom prst="rect">
                      <a:avLst/>
                    </a:prstGeom>
                    <a:ln>
                      <a:noFill/>
                    </a:ln>
                    <a:extLst>
                      <a:ext uri="{53640926-AAD7-44D8-BBD7-CCE9431645EC}">
                        <a14:shadowObscured xmlns:a14="http://schemas.microsoft.com/office/drawing/2010/main"/>
                      </a:ext>
                    </a:extLst>
                  </pic:spPr>
                </pic:pic>
              </a:graphicData>
            </a:graphic>
          </wp:inline>
        </w:drawing>
      </w:r>
    </w:p>
    <w:p w14:paraId="0E4A68D7" w14:textId="77777777" w:rsidR="00EB1129" w:rsidRDefault="00EB1129" w:rsidP="00EB1129">
      <w:pPr>
        <w:spacing w:line="240" w:lineRule="auto"/>
        <w:rPr>
          <w:rFonts w:ascii="Calibri" w:eastAsia="Times New Roman" w:hAnsi="Calibri" w:cs="Calibri"/>
          <w:i/>
          <w:sz w:val="18"/>
          <w:szCs w:val="18"/>
        </w:rPr>
      </w:pPr>
    </w:p>
    <w:p w14:paraId="73F52372" w14:textId="6425841E" w:rsidR="00EB1129" w:rsidRPr="00EB1129" w:rsidRDefault="00EB1129" w:rsidP="00EB1129">
      <w:pPr>
        <w:spacing w:line="240" w:lineRule="auto"/>
        <w:rPr>
          <w:rFonts w:ascii="Calibri" w:hAnsi="Calibri" w:cs="Calibri"/>
          <w:sz w:val="18"/>
          <w:szCs w:val="18"/>
        </w:rPr>
      </w:pPr>
      <w:r w:rsidRPr="00EB1129">
        <w:rPr>
          <w:rFonts w:ascii="Calibri" w:eastAsia="Times New Roman" w:hAnsi="Calibri" w:cs="Calibri"/>
          <w:i/>
          <w:sz w:val="18"/>
          <w:szCs w:val="18"/>
        </w:rPr>
        <w:t xml:space="preserve">Nota. </w:t>
      </w:r>
      <w:r w:rsidRPr="00EB1129">
        <w:rPr>
          <w:rFonts w:ascii="Calibri" w:eastAsia="Times New Roman" w:hAnsi="Calibri" w:cs="Calibri"/>
          <w:sz w:val="18"/>
          <w:szCs w:val="18"/>
        </w:rPr>
        <w:t>Describe la habilitación de un perfil de acceso y su relación con la estructura organizacional. Elaboración propia.</w:t>
      </w:r>
    </w:p>
    <w:p w14:paraId="701EB0D3" w14:textId="0516C018" w:rsidR="00EB1129" w:rsidRDefault="00EB1129">
      <w:pPr>
        <w:adjustRightInd/>
        <w:spacing w:after="158" w:line="362" w:lineRule="auto"/>
        <w:ind w:left="12" w:right="11" w:hanging="23"/>
      </w:pPr>
      <w:r>
        <w:br w:type="page"/>
      </w:r>
    </w:p>
    <w:p w14:paraId="54D3F9E9" w14:textId="1DF1A83C" w:rsidR="0025005E" w:rsidRDefault="003F5629" w:rsidP="005F038E">
      <w:pPr>
        <w:pStyle w:val="Descripcin"/>
        <w:spacing w:after="0"/>
        <w:jc w:val="left"/>
        <w:rPr>
          <w:rFonts w:ascii="Calibri" w:hAnsi="Calibri" w:cs="Calibri"/>
          <w:sz w:val="22"/>
          <w:szCs w:val="22"/>
        </w:rPr>
      </w:pPr>
      <w:bookmarkStart w:id="500" w:name="_Toc240149022"/>
      <w:r w:rsidRPr="003F5629">
        <w:rPr>
          <w:rFonts w:ascii="Calibri" w:hAnsi="Calibri" w:cs="Calibri"/>
          <w:b/>
          <w:bCs/>
          <w:i w:val="0"/>
          <w:iCs w:val="0"/>
          <w:sz w:val="22"/>
          <w:szCs w:val="22"/>
        </w:rPr>
        <w:lastRenderedPageBreak/>
        <w:t xml:space="preserve">Figura </w:t>
      </w:r>
      <w:r w:rsidRPr="003F5629">
        <w:rPr>
          <w:rFonts w:ascii="Calibri" w:hAnsi="Calibri" w:cs="Calibri"/>
          <w:b/>
          <w:bCs/>
          <w:i w:val="0"/>
          <w:iCs w:val="0"/>
          <w:sz w:val="22"/>
          <w:szCs w:val="22"/>
        </w:rPr>
        <w:fldChar w:fldCharType="begin"/>
      </w:r>
      <w:r w:rsidRPr="003F5629">
        <w:rPr>
          <w:rFonts w:ascii="Calibri" w:hAnsi="Calibri" w:cs="Calibri"/>
          <w:b/>
          <w:bCs/>
          <w:i w:val="0"/>
          <w:iCs w:val="0"/>
          <w:sz w:val="22"/>
          <w:szCs w:val="22"/>
        </w:rPr>
        <w:instrText xml:space="preserve"> SEQ Figura \* ARABIC </w:instrText>
      </w:r>
      <w:r w:rsidRPr="003F5629">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13</w:t>
      </w:r>
      <w:r w:rsidRPr="003F5629">
        <w:rPr>
          <w:rFonts w:ascii="Calibri" w:hAnsi="Calibri" w:cs="Calibri"/>
          <w:b/>
          <w:bCs/>
          <w:i w:val="0"/>
          <w:iCs w:val="0"/>
          <w:sz w:val="22"/>
          <w:szCs w:val="22"/>
        </w:rPr>
        <w:fldChar w:fldCharType="end"/>
      </w:r>
      <w:r w:rsidRPr="003F5629">
        <w:rPr>
          <w:rFonts w:ascii="Calibri" w:hAnsi="Calibri" w:cs="Calibri"/>
          <w:sz w:val="22"/>
          <w:szCs w:val="22"/>
        </w:rPr>
        <w:br/>
        <w:t>Actividad — Catálogos institucionales y correlativos</w:t>
      </w:r>
      <w:bookmarkEnd w:id="500"/>
    </w:p>
    <w:p w14:paraId="6D4B1135" w14:textId="77777777" w:rsidR="005F038E" w:rsidRPr="005F038E" w:rsidRDefault="005F038E" w:rsidP="005F038E">
      <w:pPr>
        <w:spacing w:line="240" w:lineRule="auto"/>
      </w:pPr>
    </w:p>
    <w:p w14:paraId="5B04ECBA" w14:textId="3B2D0514" w:rsidR="003F5629" w:rsidRDefault="00207466" w:rsidP="005F038E">
      <w:pPr>
        <w:spacing w:line="240" w:lineRule="auto"/>
        <w:jc w:val="center"/>
      </w:pPr>
      <w:r>
        <w:rPr>
          <w:noProof/>
        </w:rPr>
        <w:drawing>
          <wp:inline distT="0" distB="0" distL="0" distR="0" wp14:anchorId="4928AA8E" wp14:editId="58F448EE">
            <wp:extent cx="5471032" cy="188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rotWithShape="1">
                    <a:blip r:embed="rId34"/>
                    <a:srcRect b="44382"/>
                    <a:stretch>
                      <a:fillRect/>
                    </a:stretch>
                  </pic:blipFill>
                  <pic:spPr bwMode="auto">
                    <a:xfrm>
                      <a:off x="0" y="0"/>
                      <a:ext cx="5472000" cy="1886284"/>
                    </a:xfrm>
                    <a:prstGeom prst="rect">
                      <a:avLst/>
                    </a:prstGeom>
                    <a:ln>
                      <a:noFill/>
                    </a:ln>
                    <a:extLst>
                      <a:ext uri="{53640926-AAD7-44D8-BBD7-CCE9431645EC}">
                        <a14:shadowObscured xmlns:a14="http://schemas.microsoft.com/office/drawing/2010/main"/>
                      </a:ext>
                    </a:extLst>
                  </pic:spPr>
                </pic:pic>
              </a:graphicData>
            </a:graphic>
          </wp:inline>
        </w:drawing>
      </w:r>
    </w:p>
    <w:p w14:paraId="7D0BBCA3" w14:textId="77777777" w:rsidR="005F038E" w:rsidRDefault="005F038E" w:rsidP="005F038E">
      <w:pPr>
        <w:spacing w:line="240" w:lineRule="auto"/>
        <w:rPr>
          <w:rFonts w:ascii="Calibri" w:eastAsia="Times New Roman" w:hAnsi="Calibri" w:cs="Calibri"/>
          <w:i/>
          <w:sz w:val="18"/>
          <w:szCs w:val="18"/>
        </w:rPr>
      </w:pPr>
    </w:p>
    <w:p w14:paraId="0B6DD47B" w14:textId="719F083B" w:rsidR="005F038E" w:rsidRPr="005F038E" w:rsidRDefault="005F038E" w:rsidP="005F038E">
      <w:pPr>
        <w:spacing w:line="240" w:lineRule="auto"/>
        <w:rPr>
          <w:rFonts w:ascii="Calibri" w:hAnsi="Calibri" w:cs="Calibri"/>
          <w:sz w:val="18"/>
          <w:szCs w:val="18"/>
        </w:rPr>
      </w:pPr>
      <w:r w:rsidRPr="005F038E">
        <w:rPr>
          <w:rFonts w:ascii="Calibri" w:eastAsia="Times New Roman" w:hAnsi="Calibri" w:cs="Calibri"/>
          <w:i/>
          <w:sz w:val="18"/>
          <w:szCs w:val="18"/>
        </w:rPr>
        <w:t xml:space="preserve">Nota. </w:t>
      </w:r>
      <w:r w:rsidRPr="005F038E">
        <w:rPr>
          <w:rFonts w:ascii="Calibri" w:eastAsia="Times New Roman" w:hAnsi="Calibri" w:cs="Calibri"/>
          <w:sz w:val="18"/>
          <w:szCs w:val="18"/>
        </w:rPr>
        <w:t>Describe el mantenimiento de áreas, puestos, unidades y secuencias de correlativos. Elaboración propia.</w:t>
      </w:r>
    </w:p>
    <w:p w14:paraId="1B94D17F" w14:textId="77777777" w:rsidR="00207466" w:rsidRDefault="00207466" w:rsidP="00207466"/>
    <w:p w14:paraId="1FC52576" w14:textId="4EF7DFFA" w:rsidR="005F038E" w:rsidRDefault="000E7F0D" w:rsidP="008721FB">
      <w:pPr>
        <w:pStyle w:val="Descripcin"/>
        <w:spacing w:after="0"/>
        <w:jc w:val="left"/>
        <w:rPr>
          <w:rFonts w:ascii="Calibri" w:hAnsi="Calibri" w:cs="Calibri"/>
          <w:sz w:val="22"/>
          <w:szCs w:val="22"/>
        </w:rPr>
      </w:pPr>
      <w:bookmarkStart w:id="501" w:name="_Toc240149023"/>
      <w:r w:rsidRPr="000E7F0D">
        <w:rPr>
          <w:rFonts w:ascii="Calibri" w:hAnsi="Calibri" w:cs="Calibri"/>
          <w:b/>
          <w:bCs/>
          <w:i w:val="0"/>
          <w:iCs w:val="0"/>
          <w:sz w:val="22"/>
          <w:szCs w:val="22"/>
        </w:rPr>
        <w:t xml:space="preserve">Figura </w:t>
      </w:r>
      <w:r w:rsidRPr="000E7F0D">
        <w:rPr>
          <w:rFonts w:ascii="Calibri" w:hAnsi="Calibri" w:cs="Calibri"/>
          <w:b/>
          <w:bCs/>
          <w:i w:val="0"/>
          <w:iCs w:val="0"/>
          <w:sz w:val="22"/>
          <w:szCs w:val="22"/>
        </w:rPr>
        <w:fldChar w:fldCharType="begin"/>
      </w:r>
      <w:r w:rsidRPr="000E7F0D">
        <w:rPr>
          <w:rFonts w:ascii="Calibri" w:hAnsi="Calibri" w:cs="Calibri"/>
          <w:b/>
          <w:bCs/>
          <w:i w:val="0"/>
          <w:iCs w:val="0"/>
          <w:sz w:val="22"/>
          <w:szCs w:val="22"/>
        </w:rPr>
        <w:instrText xml:space="preserve"> SEQ Figura \* ARABIC </w:instrText>
      </w:r>
      <w:r w:rsidRPr="000E7F0D">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14</w:t>
      </w:r>
      <w:r w:rsidRPr="000E7F0D">
        <w:rPr>
          <w:rFonts w:ascii="Calibri" w:hAnsi="Calibri" w:cs="Calibri"/>
          <w:b/>
          <w:bCs/>
          <w:i w:val="0"/>
          <w:iCs w:val="0"/>
          <w:sz w:val="22"/>
          <w:szCs w:val="22"/>
        </w:rPr>
        <w:fldChar w:fldCharType="end"/>
      </w:r>
      <w:r w:rsidRPr="000E7F0D">
        <w:rPr>
          <w:rFonts w:ascii="Calibri" w:hAnsi="Calibri" w:cs="Calibri"/>
          <w:sz w:val="22"/>
          <w:szCs w:val="22"/>
        </w:rPr>
        <w:br/>
        <w:t>Actividad — Importación de catálogo de productos</w:t>
      </w:r>
      <w:bookmarkEnd w:id="501"/>
    </w:p>
    <w:p w14:paraId="5B478EBC" w14:textId="77777777" w:rsidR="008721FB" w:rsidRPr="008721FB" w:rsidRDefault="008721FB" w:rsidP="008721FB">
      <w:pPr>
        <w:spacing w:line="240" w:lineRule="auto"/>
      </w:pPr>
    </w:p>
    <w:p w14:paraId="210BF2FC" w14:textId="7AE1140D" w:rsidR="000E7F0D" w:rsidRDefault="00C23601" w:rsidP="008721FB">
      <w:pPr>
        <w:spacing w:line="240" w:lineRule="auto"/>
        <w:jc w:val="center"/>
      </w:pPr>
      <w:r>
        <w:rPr>
          <w:noProof/>
        </w:rPr>
        <w:drawing>
          <wp:inline distT="0" distB="0" distL="0" distR="0" wp14:anchorId="27CB4131" wp14:editId="01280290">
            <wp:extent cx="5471032" cy="1866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rotWithShape="1">
                    <a:blip r:embed="rId35"/>
                    <a:srcRect b="44944"/>
                    <a:stretch>
                      <a:fillRect/>
                    </a:stretch>
                  </pic:blipFill>
                  <pic:spPr bwMode="auto">
                    <a:xfrm>
                      <a:off x="0" y="0"/>
                      <a:ext cx="5472000" cy="1867230"/>
                    </a:xfrm>
                    <a:prstGeom prst="rect">
                      <a:avLst/>
                    </a:prstGeom>
                    <a:ln>
                      <a:noFill/>
                    </a:ln>
                    <a:extLst>
                      <a:ext uri="{53640926-AAD7-44D8-BBD7-CCE9431645EC}">
                        <a14:shadowObscured xmlns:a14="http://schemas.microsoft.com/office/drawing/2010/main"/>
                      </a:ext>
                    </a:extLst>
                  </pic:spPr>
                </pic:pic>
              </a:graphicData>
            </a:graphic>
          </wp:inline>
        </w:drawing>
      </w:r>
    </w:p>
    <w:p w14:paraId="73A92ADB" w14:textId="77777777" w:rsidR="008721FB" w:rsidRDefault="008721FB" w:rsidP="008721FB">
      <w:pPr>
        <w:spacing w:line="240" w:lineRule="auto"/>
        <w:rPr>
          <w:rFonts w:ascii="Calibri" w:eastAsia="Times New Roman" w:hAnsi="Calibri" w:cs="Calibri"/>
          <w:i/>
          <w:sz w:val="18"/>
          <w:szCs w:val="18"/>
        </w:rPr>
      </w:pPr>
    </w:p>
    <w:p w14:paraId="5369C224" w14:textId="62F1DC9C" w:rsidR="008721FB" w:rsidRPr="008721FB" w:rsidRDefault="008721FB" w:rsidP="008721FB">
      <w:pPr>
        <w:spacing w:line="240" w:lineRule="auto"/>
        <w:rPr>
          <w:rFonts w:ascii="Calibri" w:hAnsi="Calibri" w:cs="Calibri"/>
          <w:sz w:val="18"/>
          <w:szCs w:val="18"/>
        </w:rPr>
      </w:pPr>
      <w:r w:rsidRPr="008721FB">
        <w:rPr>
          <w:rFonts w:ascii="Calibri" w:eastAsia="Times New Roman" w:hAnsi="Calibri" w:cs="Calibri"/>
          <w:i/>
          <w:sz w:val="18"/>
          <w:szCs w:val="18"/>
        </w:rPr>
        <w:t xml:space="preserve">Nota. </w:t>
      </w:r>
      <w:r w:rsidRPr="008721FB">
        <w:rPr>
          <w:rFonts w:ascii="Calibri" w:eastAsia="Times New Roman" w:hAnsi="Calibri" w:cs="Calibri"/>
          <w:sz w:val="18"/>
          <w:szCs w:val="18"/>
        </w:rPr>
        <w:t>Describe importación, mapeo, validación y consulta de resultados. Elaboración propia.</w:t>
      </w:r>
    </w:p>
    <w:p w14:paraId="7A661293" w14:textId="77777777" w:rsidR="00C23601" w:rsidRPr="000E7F0D" w:rsidRDefault="00C23601" w:rsidP="00C23601"/>
    <w:p w14:paraId="0DBE9890" w14:textId="77777777" w:rsidR="001572B1" w:rsidRDefault="001572B1">
      <w:pPr>
        <w:adjustRightInd/>
        <w:spacing w:after="158" w:line="362" w:lineRule="auto"/>
        <w:ind w:left="12" w:right="11" w:hanging="23"/>
        <w:rPr>
          <w:i/>
          <w:iCs/>
          <w:color w:val="0E2841" w:themeColor="text2"/>
          <w:sz w:val="18"/>
          <w:szCs w:val="18"/>
        </w:rPr>
      </w:pPr>
      <w:r>
        <w:br w:type="page"/>
      </w:r>
    </w:p>
    <w:p w14:paraId="47C7B317" w14:textId="45117F10" w:rsidR="007F55C1" w:rsidRDefault="001572B1" w:rsidP="00A81C61">
      <w:pPr>
        <w:pStyle w:val="Descripcin"/>
        <w:spacing w:after="0"/>
        <w:jc w:val="left"/>
        <w:rPr>
          <w:rFonts w:ascii="Calibri" w:hAnsi="Calibri" w:cs="Calibri"/>
          <w:sz w:val="22"/>
          <w:szCs w:val="22"/>
        </w:rPr>
      </w:pPr>
      <w:bookmarkStart w:id="502" w:name="_Toc240149024"/>
      <w:r w:rsidRPr="001572B1">
        <w:rPr>
          <w:rFonts w:ascii="Calibri" w:hAnsi="Calibri" w:cs="Calibri"/>
          <w:b/>
          <w:bCs/>
          <w:i w:val="0"/>
          <w:iCs w:val="0"/>
          <w:sz w:val="22"/>
          <w:szCs w:val="22"/>
        </w:rPr>
        <w:lastRenderedPageBreak/>
        <w:t xml:space="preserve">Figura </w:t>
      </w:r>
      <w:r w:rsidRPr="001572B1">
        <w:rPr>
          <w:rFonts w:ascii="Calibri" w:hAnsi="Calibri" w:cs="Calibri"/>
          <w:b/>
          <w:bCs/>
          <w:i w:val="0"/>
          <w:iCs w:val="0"/>
          <w:sz w:val="22"/>
          <w:szCs w:val="22"/>
        </w:rPr>
        <w:fldChar w:fldCharType="begin"/>
      </w:r>
      <w:r w:rsidRPr="001572B1">
        <w:rPr>
          <w:rFonts w:ascii="Calibri" w:hAnsi="Calibri" w:cs="Calibri"/>
          <w:b/>
          <w:bCs/>
          <w:i w:val="0"/>
          <w:iCs w:val="0"/>
          <w:sz w:val="22"/>
          <w:szCs w:val="22"/>
        </w:rPr>
        <w:instrText xml:space="preserve"> SEQ Figura \* ARABIC </w:instrText>
      </w:r>
      <w:r w:rsidRPr="001572B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15</w:t>
      </w:r>
      <w:r w:rsidRPr="001572B1">
        <w:rPr>
          <w:rFonts w:ascii="Calibri" w:hAnsi="Calibri" w:cs="Calibri"/>
          <w:b/>
          <w:bCs/>
          <w:i w:val="0"/>
          <w:iCs w:val="0"/>
          <w:sz w:val="22"/>
          <w:szCs w:val="22"/>
        </w:rPr>
        <w:fldChar w:fldCharType="end"/>
      </w:r>
      <w:r w:rsidRPr="001572B1">
        <w:rPr>
          <w:rFonts w:ascii="Calibri" w:hAnsi="Calibri" w:cs="Calibri"/>
          <w:sz w:val="22"/>
          <w:szCs w:val="22"/>
        </w:rPr>
        <w:br/>
        <w:t>Actividad — Consulta de análisis y reportes de control</w:t>
      </w:r>
      <w:bookmarkEnd w:id="502"/>
    </w:p>
    <w:p w14:paraId="32DB8EE3" w14:textId="77777777" w:rsidR="00A81C61" w:rsidRPr="00A81C61" w:rsidRDefault="00A81C61" w:rsidP="00A81C61">
      <w:pPr>
        <w:spacing w:line="240" w:lineRule="auto"/>
      </w:pPr>
    </w:p>
    <w:p w14:paraId="0CCBA055" w14:textId="00217502" w:rsidR="001572B1" w:rsidRPr="00A81C61" w:rsidRDefault="005B0B74" w:rsidP="00A81C61">
      <w:pPr>
        <w:spacing w:line="240" w:lineRule="auto"/>
        <w:jc w:val="center"/>
        <w:rPr>
          <w:rFonts w:ascii="Calibri" w:hAnsi="Calibri" w:cs="Calibri"/>
          <w:lang w:val="es-MX"/>
        </w:rPr>
      </w:pPr>
      <w:r>
        <w:rPr>
          <w:noProof/>
        </w:rPr>
        <w:drawing>
          <wp:inline distT="0" distB="0" distL="0" distR="0" wp14:anchorId="1E928553" wp14:editId="12A20199">
            <wp:extent cx="5471032" cy="186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rotWithShape="1">
                    <a:blip r:embed="rId36"/>
                    <a:srcRect b="44944"/>
                    <a:stretch>
                      <a:fillRect/>
                    </a:stretch>
                  </pic:blipFill>
                  <pic:spPr bwMode="auto">
                    <a:xfrm>
                      <a:off x="0" y="0"/>
                      <a:ext cx="5472000" cy="1867230"/>
                    </a:xfrm>
                    <a:prstGeom prst="rect">
                      <a:avLst/>
                    </a:prstGeom>
                    <a:ln>
                      <a:noFill/>
                    </a:ln>
                    <a:extLst>
                      <a:ext uri="{53640926-AAD7-44D8-BBD7-CCE9431645EC}">
                        <a14:shadowObscured xmlns:a14="http://schemas.microsoft.com/office/drawing/2010/main"/>
                      </a:ext>
                    </a:extLst>
                  </pic:spPr>
                </pic:pic>
              </a:graphicData>
            </a:graphic>
          </wp:inline>
        </w:drawing>
      </w:r>
    </w:p>
    <w:p w14:paraId="65ADEED6" w14:textId="77777777" w:rsidR="00A81C61" w:rsidRDefault="00A81C61" w:rsidP="00A81C61">
      <w:pPr>
        <w:spacing w:line="240" w:lineRule="auto"/>
        <w:rPr>
          <w:rFonts w:ascii="Calibri" w:eastAsia="Times New Roman" w:hAnsi="Calibri" w:cs="Calibri"/>
          <w:i/>
          <w:sz w:val="18"/>
          <w:szCs w:val="18"/>
        </w:rPr>
      </w:pPr>
    </w:p>
    <w:p w14:paraId="753E1C47" w14:textId="6A980969" w:rsidR="00A81C61" w:rsidRPr="00A81C61" w:rsidRDefault="00A81C61" w:rsidP="00A81C61">
      <w:pPr>
        <w:spacing w:line="240" w:lineRule="auto"/>
        <w:rPr>
          <w:rFonts w:ascii="Calibri" w:hAnsi="Calibri" w:cs="Calibri"/>
          <w:sz w:val="18"/>
          <w:szCs w:val="18"/>
        </w:rPr>
      </w:pPr>
      <w:r w:rsidRPr="00A81C61">
        <w:rPr>
          <w:rFonts w:ascii="Calibri" w:eastAsia="Times New Roman" w:hAnsi="Calibri" w:cs="Calibri"/>
          <w:i/>
          <w:sz w:val="18"/>
          <w:szCs w:val="18"/>
        </w:rPr>
        <w:t xml:space="preserve">Nota. </w:t>
      </w:r>
      <w:r w:rsidRPr="00A81C61">
        <w:rPr>
          <w:rFonts w:ascii="Calibri" w:eastAsia="Times New Roman" w:hAnsi="Calibri" w:cs="Calibri"/>
          <w:sz w:val="18"/>
          <w:szCs w:val="18"/>
        </w:rPr>
        <w:t>Describe selección de alcance, filtros, cálculo de indicadores y uso gerencial. Elaboración propia.</w:t>
      </w:r>
    </w:p>
    <w:p w14:paraId="3B4F3D33" w14:textId="77777777" w:rsidR="005B0B74" w:rsidRDefault="005B0B74" w:rsidP="005B0B74"/>
    <w:p w14:paraId="45064475" w14:textId="77777777" w:rsidR="001745CF" w:rsidRDefault="001745CF" w:rsidP="001745CF">
      <w:pPr>
        <w:numPr>
          <w:ilvl w:val="3"/>
          <w:numId w:val="1"/>
        </w:numPr>
        <w:adjustRightInd/>
        <w:outlineLvl w:val="2"/>
        <w:rPr>
          <w:rFonts w:ascii="Calibri" w:eastAsia="Calibri" w:hAnsi="Calibri" w:cs="Calibri"/>
          <w:b/>
          <w:i/>
          <w:color w:val="auto"/>
          <w:sz w:val="22"/>
          <w:szCs w:val="22"/>
          <w:lang w:val="pt-BR" w:eastAsia="en-US"/>
        </w:rPr>
      </w:pPr>
      <w:bookmarkStart w:id="503" w:name="_Toc240148988"/>
      <w:r w:rsidRPr="00FB3462">
        <w:rPr>
          <w:rFonts w:ascii="Calibri" w:eastAsia="Calibri" w:hAnsi="Calibri" w:cs="Calibri"/>
          <w:b/>
          <w:i/>
          <w:color w:val="auto"/>
          <w:sz w:val="22"/>
          <w:szCs w:val="22"/>
          <w:lang w:val="pt-BR" w:eastAsia="en-US"/>
        </w:rPr>
        <w:t xml:space="preserve">Diagramas de </w:t>
      </w:r>
      <w:r>
        <w:rPr>
          <w:rFonts w:ascii="Calibri" w:eastAsia="Calibri" w:hAnsi="Calibri" w:cs="Calibri"/>
          <w:b/>
          <w:i/>
          <w:color w:val="auto"/>
          <w:sz w:val="22"/>
          <w:szCs w:val="22"/>
          <w:lang w:val="pt-BR" w:eastAsia="en-US"/>
        </w:rPr>
        <w:t>actividad</w:t>
      </w:r>
      <w:bookmarkEnd w:id="503"/>
    </w:p>
    <w:p w14:paraId="64F80B52" w14:textId="54449B12" w:rsidR="00157E20" w:rsidRDefault="00997B81" w:rsidP="00157E20">
      <w:pPr>
        <w:ind w:firstLine="720"/>
        <w:rPr>
          <w:rFonts w:ascii="Calibri" w:eastAsia="Times New Roman" w:hAnsi="Calibri" w:cs="Calibri"/>
          <w:sz w:val="22"/>
          <w:szCs w:val="22"/>
        </w:rPr>
      </w:pPr>
      <w:r w:rsidRPr="00997B81">
        <w:rPr>
          <w:rFonts w:ascii="Calibri" w:eastAsia="Times New Roman" w:hAnsi="Calibri" w:cs="Calibri"/>
          <w:sz w:val="22"/>
          <w:szCs w:val="22"/>
        </w:rPr>
        <w:t>Los diagramas de secuencia muestran la interacción temporal entre colaborador, interfaz, API, persistencia y analista DAF. Permiten verificar que la especificación contempla no solo pantallas, sino también mensajes, cambios de estado y conservación de evidencia. Con ello se confirma el orden de las operaciones críticas —como el envío a revisión, el dictamen y la trazabilidad— y se evidencia que cada mensaje entre componentes responde a una regla de negocio definida en los casos de uso.</w:t>
      </w:r>
    </w:p>
    <w:p w14:paraId="27B8F47F" w14:textId="33620C13" w:rsidR="00513B2A" w:rsidRDefault="00997B81">
      <w:pPr>
        <w:adjustRightInd/>
        <w:spacing w:after="158" w:line="362" w:lineRule="auto"/>
        <w:ind w:left="12" w:right="11" w:hanging="23"/>
        <w:rPr>
          <w:rFonts w:ascii="Calibri" w:hAnsi="Calibri" w:cs="Calibri"/>
          <w:sz w:val="22"/>
          <w:szCs w:val="22"/>
        </w:rPr>
        <w:sectPr w:rsidR="00513B2A" w:rsidSect="00927EEE">
          <w:pgSz w:w="12240" w:h="15840"/>
          <w:pgMar w:top="1440" w:right="1440" w:bottom="1440" w:left="1440" w:header="0" w:footer="544" w:gutter="0"/>
          <w:cols w:space="720"/>
          <w:docGrid w:linePitch="360"/>
        </w:sectPr>
      </w:pPr>
      <w:r>
        <w:rPr>
          <w:rFonts w:ascii="Calibri" w:hAnsi="Calibri" w:cs="Calibri"/>
          <w:sz w:val="22"/>
          <w:szCs w:val="22"/>
        </w:rPr>
        <w:t xml:space="preserve"> </w:t>
      </w:r>
    </w:p>
    <w:p w14:paraId="097B0E23" w14:textId="5BEE50A8" w:rsidR="00645647" w:rsidRDefault="00645647" w:rsidP="0038395E">
      <w:pPr>
        <w:pStyle w:val="Descripcin"/>
        <w:spacing w:after="0"/>
        <w:jc w:val="left"/>
        <w:rPr>
          <w:rFonts w:ascii="Calibri" w:hAnsi="Calibri" w:cs="Calibri"/>
          <w:sz w:val="22"/>
          <w:szCs w:val="22"/>
        </w:rPr>
      </w:pPr>
      <w:bookmarkStart w:id="504" w:name="_Toc240149025"/>
      <w:r w:rsidRPr="00645647">
        <w:rPr>
          <w:rFonts w:ascii="Calibri" w:hAnsi="Calibri" w:cs="Calibri"/>
          <w:b/>
          <w:bCs/>
          <w:i w:val="0"/>
          <w:iCs w:val="0"/>
          <w:sz w:val="22"/>
          <w:szCs w:val="22"/>
        </w:rPr>
        <w:lastRenderedPageBreak/>
        <w:t xml:space="preserve">Figura </w:t>
      </w:r>
      <w:r w:rsidRPr="00645647">
        <w:rPr>
          <w:rFonts w:ascii="Calibri" w:hAnsi="Calibri" w:cs="Calibri"/>
          <w:b/>
          <w:bCs/>
          <w:i w:val="0"/>
          <w:iCs w:val="0"/>
          <w:sz w:val="22"/>
          <w:szCs w:val="22"/>
        </w:rPr>
        <w:fldChar w:fldCharType="begin"/>
      </w:r>
      <w:r w:rsidRPr="00645647">
        <w:rPr>
          <w:rFonts w:ascii="Calibri" w:hAnsi="Calibri" w:cs="Calibri"/>
          <w:b/>
          <w:bCs/>
          <w:i w:val="0"/>
          <w:iCs w:val="0"/>
          <w:sz w:val="22"/>
          <w:szCs w:val="22"/>
        </w:rPr>
        <w:instrText xml:space="preserve"> SEQ Figura \* ARABIC </w:instrText>
      </w:r>
      <w:r w:rsidRPr="00645647">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16</w:t>
      </w:r>
      <w:r w:rsidRPr="00645647">
        <w:rPr>
          <w:rFonts w:ascii="Calibri" w:hAnsi="Calibri" w:cs="Calibri"/>
          <w:b/>
          <w:bCs/>
          <w:i w:val="0"/>
          <w:iCs w:val="0"/>
          <w:sz w:val="22"/>
          <w:szCs w:val="22"/>
        </w:rPr>
        <w:fldChar w:fldCharType="end"/>
      </w:r>
      <w:r w:rsidRPr="00645647">
        <w:rPr>
          <w:rFonts w:ascii="Calibri" w:hAnsi="Calibri" w:cs="Calibri"/>
          <w:sz w:val="22"/>
          <w:szCs w:val="22"/>
        </w:rPr>
        <w:br/>
        <w:t>Secuencia — Solicitud SIAF, revisión DAF y corrección</w:t>
      </w:r>
      <w:bookmarkEnd w:id="504"/>
    </w:p>
    <w:p w14:paraId="42D73367" w14:textId="77777777" w:rsidR="0038395E" w:rsidRPr="0038395E" w:rsidRDefault="0038395E" w:rsidP="0038395E">
      <w:pPr>
        <w:spacing w:line="240" w:lineRule="auto"/>
      </w:pPr>
    </w:p>
    <w:p w14:paraId="305CD120" w14:textId="77777777" w:rsidR="0079107F" w:rsidRDefault="0079107F" w:rsidP="0038395E">
      <w:pPr>
        <w:pStyle w:val="Descripcin"/>
        <w:spacing w:after="0"/>
        <w:jc w:val="center"/>
        <w:rPr>
          <w:rFonts w:ascii="Calibri" w:hAnsi="Calibri" w:cs="Calibri"/>
          <w:sz w:val="22"/>
          <w:szCs w:val="22"/>
        </w:rPr>
      </w:pPr>
      <w:r>
        <w:rPr>
          <w:noProof/>
        </w:rPr>
        <w:drawing>
          <wp:inline distT="0" distB="0" distL="0" distR="0" wp14:anchorId="4808DE07" wp14:editId="5EFEAA3F">
            <wp:extent cx="6638925" cy="42875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rotWithShape="1">
                    <a:blip r:embed="rId37"/>
                    <a:srcRect b="8151"/>
                    <a:stretch>
                      <a:fillRect/>
                    </a:stretch>
                  </pic:blipFill>
                  <pic:spPr bwMode="auto">
                    <a:xfrm>
                      <a:off x="0" y="0"/>
                      <a:ext cx="6641491" cy="4289184"/>
                    </a:xfrm>
                    <a:prstGeom prst="rect">
                      <a:avLst/>
                    </a:prstGeom>
                    <a:ln>
                      <a:noFill/>
                    </a:ln>
                    <a:extLst>
                      <a:ext uri="{53640926-AAD7-44D8-BBD7-CCE9431645EC}">
                        <a14:shadowObscured xmlns:a14="http://schemas.microsoft.com/office/drawing/2010/main"/>
                      </a:ext>
                    </a:extLst>
                  </pic:spPr>
                </pic:pic>
              </a:graphicData>
            </a:graphic>
          </wp:inline>
        </w:drawing>
      </w:r>
    </w:p>
    <w:p w14:paraId="28357A21" w14:textId="1877272A" w:rsidR="0038395E" w:rsidRDefault="0038395E" w:rsidP="0038395E">
      <w:pPr>
        <w:spacing w:line="240" w:lineRule="auto"/>
        <w:rPr>
          <w:rFonts w:ascii="Calibri" w:eastAsia="Times New Roman" w:hAnsi="Calibri" w:cs="Calibri"/>
          <w:i/>
          <w:sz w:val="18"/>
          <w:szCs w:val="18"/>
        </w:rPr>
      </w:pPr>
    </w:p>
    <w:p w14:paraId="0620D40E" w14:textId="77202B99" w:rsidR="0038395E" w:rsidRPr="0038395E" w:rsidRDefault="0038395E" w:rsidP="0038395E">
      <w:pPr>
        <w:spacing w:line="240" w:lineRule="auto"/>
        <w:rPr>
          <w:rFonts w:ascii="Calibri" w:hAnsi="Calibri" w:cs="Calibri"/>
          <w:sz w:val="18"/>
          <w:szCs w:val="18"/>
        </w:rPr>
      </w:pPr>
      <w:r w:rsidRPr="0038395E">
        <w:rPr>
          <w:rFonts w:ascii="Calibri" w:eastAsia="Times New Roman" w:hAnsi="Calibri" w:cs="Calibri"/>
          <w:i/>
          <w:sz w:val="18"/>
          <w:szCs w:val="18"/>
        </w:rPr>
        <w:t xml:space="preserve">Nota. </w:t>
      </w:r>
      <w:r w:rsidRPr="0038395E">
        <w:rPr>
          <w:rFonts w:ascii="Calibri" w:eastAsia="Times New Roman" w:hAnsi="Calibri" w:cs="Calibri"/>
          <w:sz w:val="18"/>
          <w:szCs w:val="18"/>
        </w:rPr>
        <w:t>Expone reserva de correlativo, persistencia, envío a revisión, dictamen y trazabilidad. Elaboración propia.</w:t>
      </w:r>
    </w:p>
    <w:p w14:paraId="6C105C5E" w14:textId="6AD60A7A" w:rsidR="00645647" w:rsidRPr="00645647" w:rsidRDefault="00F42690" w:rsidP="0079107F">
      <w:pPr>
        <w:pStyle w:val="Descripcin"/>
        <w:rPr>
          <w:rFonts w:ascii="Calibri" w:hAnsi="Calibri" w:cs="Calibri"/>
          <w:sz w:val="22"/>
          <w:szCs w:val="22"/>
        </w:rPr>
      </w:pPr>
      <w:r w:rsidRPr="00645647">
        <w:rPr>
          <w:rFonts w:ascii="Calibri" w:hAnsi="Calibri" w:cs="Calibri"/>
          <w:sz w:val="22"/>
          <w:szCs w:val="22"/>
        </w:rPr>
        <w:br w:type="page"/>
      </w:r>
    </w:p>
    <w:p w14:paraId="1A58CB69" w14:textId="686E212E" w:rsidR="00157E20" w:rsidRDefault="0019493B" w:rsidP="00C95AC7">
      <w:pPr>
        <w:pStyle w:val="Descripcin"/>
        <w:spacing w:after="0"/>
        <w:jc w:val="left"/>
        <w:rPr>
          <w:rFonts w:ascii="Calibri" w:hAnsi="Calibri" w:cs="Calibri"/>
          <w:sz w:val="22"/>
          <w:szCs w:val="22"/>
        </w:rPr>
      </w:pPr>
      <w:bookmarkStart w:id="505" w:name="_Toc240149026"/>
      <w:r w:rsidRPr="00AB6D68">
        <w:rPr>
          <w:rFonts w:ascii="Calibri" w:hAnsi="Calibri" w:cs="Calibri"/>
          <w:b/>
          <w:bCs/>
          <w:i w:val="0"/>
          <w:iCs w:val="0"/>
          <w:sz w:val="22"/>
          <w:szCs w:val="22"/>
        </w:rPr>
        <w:lastRenderedPageBreak/>
        <w:t xml:space="preserve">Figura </w:t>
      </w:r>
      <w:r w:rsidRPr="00AB6D68">
        <w:rPr>
          <w:rFonts w:ascii="Calibri" w:hAnsi="Calibri" w:cs="Calibri"/>
          <w:b/>
          <w:bCs/>
          <w:i w:val="0"/>
          <w:iCs w:val="0"/>
          <w:sz w:val="22"/>
          <w:szCs w:val="22"/>
        </w:rPr>
        <w:fldChar w:fldCharType="begin"/>
      </w:r>
      <w:r w:rsidRPr="00AB6D68">
        <w:rPr>
          <w:rFonts w:ascii="Calibri" w:hAnsi="Calibri" w:cs="Calibri"/>
          <w:b/>
          <w:bCs/>
          <w:i w:val="0"/>
          <w:iCs w:val="0"/>
          <w:sz w:val="22"/>
          <w:szCs w:val="22"/>
        </w:rPr>
        <w:instrText xml:space="preserve"> SEQ Figura \* ARABIC </w:instrText>
      </w:r>
      <w:r w:rsidRPr="00AB6D68">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17</w:t>
      </w:r>
      <w:r w:rsidRPr="00AB6D68">
        <w:rPr>
          <w:rFonts w:ascii="Calibri" w:hAnsi="Calibri" w:cs="Calibri"/>
          <w:b/>
          <w:bCs/>
          <w:i w:val="0"/>
          <w:iCs w:val="0"/>
          <w:sz w:val="22"/>
          <w:szCs w:val="22"/>
        </w:rPr>
        <w:fldChar w:fldCharType="end"/>
      </w:r>
      <w:r w:rsidRPr="003229BA">
        <w:rPr>
          <w:rFonts w:ascii="Calibri" w:hAnsi="Calibri" w:cs="Calibri"/>
          <w:sz w:val="22"/>
          <w:szCs w:val="22"/>
        </w:rPr>
        <w:br/>
        <w:t>Secuencia — Expediente, versión documental y dictamen</w:t>
      </w:r>
      <w:bookmarkEnd w:id="505"/>
    </w:p>
    <w:p w14:paraId="6AC36C6A" w14:textId="77777777" w:rsidR="00C95AC7" w:rsidRPr="00C95AC7" w:rsidRDefault="00C95AC7" w:rsidP="00C95AC7">
      <w:pPr>
        <w:spacing w:line="240" w:lineRule="auto"/>
      </w:pPr>
    </w:p>
    <w:p w14:paraId="417EF3B0" w14:textId="06C7B803" w:rsidR="00AB6D68" w:rsidRPr="00AB6D68" w:rsidRDefault="00D10A01" w:rsidP="00C95AC7">
      <w:pPr>
        <w:spacing w:line="240" w:lineRule="auto"/>
        <w:jc w:val="center"/>
      </w:pPr>
      <w:r>
        <w:rPr>
          <w:noProof/>
        </w:rPr>
        <w:drawing>
          <wp:inline distT="0" distB="0" distL="0" distR="0" wp14:anchorId="36EAEFCE" wp14:editId="306AE1FC">
            <wp:extent cx="6759276" cy="44005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rotWithShape="1">
                    <a:blip r:embed="rId38"/>
                    <a:srcRect b="7408"/>
                    <a:stretch>
                      <a:fillRect/>
                    </a:stretch>
                  </pic:blipFill>
                  <pic:spPr bwMode="auto">
                    <a:xfrm>
                      <a:off x="0" y="0"/>
                      <a:ext cx="6768005" cy="4406233"/>
                    </a:xfrm>
                    <a:prstGeom prst="rect">
                      <a:avLst/>
                    </a:prstGeom>
                    <a:ln>
                      <a:noFill/>
                    </a:ln>
                    <a:extLst>
                      <a:ext uri="{53640926-AAD7-44D8-BBD7-CCE9431645EC}">
                        <a14:shadowObscured xmlns:a14="http://schemas.microsoft.com/office/drawing/2010/main"/>
                      </a:ext>
                    </a:extLst>
                  </pic:spPr>
                </pic:pic>
              </a:graphicData>
            </a:graphic>
          </wp:inline>
        </w:drawing>
      </w:r>
    </w:p>
    <w:p w14:paraId="1F0827DE" w14:textId="77777777" w:rsidR="00C95AC7" w:rsidRDefault="00C95AC7" w:rsidP="00C95AC7">
      <w:pPr>
        <w:spacing w:line="240" w:lineRule="auto"/>
        <w:rPr>
          <w:rFonts w:ascii="Calibri" w:eastAsia="Times New Roman" w:hAnsi="Calibri" w:cs="Calibri"/>
          <w:i/>
          <w:sz w:val="22"/>
          <w:szCs w:val="22"/>
        </w:rPr>
      </w:pPr>
    </w:p>
    <w:p w14:paraId="60920565" w14:textId="470B7EB1" w:rsidR="002716A1" w:rsidRPr="002716A1" w:rsidRDefault="002716A1" w:rsidP="00C95AC7">
      <w:pPr>
        <w:spacing w:line="240" w:lineRule="auto"/>
        <w:rPr>
          <w:rFonts w:ascii="Calibri" w:hAnsi="Calibri" w:cs="Calibri"/>
          <w:sz w:val="22"/>
          <w:szCs w:val="22"/>
        </w:rPr>
      </w:pPr>
      <w:r w:rsidRPr="002716A1">
        <w:rPr>
          <w:rFonts w:ascii="Calibri" w:eastAsia="Times New Roman" w:hAnsi="Calibri" w:cs="Calibri"/>
          <w:i/>
          <w:sz w:val="22"/>
          <w:szCs w:val="22"/>
        </w:rPr>
        <w:t xml:space="preserve">Nota. </w:t>
      </w:r>
      <w:r w:rsidRPr="002716A1">
        <w:rPr>
          <w:rFonts w:ascii="Calibri" w:eastAsia="Times New Roman" w:hAnsi="Calibri" w:cs="Calibri"/>
          <w:sz w:val="22"/>
          <w:szCs w:val="22"/>
        </w:rPr>
        <w:t>Expone creación, carga documental, revisión, rechazo, reemplazo y conservación de versiones. Elaboración propia.</w:t>
      </w:r>
    </w:p>
    <w:p w14:paraId="561E6103" w14:textId="77777777" w:rsidR="00E63274" w:rsidRDefault="00E63274">
      <w:pPr>
        <w:adjustRightInd/>
        <w:spacing w:after="158" w:line="362" w:lineRule="auto"/>
        <w:ind w:left="12" w:right="11" w:hanging="23"/>
        <w:sectPr w:rsidR="00E63274" w:rsidSect="00513B2A">
          <w:pgSz w:w="15840" w:h="12240" w:orient="landscape"/>
          <w:pgMar w:top="1440" w:right="1440" w:bottom="1440" w:left="1440" w:header="0" w:footer="544" w:gutter="0"/>
          <w:cols w:space="720"/>
          <w:docGrid w:linePitch="360"/>
        </w:sectPr>
      </w:pPr>
    </w:p>
    <w:p w14:paraId="247C9F7F" w14:textId="6FDAF40B" w:rsidR="00BA2887" w:rsidRPr="00FB21B5" w:rsidRDefault="00BA2887" w:rsidP="00BA2887">
      <w:pPr>
        <w:numPr>
          <w:ilvl w:val="2"/>
          <w:numId w:val="1"/>
        </w:numPr>
        <w:adjustRightInd/>
        <w:outlineLvl w:val="1"/>
        <w:rPr>
          <w:rFonts w:ascii="Calibri" w:eastAsia="Calibri" w:hAnsi="Calibri" w:cs="Calibri"/>
          <w:b/>
          <w:color w:val="auto"/>
          <w:sz w:val="22"/>
          <w:szCs w:val="22"/>
          <w:lang w:eastAsia="en-US"/>
        </w:rPr>
      </w:pPr>
      <w:bookmarkStart w:id="506" w:name="_Toc240148989"/>
      <w:r>
        <w:rPr>
          <w:rFonts w:ascii="Calibri" w:eastAsia="Calibri" w:hAnsi="Calibri" w:cs="Calibri"/>
          <w:b/>
          <w:color w:val="auto"/>
          <w:sz w:val="22"/>
          <w:szCs w:val="22"/>
          <w:lang w:eastAsia="en-US"/>
        </w:rPr>
        <w:lastRenderedPageBreak/>
        <w:t>Requerimientos no funcionales</w:t>
      </w:r>
      <w:bookmarkEnd w:id="506"/>
      <w:r>
        <w:rPr>
          <w:rFonts w:ascii="Calibri" w:eastAsia="Calibri" w:hAnsi="Calibri" w:cs="Calibri"/>
          <w:b/>
          <w:color w:val="auto"/>
          <w:sz w:val="22"/>
          <w:szCs w:val="22"/>
          <w:lang w:eastAsia="en-US"/>
        </w:rPr>
        <w:t xml:space="preserve"> </w:t>
      </w:r>
    </w:p>
    <w:p w14:paraId="612155FB" w14:textId="77777777" w:rsidR="004C4AFA" w:rsidRDefault="004C4AFA" w:rsidP="004C4AFA">
      <w:pPr>
        <w:ind w:firstLine="720"/>
        <w:rPr>
          <w:rFonts w:ascii="Calibri" w:eastAsia="Times New Roman" w:hAnsi="Calibri" w:cs="Calibri"/>
          <w:sz w:val="22"/>
          <w:szCs w:val="22"/>
        </w:rPr>
      </w:pPr>
      <w:r w:rsidRPr="004C4AFA">
        <w:rPr>
          <w:rFonts w:ascii="Calibri" w:eastAsia="Times New Roman" w:hAnsi="Calibri" w:cs="Calibri"/>
          <w:sz w:val="22"/>
          <w:szCs w:val="22"/>
        </w:rPr>
        <w:t>Los requerimientos no funcionales establecen atributos de calidad, seguridad, desempeño y restricciones técnicas que condicionan el comportamiento del sistema. El catálogo siguiente especifica cada atributo y la evidencia de verificación asociada en el prototipo.</w:t>
      </w:r>
    </w:p>
    <w:p w14:paraId="286D42A8" w14:textId="51E1A8D8" w:rsidR="00E63274" w:rsidRDefault="00B65863" w:rsidP="00A853E8">
      <w:pPr>
        <w:pStyle w:val="Descripcin"/>
        <w:spacing w:after="0"/>
        <w:jc w:val="left"/>
        <w:rPr>
          <w:rFonts w:ascii="Calibri" w:hAnsi="Calibri" w:cs="Calibri"/>
          <w:sz w:val="22"/>
          <w:szCs w:val="22"/>
        </w:rPr>
      </w:pPr>
      <w:bookmarkStart w:id="507" w:name="_Toc240149074"/>
      <w:r w:rsidRPr="00B65863">
        <w:rPr>
          <w:rFonts w:ascii="Calibri" w:hAnsi="Calibri" w:cs="Calibri"/>
          <w:b/>
          <w:bCs/>
          <w:i w:val="0"/>
          <w:iCs w:val="0"/>
          <w:sz w:val="22"/>
          <w:szCs w:val="22"/>
        </w:rPr>
        <w:t xml:space="preserve">Tabla </w:t>
      </w:r>
      <w:r w:rsidRPr="00B65863">
        <w:rPr>
          <w:rFonts w:ascii="Calibri" w:hAnsi="Calibri" w:cs="Calibri"/>
          <w:b/>
          <w:bCs/>
          <w:i w:val="0"/>
          <w:iCs w:val="0"/>
          <w:sz w:val="22"/>
          <w:szCs w:val="22"/>
        </w:rPr>
        <w:fldChar w:fldCharType="begin"/>
      </w:r>
      <w:r w:rsidRPr="00B65863">
        <w:rPr>
          <w:rFonts w:ascii="Calibri" w:hAnsi="Calibri" w:cs="Calibri"/>
          <w:b/>
          <w:bCs/>
          <w:i w:val="0"/>
          <w:iCs w:val="0"/>
          <w:sz w:val="22"/>
          <w:szCs w:val="22"/>
        </w:rPr>
        <w:instrText xml:space="preserve"> SEQ Tabla \* ARABIC </w:instrText>
      </w:r>
      <w:r w:rsidRPr="00B65863">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20</w:t>
      </w:r>
      <w:r w:rsidRPr="00B65863">
        <w:rPr>
          <w:rFonts w:ascii="Calibri" w:hAnsi="Calibri" w:cs="Calibri"/>
          <w:b/>
          <w:bCs/>
          <w:i w:val="0"/>
          <w:iCs w:val="0"/>
          <w:sz w:val="22"/>
          <w:szCs w:val="22"/>
        </w:rPr>
        <w:fldChar w:fldCharType="end"/>
      </w:r>
      <w:r w:rsidRPr="00B65863">
        <w:rPr>
          <w:rFonts w:ascii="Calibri" w:hAnsi="Calibri" w:cs="Calibri"/>
          <w:sz w:val="22"/>
          <w:szCs w:val="22"/>
        </w:rPr>
        <w:br/>
        <w:t>Catálogo de requerimientos no funcionales de SIGEC-IGSS</w:t>
      </w:r>
      <w:bookmarkEnd w:id="507"/>
    </w:p>
    <w:p w14:paraId="1ECAD995" w14:textId="77777777" w:rsidR="00A853E8" w:rsidRPr="00A853E8" w:rsidRDefault="00A853E8" w:rsidP="00A853E8">
      <w:pPr>
        <w:spacing w:line="240" w:lineRule="auto"/>
      </w:pPr>
    </w:p>
    <w:tbl>
      <w:tblPr>
        <w:tblStyle w:val="Tablaconcuadrcula"/>
        <w:tblW w:w="0" w:type="auto"/>
        <w:tblLook w:val="04A0" w:firstRow="1" w:lastRow="0" w:firstColumn="1" w:lastColumn="0" w:noHBand="0" w:noVBand="1"/>
      </w:tblPr>
      <w:tblGrid>
        <w:gridCol w:w="1805"/>
        <w:gridCol w:w="2141"/>
        <w:gridCol w:w="3047"/>
        <w:gridCol w:w="2367"/>
      </w:tblGrid>
      <w:tr w:rsidR="00FF32F4" w:rsidRPr="00A853E8" w14:paraId="46FF1653" w14:textId="77777777" w:rsidTr="003A34E4">
        <w:tc>
          <w:tcPr>
            <w:tcW w:w="1805" w:type="dxa"/>
            <w:tcBorders>
              <w:top w:val="single" w:sz="4" w:space="0" w:color="auto"/>
              <w:left w:val="nil"/>
              <w:bottom w:val="single" w:sz="4" w:space="0" w:color="auto"/>
              <w:right w:val="nil"/>
            </w:tcBorders>
          </w:tcPr>
          <w:p w14:paraId="7DC28187"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ID</w:t>
            </w:r>
          </w:p>
        </w:tc>
        <w:tc>
          <w:tcPr>
            <w:tcW w:w="2141" w:type="dxa"/>
            <w:tcBorders>
              <w:top w:val="single" w:sz="4" w:space="0" w:color="auto"/>
              <w:left w:val="nil"/>
              <w:bottom w:val="single" w:sz="4" w:space="0" w:color="auto"/>
              <w:right w:val="nil"/>
            </w:tcBorders>
          </w:tcPr>
          <w:p w14:paraId="29F0219D"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Categoría</w:t>
            </w:r>
          </w:p>
        </w:tc>
        <w:tc>
          <w:tcPr>
            <w:tcW w:w="3047" w:type="dxa"/>
            <w:tcBorders>
              <w:top w:val="single" w:sz="4" w:space="0" w:color="auto"/>
              <w:left w:val="nil"/>
              <w:bottom w:val="single" w:sz="4" w:space="0" w:color="auto"/>
              <w:right w:val="nil"/>
            </w:tcBorders>
          </w:tcPr>
          <w:p w14:paraId="7C464A64"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Especificación</w:t>
            </w:r>
          </w:p>
        </w:tc>
        <w:tc>
          <w:tcPr>
            <w:tcW w:w="2367" w:type="dxa"/>
            <w:tcBorders>
              <w:top w:val="single" w:sz="4" w:space="0" w:color="auto"/>
              <w:left w:val="nil"/>
              <w:bottom w:val="single" w:sz="4" w:space="0" w:color="auto"/>
              <w:right w:val="nil"/>
            </w:tcBorders>
          </w:tcPr>
          <w:p w14:paraId="2FA0CDAC" w14:textId="77777777" w:rsidR="00FF32F4" w:rsidRPr="00A853E8" w:rsidRDefault="00FF32F4" w:rsidP="0043472E">
            <w:pPr>
              <w:spacing w:before="40" w:after="40" w:line="360" w:lineRule="auto"/>
              <w:rPr>
                <w:rFonts w:ascii="Calibri" w:hAnsi="Calibri" w:cs="Calibri"/>
                <w:sz w:val="22"/>
                <w:szCs w:val="22"/>
              </w:rPr>
            </w:pPr>
            <w:r w:rsidRPr="00A853E8">
              <w:rPr>
                <w:rFonts w:ascii="Calibri" w:eastAsia="Times New Roman" w:hAnsi="Calibri" w:cs="Calibri"/>
                <w:b/>
                <w:sz w:val="22"/>
                <w:szCs w:val="22"/>
              </w:rPr>
              <w:t>Verificación</w:t>
            </w:r>
          </w:p>
        </w:tc>
      </w:tr>
      <w:tr w:rsidR="00FF32F4" w:rsidRPr="00A853E8" w14:paraId="678EE696" w14:textId="77777777" w:rsidTr="003A34E4">
        <w:tc>
          <w:tcPr>
            <w:tcW w:w="1805" w:type="dxa"/>
            <w:tcBorders>
              <w:top w:val="single" w:sz="4" w:space="0" w:color="auto"/>
              <w:left w:val="nil"/>
              <w:bottom w:val="nil"/>
              <w:right w:val="nil"/>
            </w:tcBorders>
          </w:tcPr>
          <w:p w14:paraId="43085BFF"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RNF-01</w:t>
            </w:r>
          </w:p>
        </w:tc>
        <w:tc>
          <w:tcPr>
            <w:tcW w:w="2141" w:type="dxa"/>
            <w:tcBorders>
              <w:top w:val="single" w:sz="4" w:space="0" w:color="auto"/>
              <w:left w:val="nil"/>
              <w:bottom w:val="nil"/>
              <w:right w:val="nil"/>
            </w:tcBorders>
          </w:tcPr>
          <w:p w14:paraId="32BE2A6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Seguridad</w:t>
            </w:r>
          </w:p>
        </w:tc>
        <w:tc>
          <w:tcPr>
            <w:tcW w:w="3047" w:type="dxa"/>
            <w:tcBorders>
              <w:top w:val="single" w:sz="4" w:space="0" w:color="auto"/>
              <w:left w:val="nil"/>
              <w:bottom w:val="nil"/>
              <w:right w:val="nil"/>
            </w:tcBorders>
          </w:tcPr>
          <w:p w14:paraId="446E0A1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restringir las rutas privadas mediante token JWT y control de permisos.</w:t>
            </w:r>
          </w:p>
        </w:tc>
        <w:tc>
          <w:tcPr>
            <w:tcW w:w="2367" w:type="dxa"/>
            <w:tcBorders>
              <w:top w:val="single" w:sz="4" w:space="0" w:color="auto"/>
              <w:left w:val="nil"/>
              <w:bottom w:val="nil"/>
              <w:right w:val="nil"/>
            </w:tcBorders>
          </w:tcPr>
          <w:p w14:paraId="4C86B9B3"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interfaz redirige al inicio de sesión cuando el token es inválido o ausente.</w:t>
            </w:r>
          </w:p>
        </w:tc>
      </w:tr>
      <w:tr w:rsidR="00FF32F4" w:rsidRPr="00A853E8" w14:paraId="5E908EA2" w14:textId="77777777" w:rsidTr="003A34E4">
        <w:tc>
          <w:tcPr>
            <w:tcW w:w="1805" w:type="dxa"/>
            <w:tcBorders>
              <w:top w:val="nil"/>
              <w:left w:val="nil"/>
              <w:bottom w:val="nil"/>
              <w:right w:val="nil"/>
            </w:tcBorders>
          </w:tcPr>
          <w:p w14:paraId="7030EB2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RNF-02</w:t>
            </w:r>
          </w:p>
        </w:tc>
        <w:tc>
          <w:tcPr>
            <w:tcW w:w="2141" w:type="dxa"/>
            <w:tcBorders>
              <w:top w:val="nil"/>
              <w:left w:val="nil"/>
              <w:bottom w:val="nil"/>
              <w:right w:val="nil"/>
            </w:tcBorders>
          </w:tcPr>
          <w:p w14:paraId="1FBAD94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Confidencialidad</w:t>
            </w:r>
          </w:p>
        </w:tc>
        <w:tc>
          <w:tcPr>
            <w:tcW w:w="3047" w:type="dxa"/>
            <w:tcBorders>
              <w:top w:val="nil"/>
              <w:left w:val="nil"/>
              <w:bottom w:val="nil"/>
              <w:right w:val="nil"/>
            </w:tcBorders>
          </w:tcPr>
          <w:p w14:paraId="5E2ED1B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acceso a SIAF, expedientes y estadísticas debe limitarse al alcance del usuario o de su unidad autorizada.</w:t>
            </w:r>
          </w:p>
        </w:tc>
        <w:tc>
          <w:tcPr>
            <w:tcW w:w="2367" w:type="dxa"/>
            <w:tcBorders>
              <w:top w:val="nil"/>
              <w:left w:val="nil"/>
              <w:bottom w:val="nil"/>
              <w:right w:val="nil"/>
            </w:tcBorders>
          </w:tcPr>
          <w:p w14:paraId="45300730"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endpoints validan el usuario y el alcance de unidad/propiedad del registro.</w:t>
            </w:r>
          </w:p>
        </w:tc>
      </w:tr>
      <w:tr w:rsidR="00FF32F4" w:rsidRPr="00EF10D0" w14:paraId="6A169047" w14:textId="77777777" w:rsidTr="003A34E4">
        <w:tc>
          <w:tcPr>
            <w:tcW w:w="1805" w:type="dxa"/>
            <w:tcBorders>
              <w:top w:val="nil"/>
              <w:left w:val="nil"/>
              <w:bottom w:val="nil"/>
              <w:right w:val="nil"/>
            </w:tcBorders>
          </w:tcPr>
          <w:p w14:paraId="6ABCC0A7"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RNF-03</w:t>
            </w:r>
          </w:p>
        </w:tc>
        <w:tc>
          <w:tcPr>
            <w:tcW w:w="2141" w:type="dxa"/>
            <w:tcBorders>
              <w:top w:val="nil"/>
              <w:left w:val="nil"/>
              <w:bottom w:val="nil"/>
              <w:right w:val="nil"/>
            </w:tcBorders>
          </w:tcPr>
          <w:p w14:paraId="6637C4C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Integridad</w:t>
            </w:r>
          </w:p>
        </w:tc>
        <w:tc>
          <w:tcPr>
            <w:tcW w:w="3047" w:type="dxa"/>
            <w:tcBorders>
              <w:top w:val="nil"/>
              <w:left w:val="nil"/>
              <w:bottom w:val="nil"/>
              <w:right w:val="nil"/>
            </w:tcBorders>
          </w:tcPr>
          <w:p w14:paraId="0484AE4F"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documentos almacenados deben conservar hash, tamaño y tipo MIME.</w:t>
            </w:r>
          </w:p>
        </w:tc>
        <w:tc>
          <w:tcPr>
            <w:tcW w:w="2367" w:type="dxa"/>
            <w:tcBorders>
              <w:top w:val="nil"/>
              <w:left w:val="nil"/>
              <w:bottom w:val="nil"/>
              <w:right w:val="nil"/>
            </w:tcBorders>
          </w:tcPr>
          <w:p w14:paraId="711FC006" w14:textId="77777777" w:rsidR="00FF32F4" w:rsidRPr="00A853E8" w:rsidRDefault="00FF32F4" w:rsidP="00A853E8">
            <w:pPr>
              <w:spacing w:before="40" w:after="40" w:line="360" w:lineRule="auto"/>
              <w:rPr>
                <w:rFonts w:ascii="Calibri" w:hAnsi="Calibri" w:cs="Calibri"/>
                <w:sz w:val="22"/>
                <w:szCs w:val="22"/>
                <w:lang w:val="pt-BR"/>
              </w:rPr>
            </w:pPr>
            <w:r w:rsidRPr="00A853E8">
              <w:rPr>
                <w:rFonts w:ascii="Calibri" w:eastAsia="Times New Roman" w:hAnsi="Calibri" w:cs="Calibri"/>
                <w:sz w:val="22"/>
                <w:szCs w:val="22"/>
                <w:lang w:val="pt-BR"/>
              </w:rPr>
              <w:t>Cada adjunto o documento de expediente registra metadatos de integridad.</w:t>
            </w:r>
          </w:p>
        </w:tc>
      </w:tr>
      <w:tr w:rsidR="00FF32F4" w:rsidRPr="00A853E8" w14:paraId="1DD5B01D" w14:textId="77777777" w:rsidTr="003A34E4">
        <w:tc>
          <w:tcPr>
            <w:tcW w:w="1805" w:type="dxa"/>
            <w:tcBorders>
              <w:top w:val="nil"/>
              <w:left w:val="nil"/>
              <w:bottom w:val="nil"/>
              <w:right w:val="nil"/>
            </w:tcBorders>
          </w:tcPr>
          <w:p w14:paraId="7EA9D56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RNF-04</w:t>
            </w:r>
          </w:p>
        </w:tc>
        <w:tc>
          <w:tcPr>
            <w:tcW w:w="2141" w:type="dxa"/>
            <w:tcBorders>
              <w:top w:val="nil"/>
              <w:left w:val="nil"/>
              <w:bottom w:val="nil"/>
              <w:right w:val="nil"/>
            </w:tcBorders>
          </w:tcPr>
          <w:p w14:paraId="546D8413"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Trazabilidad</w:t>
            </w:r>
          </w:p>
        </w:tc>
        <w:tc>
          <w:tcPr>
            <w:tcW w:w="3047" w:type="dxa"/>
            <w:tcBorders>
              <w:top w:val="nil"/>
              <w:left w:val="nil"/>
              <w:bottom w:val="nil"/>
              <w:right w:val="nil"/>
            </w:tcBorders>
          </w:tcPr>
          <w:p w14:paraId="08709FDA"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decisiones y correcciones deben conservar responsable y marca temporal en bitácora.</w:t>
            </w:r>
          </w:p>
        </w:tc>
        <w:tc>
          <w:tcPr>
            <w:tcW w:w="2367" w:type="dxa"/>
            <w:tcBorders>
              <w:top w:val="nil"/>
              <w:left w:val="nil"/>
              <w:bottom w:val="nil"/>
              <w:right w:val="nil"/>
            </w:tcBorders>
          </w:tcPr>
          <w:p w14:paraId="63B12497"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bitácoras registran eventos de rechazo, corrección y aprobación.</w:t>
            </w:r>
          </w:p>
        </w:tc>
      </w:tr>
      <w:tr w:rsidR="00FF32F4" w:rsidRPr="00A853E8" w14:paraId="220617E2" w14:textId="77777777" w:rsidTr="003A34E4">
        <w:tc>
          <w:tcPr>
            <w:tcW w:w="1805" w:type="dxa"/>
            <w:tcBorders>
              <w:top w:val="nil"/>
              <w:left w:val="nil"/>
              <w:bottom w:val="nil"/>
              <w:right w:val="nil"/>
            </w:tcBorders>
          </w:tcPr>
          <w:p w14:paraId="29D21AA9"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RNF-05</w:t>
            </w:r>
          </w:p>
        </w:tc>
        <w:tc>
          <w:tcPr>
            <w:tcW w:w="2141" w:type="dxa"/>
            <w:tcBorders>
              <w:top w:val="nil"/>
              <w:left w:val="nil"/>
              <w:bottom w:val="nil"/>
              <w:right w:val="nil"/>
            </w:tcBorders>
          </w:tcPr>
          <w:p w14:paraId="7C557BD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Disponibilidad</w:t>
            </w:r>
          </w:p>
        </w:tc>
        <w:tc>
          <w:tcPr>
            <w:tcW w:w="3047" w:type="dxa"/>
            <w:tcBorders>
              <w:top w:val="nil"/>
              <w:left w:val="nil"/>
              <w:bottom w:val="nil"/>
              <w:right w:val="nil"/>
            </w:tcBorders>
          </w:tcPr>
          <w:p w14:paraId="767DCF8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operar como aplicación web cliente-servidor con frontend y backend independientes.</w:t>
            </w:r>
          </w:p>
        </w:tc>
        <w:tc>
          <w:tcPr>
            <w:tcW w:w="2367" w:type="dxa"/>
            <w:tcBorders>
              <w:top w:val="nil"/>
              <w:left w:val="nil"/>
              <w:bottom w:val="nil"/>
              <w:right w:val="nil"/>
            </w:tcBorders>
          </w:tcPr>
          <w:p w14:paraId="538EA2B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servicios se inician por separado y el frontend consume la API.</w:t>
            </w:r>
          </w:p>
        </w:tc>
      </w:tr>
      <w:tr w:rsidR="00FF32F4" w:rsidRPr="00A853E8" w14:paraId="51629BCC" w14:textId="77777777" w:rsidTr="003A34E4">
        <w:tc>
          <w:tcPr>
            <w:tcW w:w="1805" w:type="dxa"/>
            <w:tcBorders>
              <w:top w:val="nil"/>
              <w:left w:val="nil"/>
              <w:bottom w:val="nil"/>
              <w:right w:val="nil"/>
            </w:tcBorders>
          </w:tcPr>
          <w:p w14:paraId="5ECF102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lastRenderedPageBreak/>
              <w:t>RNF-06</w:t>
            </w:r>
          </w:p>
        </w:tc>
        <w:tc>
          <w:tcPr>
            <w:tcW w:w="2141" w:type="dxa"/>
            <w:tcBorders>
              <w:top w:val="nil"/>
              <w:left w:val="nil"/>
              <w:bottom w:val="nil"/>
              <w:right w:val="nil"/>
            </w:tcBorders>
          </w:tcPr>
          <w:p w14:paraId="48AC1E0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Usabilidad</w:t>
            </w:r>
          </w:p>
        </w:tc>
        <w:tc>
          <w:tcPr>
            <w:tcW w:w="3047" w:type="dxa"/>
            <w:tcBorders>
              <w:top w:val="nil"/>
              <w:left w:val="nil"/>
              <w:bottom w:val="nil"/>
              <w:right w:val="nil"/>
            </w:tcBorders>
          </w:tcPr>
          <w:p w14:paraId="0E080B2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pantallas deben utilizar etiquetas comprensibles, formularios guiados y estados visibles.</w:t>
            </w:r>
          </w:p>
        </w:tc>
        <w:tc>
          <w:tcPr>
            <w:tcW w:w="2367" w:type="dxa"/>
            <w:tcBorders>
              <w:top w:val="nil"/>
              <w:left w:val="nil"/>
              <w:bottom w:val="nil"/>
              <w:right w:val="nil"/>
            </w:tcBorders>
          </w:tcPr>
          <w:p w14:paraId="65A04ACE"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usuario puede identificar los campos requeridos, estados y acciones disponibles.</w:t>
            </w:r>
          </w:p>
        </w:tc>
      </w:tr>
      <w:tr w:rsidR="00FF32F4" w:rsidRPr="00A853E8" w14:paraId="6BD01EC2" w14:textId="77777777" w:rsidTr="003A34E4">
        <w:tc>
          <w:tcPr>
            <w:tcW w:w="1805" w:type="dxa"/>
            <w:tcBorders>
              <w:top w:val="nil"/>
              <w:left w:val="nil"/>
              <w:bottom w:val="nil"/>
              <w:right w:val="nil"/>
            </w:tcBorders>
          </w:tcPr>
          <w:p w14:paraId="4EFFCE94"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RNF-07</w:t>
            </w:r>
          </w:p>
        </w:tc>
        <w:tc>
          <w:tcPr>
            <w:tcW w:w="2141" w:type="dxa"/>
            <w:tcBorders>
              <w:top w:val="nil"/>
              <w:left w:val="nil"/>
              <w:bottom w:val="nil"/>
              <w:right w:val="nil"/>
            </w:tcBorders>
          </w:tcPr>
          <w:p w14:paraId="46A4EC1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Rendimiento</w:t>
            </w:r>
          </w:p>
        </w:tc>
        <w:tc>
          <w:tcPr>
            <w:tcW w:w="3047" w:type="dxa"/>
            <w:tcBorders>
              <w:top w:val="nil"/>
              <w:left w:val="nil"/>
              <w:bottom w:val="nil"/>
              <w:right w:val="nil"/>
            </w:tcBorders>
          </w:tcPr>
          <w:p w14:paraId="40011C0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consultas analíticas deben filtrar por período y alcance para limitar el volumen procesado.</w:t>
            </w:r>
          </w:p>
        </w:tc>
        <w:tc>
          <w:tcPr>
            <w:tcW w:w="2367" w:type="dxa"/>
            <w:tcBorders>
              <w:top w:val="nil"/>
              <w:left w:val="nil"/>
              <w:bottom w:val="nil"/>
              <w:right w:val="nil"/>
            </w:tcBorders>
          </w:tcPr>
          <w:p w14:paraId="059CCF7A"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endpoints reciben fechas, días y parámetros de alcance.</w:t>
            </w:r>
          </w:p>
        </w:tc>
      </w:tr>
      <w:tr w:rsidR="00FF32F4" w:rsidRPr="00A853E8" w14:paraId="24A129F6" w14:textId="77777777" w:rsidTr="003A34E4">
        <w:tc>
          <w:tcPr>
            <w:tcW w:w="1805" w:type="dxa"/>
            <w:tcBorders>
              <w:top w:val="nil"/>
              <w:left w:val="nil"/>
              <w:bottom w:val="nil"/>
              <w:right w:val="nil"/>
            </w:tcBorders>
          </w:tcPr>
          <w:p w14:paraId="2A38F575"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RNF-08</w:t>
            </w:r>
          </w:p>
        </w:tc>
        <w:tc>
          <w:tcPr>
            <w:tcW w:w="2141" w:type="dxa"/>
            <w:tcBorders>
              <w:top w:val="nil"/>
              <w:left w:val="nil"/>
              <w:bottom w:val="nil"/>
              <w:right w:val="nil"/>
            </w:tcBorders>
          </w:tcPr>
          <w:p w14:paraId="662D627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Mantenibilidad</w:t>
            </w:r>
          </w:p>
        </w:tc>
        <w:tc>
          <w:tcPr>
            <w:tcW w:w="3047" w:type="dxa"/>
            <w:tcBorders>
              <w:top w:val="nil"/>
              <w:left w:val="nil"/>
              <w:bottom w:val="nil"/>
              <w:right w:val="nil"/>
            </w:tcBorders>
          </w:tcPr>
          <w:p w14:paraId="76267A3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solución debe organizarse por módulos (seguridad, SIAF, expedientes, catálogos, analítica).</w:t>
            </w:r>
          </w:p>
        </w:tc>
        <w:tc>
          <w:tcPr>
            <w:tcW w:w="2367" w:type="dxa"/>
            <w:tcBorders>
              <w:top w:val="nil"/>
              <w:left w:val="nil"/>
              <w:bottom w:val="nil"/>
              <w:right w:val="nil"/>
            </w:tcBorders>
          </w:tcPr>
          <w:p w14:paraId="3D2A8E4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Los componentes frontend/backend se ubican por responsabilidad funcional.</w:t>
            </w:r>
          </w:p>
        </w:tc>
      </w:tr>
      <w:tr w:rsidR="00FF32F4" w:rsidRPr="00A853E8" w14:paraId="520BFC1A" w14:textId="77777777" w:rsidTr="003A34E4">
        <w:tc>
          <w:tcPr>
            <w:tcW w:w="1805" w:type="dxa"/>
            <w:tcBorders>
              <w:top w:val="nil"/>
              <w:left w:val="nil"/>
              <w:bottom w:val="nil"/>
              <w:right w:val="nil"/>
            </w:tcBorders>
          </w:tcPr>
          <w:p w14:paraId="55D398F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RNF-09</w:t>
            </w:r>
          </w:p>
        </w:tc>
        <w:tc>
          <w:tcPr>
            <w:tcW w:w="2141" w:type="dxa"/>
            <w:tcBorders>
              <w:top w:val="nil"/>
              <w:left w:val="nil"/>
              <w:bottom w:val="nil"/>
              <w:right w:val="nil"/>
            </w:tcBorders>
          </w:tcPr>
          <w:p w14:paraId="31A0D47D"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Auditabilidad</w:t>
            </w:r>
          </w:p>
        </w:tc>
        <w:tc>
          <w:tcPr>
            <w:tcW w:w="3047" w:type="dxa"/>
            <w:tcBorders>
              <w:top w:val="nil"/>
              <w:left w:val="nil"/>
              <w:bottom w:val="nil"/>
              <w:right w:val="nil"/>
            </w:tcBorders>
          </w:tcPr>
          <w:p w14:paraId="02048A31"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versiones documentales y eventos críticos deben permanecer consultables después de una corrección.</w:t>
            </w:r>
          </w:p>
        </w:tc>
        <w:tc>
          <w:tcPr>
            <w:tcW w:w="2367" w:type="dxa"/>
            <w:tcBorders>
              <w:top w:val="nil"/>
              <w:left w:val="nil"/>
              <w:bottom w:val="nil"/>
              <w:right w:val="nil"/>
            </w:tcBorders>
          </w:tcPr>
          <w:p w14:paraId="033637EC"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reemplazo de un documento no elimina la versión previa.</w:t>
            </w:r>
          </w:p>
        </w:tc>
      </w:tr>
      <w:tr w:rsidR="00FF32F4" w:rsidRPr="00A853E8" w14:paraId="6A26A3E5" w14:textId="77777777" w:rsidTr="003A34E4">
        <w:tc>
          <w:tcPr>
            <w:tcW w:w="1805" w:type="dxa"/>
            <w:tcBorders>
              <w:top w:val="nil"/>
              <w:left w:val="nil"/>
              <w:bottom w:val="nil"/>
              <w:right w:val="nil"/>
            </w:tcBorders>
          </w:tcPr>
          <w:p w14:paraId="30D3581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RNF-10</w:t>
            </w:r>
          </w:p>
        </w:tc>
        <w:tc>
          <w:tcPr>
            <w:tcW w:w="2141" w:type="dxa"/>
            <w:tcBorders>
              <w:top w:val="nil"/>
              <w:left w:val="nil"/>
              <w:bottom w:val="nil"/>
              <w:right w:val="nil"/>
            </w:tcBorders>
          </w:tcPr>
          <w:p w14:paraId="36E75D12"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Compatibilidad</w:t>
            </w:r>
          </w:p>
        </w:tc>
        <w:tc>
          <w:tcPr>
            <w:tcW w:w="3047" w:type="dxa"/>
            <w:tcBorders>
              <w:top w:val="nil"/>
              <w:left w:val="nil"/>
              <w:bottom w:val="nil"/>
              <w:right w:val="nil"/>
            </w:tcBorders>
          </w:tcPr>
          <w:p w14:paraId="64EA58E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El sistema debe operar en navegadores modernos utilizados en el entorno institucional.</w:t>
            </w:r>
          </w:p>
        </w:tc>
        <w:tc>
          <w:tcPr>
            <w:tcW w:w="2367" w:type="dxa"/>
            <w:tcBorders>
              <w:top w:val="nil"/>
              <w:left w:val="nil"/>
              <w:bottom w:val="nil"/>
              <w:right w:val="nil"/>
            </w:tcBorders>
          </w:tcPr>
          <w:p w14:paraId="0D6155D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Las pantallas principales se visualizan y operan en el navegador de prueba del prototipo.</w:t>
            </w:r>
          </w:p>
        </w:tc>
      </w:tr>
      <w:tr w:rsidR="00FF32F4" w:rsidRPr="00A853E8" w14:paraId="72E5BC9E" w14:textId="77777777" w:rsidTr="003A34E4">
        <w:tc>
          <w:tcPr>
            <w:tcW w:w="1805" w:type="dxa"/>
            <w:tcBorders>
              <w:top w:val="nil"/>
              <w:left w:val="nil"/>
              <w:bottom w:val="single" w:sz="4" w:space="0" w:color="auto"/>
              <w:right w:val="nil"/>
            </w:tcBorders>
          </w:tcPr>
          <w:p w14:paraId="676A6806"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RNF-11</w:t>
            </w:r>
          </w:p>
        </w:tc>
        <w:tc>
          <w:tcPr>
            <w:tcW w:w="2141" w:type="dxa"/>
            <w:tcBorders>
              <w:top w:val="nil"/>
              <w:left w:val="nil"/>
              <w:bottom w:val="single" w:sz="4" w:space="0" w:color="auto"/>
              <w:right w:val="nil"/>
            </w:tcBorders>
          </w:tcPr>
          <w:p w14:paraId="7825943B"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Protección de credenciales</w:t>
            </w:r>
          </w:p>
        </w:tc>
        <w:tc>
          <w:tcPr>
            <w:tcW w:w="3047" w:type="dxa"/>
            <w:tcBorders>
              <w:top w:val="nil"/>
              <w:left w:val="nil"/>
              <w:bottom w:val="single" w:sz="4" w:space="0" w:color="auto"/>
              <w:right w:val="nil"/>
            </w:tcBorders>
          </w:tcPr>
          <w:p w14:paraId="54B48468"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recuperación de contraseña debe limitar solicitudes repetidas, no revelar si una cuenta existe y almacenar la contraseña temporal únicamente como hash.</w:t>
            </w:r>
          </w:p>
        </w:tc>
        <w:tc>
          <w:tcPr>
            <w:tcW w:w="2367" w:type="dxa"/>
            <w:tcBorders>
              <w:top w:val="nil"/>
              <w:left w:val="nil"/>
              <w:bottom w:val="single" w:sz="4" w:space="0" w:color="auto"/>
              <w:right w:val="nil"/>
            </w:tcBorders>
          </w:tcPr>
          <w:p w14:paraId="2C48760E" w14:textId="77777777" w:rsidR="00FF32F4" w:rsidRPr="00A853E8" w:rsidRDefault="00FF32F4" w:rsidP="00A853E8">
            <w:pPr>
              <w:spacing w:before="40" w:after="40" w:line="360" w:lineRule="auto"/>
              <w:rPr>
                <w:rFonts w:ascii="Calibri" w:hAnsi="Calibri" w:cs="Calibri"/>
                <w:sz w:val="22"/>
                <w:szCs w:val="22"/>
              </w:rPr>
            </w:pPr>
            <w:r w:rsidRPr="00A853E8">
              <w:rPr>
                <w:rFonts w:ascii="Calibri" w:eastAsia="Times New Roman" w:hAnsi="Calibri" w:cs="Calibri"/>
                <w:sz w:val="22"/>
                <w:szCs w:val="22"/>
              </w:rPr>
              <w:t>La API aplica límite por ventana de tiempo, responde de forma genérica y usa bcrypt para la contraseña temporal.</w:t>
            </w:r>
          </w:p>
        </w:tc>
      </w:tr>
    </w:tbl>
    <w:p w14:paraId="02F4667B" w14:textId="77777777" w:rsidR="003A34E4" w:rsidRDefault="003A34E4" w:rsidP="003A34E4">
      <w:pPr>
        <w:spacing w:line="240" w:lineRule="auto"/>
        <w:rPr>
          <w:rFonts w:ascii="Calibri" w:eastAsia="Times New Roman" w:hAnsi="Calibri" w:cs="Calibri"/>
          <w:i/>
          <w:sz w:val="18"/>
          <w:szCs w:val="18"/>
        </w:rPr>
      </w:pPr>
    </w:p>
    <w:p w14:paraId="4D1D4F3E" w14:textId="4364894F" w:rsidR="003A34E4" w:rsidRPr="003A34E4" w:rsidRDefault="003A34E4" w:rsidP="003A34E4">
      <w:pPr>
        <w:spacing w:line="240" w:lineRule="auto"/>
        <w:rPr>
          <w:rFonts w:ascii="Calibri" w:hAnsi="Calibri" w:cs="Calibri"/>
          <w:sz w:val="18"/>
          <w:szCs w:val="18"/>
        </w:rPr>
      </w:pPr>
      <w:r w:rsidRPr="003A34E4">
        <w:rPr>
          <w:rFonts w:ascii="Calibri" w:eastAsia="Times New Roman" w:hAnsi="Calibri" w:cs="Calibri"/>
          <w:i/>
          <w:sz w:val="18"/>
          <w:szCs w:val="18"/>
        </w:rPr>
        <w:t xml:space="preserve">Nota. </w:t>
      </w:r>
      <w:r w:rsidRPr="003A34E4">
        <w:rPr>
          <w:rFonts w:ascii="Calibri" w:eastAsia="Times New Roman" w:hAnsi="Calibri" w:cs="Calibri"/>
          <w:sz w:val="18"/>
          <w:szCs w:val="18"/>
        </w:rPr>
        <w:t>RNF = requerimiento no funcional. La columna Verificación indica la evidencia observable en el prototipo para validar cada atributo de calidad.</w:t>
      </w:r>
    </w:p>
    <w:p w14:paraId="1D9612EC" w14:textId="2C4C637C" w:rsidR="000C641B" w:rsidRDefault="000C641B">
      <w:pPr>
        <w:adjustRightInd/>
        <w:spacing w:after="158" w:line="362" w:lineRule="auto"/>
        <w:ind w:left="12" w:right="11" w:hanging="23"/>
      </w:pPr>
      <w:r>
        <w:br w:type="page"/>
      </w:r>
    </w:p>
    <w:p w14:paraId="305013D6" w14:textId="5D5A838A" w:rsidR="00E625C9" w:rsidRPr="00BD1074" w:rsidRDefault="005147A0" w:rsidP="00E625C9">
      <w:pPr>
        <w:pStyle w:val="Prrafodelista"/>
        <w:numPr>
          <w:ilvl w:val="1"/>
          <w:numId w:val="1"/>
        </w:numPr>
        <w:adjustRightInd/>
        <w:outlineLvl w:val="1"/>
      </w:pPr>
      <w:bookmarkStart w:id="508" w:name="_Toc240148990"/>
      <w:r>
        <w:rPr>
          <w:rFonts w:ascii="Calibri" w:eastAsia="Calibri" w:hAnsi="Calibri" w:cs="Calibri"/>
          <w:b/>
          <w:color w:val="auto"/>
          <w:sz w:val="22"/>
          <w:szCs w:val="22"/>
          <w:lang w:eastAsia="en-US"/>
        </w:rPr>
        <w:lastRenderedPageBreak/>
        <w:t>Análisis de datos</w:t>
      </w:r>
      <w:bookmarkEnd w:id="508"/>
    </w:p>
    <w:p w14:paraId="747531C7" w14:textId="77777777" w:rsidR="00E625C9" w:rsidRDefault="00E625C9" w:rsidP="00E625C9">
      <w:pPr>
        <w:ind w:firstLine="720"/>
        <w:rPr>
          <w:rFonts w:ascii="Calibri" w:eastAsia="Times New Roman" w:hAnsi="Calibri" w:cs="Calibri"/>
        </w:rPr>
      </w:pPr>
      <w:r w:rsidRPr="00E625C9">
        <w:rPr>
          <w:rFonts w:ascii="Calibri" w:eastAsia="Times New Roman" w:hAnsi="Calibri" w:cs="Calibri"/>
        </w:rPr>
        <w:t>El análisis de datos de SIGEC-IGSS convierte los eventos operativos en información de gestión. Las fuentes principales son las solicitudes SIAF, autorizaciones, bitácoras, expedientes, documentos, versiones y detalles de rechazo. El análisis se realiza por período y alcance autorizado; por ello, un usuario puede consultar su propia actividad, mientras que un usuario con permiso de unidad puede revisar información consolidada de su área.</w:t>
      </w:r>
    </w:p>
    <w:p w14:paraId="746CD17D" w14:textId="2A8625AF" w:rsidR="007C2728" w:rsidRDefault="007C2728" w:rsidP="007C2728">
      <w:pPr>
        <w:numPr>
          <w:ilvl w:val="2"/>
          <w:numId w:val="1"/>
        </w:numPr>
        <w:adjustRightInd/>
        <w:outlineLvl w:val="1"/>
        <w:rPr>
          <w:rFonts w:ascii="Calibri" w:eastAsia="Calibri" w:hAnsi="Calibri" w:cs="Calibri"/>
          <w:b/>
          <w:color w:val="auto"/>
          <w:sz w:val="22"/>
          <w:szCs w:val="22"/>
          <w:lang w:eastAsia="en-US"/>
        </w:rPr>
      </w:pPr>
      <w:bookmarkStart w:id="509" w:name="_Toc240148991"/>
      <w:r>
        <w:rPr>
          <w:rFonts w:ascii="Calibri" w:eastAsia="Calibri" w:hAnsi="Calibri" w:cs="Calibri"/>
          <w:b/>
          <w:color w:val="auto"/>
          <w:sz w:val="22"/>
          <w:szCs w:val="22"/>
          <w:lang w:eastAsia="en-US"/>
        </w:rPr>
        <w:t>Reportes operativos</w:t>
      </w:r>
      <w:bookmarkEnd w:id="509"/>
    </w:p>
    <w:p w14:paraId="227F8776" w14:textId="060BEE59" w:rsidR="0077681E" w:rsidRDefault="00BD12F5" w:rsidP="003E60AD">
      <w:pPr>
        <w:ind w:firstLine="720"/>
        <w:rPr>
          <w:rFonts w:eastAsia="Times New Roman"/>
        </w:rPr>
      </w:pPr>
      <w:r w:rsidRPr="00BD12F5">
        <w:rPr>
          <w:rFonts w:eastAsia="Times New Roman"/>
        </w:rPr>
        <w:t>Los reportes operativos corresponden a salidas consultables o generables desde los módulos del prototipo para el seguimiento diario de solicitudes SIAF y expedientes. Su finalidad es apoyar la operación cotidiana del personal, facilitando la consulta de estados, correlativos, responsables y fechas relevantes sin depender de consolidaciones externas en hojas de cálculo. Estos reportes se derivan directamente de la información registrada en el sistema y permiten verificar el avance de cada trámite conforme a las reglas de negocio definidas en la especificación funcional. Asimismo, contribuyen a la trazabilidad operativa, al ofrecer evidencia inmediata del flujo de trabajo y de las acciones realizadas por colaboradores y analistas DAF a lo largo del ciclo de vida del registro. De este modo, la información operativa permanece disponible, actualizada y accesible según el alcance autorizado de cada usuario.</w:t>
      </w:r>
    </w:p>
    <w:p w14:paraId="094B8B74" w14:textId="77777777" w:rsidR="0077681E" w:rsidRDefault="0077681E">
      <w:pPr>
        <w:adjustRightInd/>
        <w:spacing w:after="158" w:line="362" w:lineRule="auto"/>
        <w:ind w:left="12" w:right="11" w:hanging="23"/>
        <w:rPr>
          <w:rFonts w:eastAsia="Times New Roman"/>
        </w:rPr>
      </w:pPr>
      <w:r>
        <w:rPr>
          <w:rFonts w:eastAsia="Times New Roman"/>
        </w:rPr>
        <w:br w:type="page"/>
      </w:r>
    </w:p>
    <w:p w14:paraId="018B8D05" w14:textId="7E9694E2" w:rsidR="00E625C9" w:rsidRDefault="00B041B7" w:rsidP="00D13EBF">
      <w:pPr>
        <w:pStyle w:val="Descripcin"/>
        <w:spacing w:after="0"/>
        <w:jc w:val="left"/>
        <w:rPr>
          <w:rFonts w:ascii="Calibri" w:hAnsi="Calibri" w:cs="Calibri"/>
          <w:sz w:val="22"/>
          <w:szCs w:val="22"/>
        </w:rPr>
      </w:pPr>
      <w:bookmarkStart w:id="510" w:name="_Toc240149075"/>
      <w:r w:rsidRPr="00B041B7">
        <w:rPr>
          <w:rFonts w:ascii="Calibri" w:hAnsi="Calibri" w:cs="Calibri"/>
          <w:b/>
          <w:bCs/>
          <w:i w:val="0"/>
          <w:iCs w:val="0"/>
          <w:sz w:val="22"/>
          <w:szCs w:val="22"/>
        </w:rPr>
        <w:lastRenderedPageBreak/>
        <w:t xml:space="preserve">Tabla </w:t>
      </w:r>
      <w:r w:rsidRPr="00B041B7">
        <w:rPr>
          <w:rFonts w:ascii="Calibri" w:hAnsi="Calibri" w:cs="Calibri"/>
          <w:b/>
          <w:bCs/>
          <w:i w:val="0"/>
          <w:iCs w:val="0"/>
          <w:sz w:val="22"/>
          <w:szCs w:val="22"/>
        </w:rPr>
        <w:fldChar w:fldCharType="begin"/>
      </w:r>
      <w:r w:rsidRPr="00B041B7">
        <w:rPr>
          <w:rFonts w:ascii="Calibri" w:hAnsi="Calibri" w:cs="Calibri"/>
          <w:b/>
          <w:bCs/>
          <w:i w:val="0"/>
          <w:iCs w:val="0"/>
          <w:sz w:val="22"/>
          <w:szCs w:val="22"/>
        </w:rPr>
        <w:instrText xml:space="preserve"> SEQ Tabla \* ARABIC </w:instrText>
      </w:r>
      <w:r w:rsidRPr="00B041B7">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21</w:t>
      </w:r>
      <w:r w:rsidRPr="00B041B7">
        <w:rPr>
          <w:rFonts w:ascii="Calibri" w:hAnsi="Calibri" w:cs="Calibri"/>
          <w:b/>
          <w:bCs/>
          <w:i w:val="0"/>
          <w:iCs w:val="0"/>
          <w:sz w:val="22"/>
          <w:szCs w:val="22"/>
        </w:rPr>
        <w:fldChar w:fldCharType="end"/>
      </w:r>
      <w:r w:rsidRPr="00B041B7">
        <w:rPr>
          <w:rFonts w:ascii="Calibri" w:hAnsi="Calibri" w:cs="Calibri"/>
          <w:sz w:val="22"/>
          <w:szCs w:val="22"/>
        </w:rPr>
        <w:br/>
        <w:t>Reportes operativos identificados en SIGEC-IGSS</w:t>
      </w:r>
      <w:bookmarkEnd w:id="510"/>
    </w:p>
    <w:p w14:paraId="2421BB0E" w14:textId="77777777" w:rsidR="00D13EBF" w:rsidRPr="00D13EBF" w:rsidRDefault="00D13EBF" w:rsidP="00D13EBF">
      <w:pPr>
        <w:spacing w:line="240" w:lineRule="auto"/>
      </w:pPr>
    </w:p>
    <w:tbl>
      <w:tblPr>
        <w:tblStyle w:val="Tablaconcuadrcula"/>
        <w:tblW w:w="0" w:type="auto"/>
        <w:tblLook w:val="04A0" w:firstRow="1" w:lastRow="0" w:firstColumn="1" w:lastColumn="0" w:noHBand="0" w:noVBand="1"/>
      </w:tblPr>
      <w:tblGrid>
        <w:gridCol w:w="907"/>
        <w:gridCol w:w="1814"/>
        <w:gridCol w:w="2835"/>
        <w:gridCol w:w="1587"/>
        <w:gridCol w:w="1757"/>
      </w:tblGrid>
      <w:tr w:rsidR="007C6F80" w:rsidRPr="007C6F80" w14:paraId="17583447" w14:textId="77777777" w:rsidTr="0035731B">
        <w:tc>
          <w:tcPr>
            <w:tcW w:w="907" w:type="dxa"/>
            <w:tcBorders>
              <w:top w:val="single" w:sz="4" w:space="0" w:color="auto"/>
              <w:left w:val="nil"/>
              <w:bottom w:val="single" w:sz="4" w:space="0" w:color="auto"/>
              <w:right w:val="nil"/>
            </w:tcBorders>
          </w:tcPr>
          <w:p w14:paraId="456BB518"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ID</w:t>
            </w:r>
          </w:p>
        </w:tc>
        <w:tc>
          <w:tcPr>
            <w:tcW w:w="1814" w:type="dxa"/>
            <w:tcBorders>
              <w:top w:val="single" w:sz="4" w:space="0" w:color="auto"/>
              <w:left w:val="nil"/>
              <w:bottom w:val="single" w:sz="4" w:space="0" w:color="auto"/>
              <w:right w:val="nil"/>
            </w:tcBorders>
          </w:tcPr>
          <w:p w14:paraId="500F2792"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Reporte</w:t>
            </w:r>
          </w:p>
        </w:tc>
        <w:tc>
          <w:tcPr>
            <w:tcW w:w="2835" w:type="dxa"/>
            <w:tcBorders>
              <w:top w:val="single" w:sz="4" w:space="0" w:color="auto"/>
              <w:left w:val="nil"/>
              <w:bottom w:val="single" w:sz="4" w:space="0" w:color="auto"/>
              <w:right w:val="nil"/>
            </w:tcBorders>
          </w:tcPr>
          <w:p w14:paraId="706DDB50"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Contenido</w:t>
            </w:r>
          </w:p>
        </w:tc>
        <w:tc>
          <w:tcPr>
            <w:tcW w:w="1587" w:type="dxa"/>
            <w:tcBorders>
              <w:top w:val="single" w:sz="4" w:space="0" w:color="auto"/>
              <w:left w:val="nil"/>
              <w:bottom w:val="single" w:sz="4" w:space="0" w:color="auto"/>
              <w:right w:val="nil"/>
            </w:tcBorders>
          </w:tcPr>
          <w:p w14:paraId="41836CA5"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Usuario</w:t>
            </w:r>
          </w:p>
        </w:tc>
        <w:tc>
          <w:tcPr>
            <w:tcW w:w="1757" w:type="dxa"/>
            <w:tcBorders>
              <w:top w:val="single" w:sz="4" w:space="0" w:color="auto"/>
              <w:left w:val="nil"/>
              <w:bottom w:val="single" w:sz="4" w:space="0" w:color="auto"/>
              <w:right w:val="nil"/>
            </w:tcBorders>
          </w:tcPr>
          <w:p w14:paraId="69EBD506" w14:textId="77777777" w:rsidR="007C6F80" w:rsidRPr="007C6F80" w:rsidRDefault="007C6F80" w:rsidP="0043472E">
            <w:pPr>
              <w:spacing w:before="40" w:after="40" w:line="360" w:lineRule="auto"/>
              <w:rPr>
                <w:rFonts w:ascii="Calibri" w:hAnsi="Calibri" w:cs="Calibri"/>
                <w:sz w:val="22"/>
                <w:szCs w:val="22"/>
              </w:rPr>
            </w:pPr>
            <w:r w:rsidRPr="007C6F80">
              <w:rPr>
                <w:rFonts w:ascii="Calibri" w:eastAsia="Times New Roman" w:hAnsi="Calibri" w:cs="Calibri"/>
                <w:b/>
                <w:sz w:val="22"/>
                <w:szCs w:val="22"/>
              </w:rPr>
              <w:t>Uso operativo</w:t>
            </w:r>
          </w:p>
        </w:tc>
      </w:tr>
      <w:tr w:rsidR="007C6F80" w:rsidRPr="007C6F80" w14:paraId="41B0396E" w14:textId="77777777" w:rsidTr="0035731B">
        <w:tc>
          <w:tcPr>
            <w:tcW w:w="907" w:type="dxa"/>
            <w:tcBorders>
              <w:top w:val="single" w:sz="4" w:space="0" w:color="auto"/>
              <w:left w:val="nil"/>
              <w:bottom w:val="nil"/>
              <w:right w:val="nil"/>
            </w:tcBorders>
          </w:tcPr>
          <w:p w14:paraId="2DDA4D41"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RO-01</w:t>
            </w:r>
          </w:p>
        </w:tc>
        <w:tc>
          <w:tcPr>
            <w:tcW w:w="1814" w:type="dxa"/>
            <w:tcBorders>
              <w:top w:val="single" w:sz="4" w:space="0" w:color="auto"/>
              <w:left w:val="nil"/>
              <w:bottom w:val="nil"/>
              <w:right w:val="nil"/>
            </w:tcBorders>
          </w:tcPr>
          <w:p w14:paraId="2AD278B4"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Listado de SIAF</w:t>
            </w:r>
          </w:p>
        </w:tc>
        <w:tc>
          <w:tcPr>
            <w:tcW w:w="2835" w:type="dxa"/>
            <w:tcBorders>
              <w:top w:val="single" w:sz="4" w:space="0" w:color="auto"/>
              <w:left w:val="nil"/>
              <w:bottom w:val="nil"/>
              <w:right w:val="nil"/>
            </w:tcBorders>
          </w:tcPr>
          <w:p w14:paraId="676D4CCF"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Consulta solicitudes SIAF con correlativo, estado y datos de seguimiento.</w:t>
            </w:r>
          </w:p>
        </w:tc>
        <w:tc>
          <w:tcPr>
            <w:tcW w:w="1587" w:type="dxa"/>
            <w:tcBorders>
              <w:top w:val="single" w:sz="4" w:space="0" w:color="auto"/>
              <w:left w:val="nil"/>
              <w:bottom w:val="nil"/>
              <w:right w:val="nil"/>
            </w:tcBorders>
          </w:tcPr>
          <w:p w14:paraId="67287C9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single" w:sz="4" w:space="0" w:color="auto"/>
              <w:left w:val="nil"/>
              <w:bottom w:val="nil"/>
              <w:right w:val="nil"/>
            </w:tcBorders>
          </w:tcPr>
          <w:p w14:paraId="17415D97"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Seguimiento diario de solicitudes.</w:t>
            </w:r>
          </w:p>
        </w:tc>
      </w:tr>
      <w:tr w:rsidR="007C6F80" w:rsidRPr="007C6F80" w14:paraId="75DBE7C3" w14:textId="77777777" w:rsidTr="000059BE">
        <w:tc>
          <w:tcPr>
            <w:tcW w:w="907" w:type="dxa"/>
            <w:tcBorders>
              <w:top w:val="nil"/>
              <w:left w:val="nil"/>
              <w:bottom w:val="nil"/>
              <w:right w:val="nil"/>
            </w:tcBorders>
          </w:tcPr>
          <w:p w14:paraId="2098070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RO-02</w:t>
            </w:r>
          </w:p>
        </w:tc>
        <w:tc>
          <w:tcPr>
            <w:tcW w:w="1814" w:type="dxa"/>
            <w:tcBorders>
              <w:top w:val="nil"/>
              <w:left w:val="nil"/>
              <w:bottom w:val="nil"/>
              <w:right w:val="nil"/>
            </w:tcBorders>
          </w:tcPr>
          <w:p w14:paraId="0353729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Documento SIAF PDF</w:t>
            </w:r>
          </w:p>
        </w:tc>
        <w:tc>
          <w:tcPr>
            <w:tcW w:w="2835" w:type="dxa"/>
            <w:tcBorders>
              <w:top w:val="nil"/>
              <w:left w:val="nil"/>
              <w:bottom w:val="nil"/>
              <w:right w:val="nil"/>
            </w:tcBorders>
          </w:tcPr>
          <w:p w14:paraId="3360B24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Genera la solicitud en formato documental institucional.</w:t>
            </w:r>
          </w:p>
        </w:tc>
        <w:tc>
          <w:tcPr>
            <w:tcW w:w="1587" w:type="dxa"/>
            <w:tcBorders>
              <w:top w:val="nil"/>
              <w:left w:val="nil"/>
              <w:bottom w:val="nil"/>
              <w:right w:val="nil"/>
            </w:tcBorders>
          </w:tcPr>
          <w:p w14:paraId="1FA4EF78"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w:t>
            </w:r>
          </w:p>
        </w:tc>
        <w:tc>
          <w:tcPr>
            <w:tcW w:w="1757" w:type="dxa"/>
            <w:tcBorders>
              <w:top w:val="nil"/>
              <w:left w:val="nil"/>
              <w:bottom w:val="nil"/>
              <w:right w:val="nil"/>
            </w:tcBorders>
          </w:tcPr>
          <w:p w14:paraId="1583A19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Formalización y respaldo de la solicitud.</w:t>
            </w:r>
          </w:p>
        </w:tc>
      </w:tr>
      <w:tr w:rsidR="007C6F80" w:rsidRPr="007C6F80" w14:paraId="787629E5" w14:textId="77777777" w:rsidTr="000059BE">
        <w:tc>
          <w:tcPr>
            <w:tcW w:w="907" w:type="dxa"/>
            <w:tcBorders>
              <w:top w:val="nil"/>
              <w:left w:val="nil"/>
              <w:bottom w:val="nil"/>
              <w:right w:val="nil"/>
            </w:tcBorders>
          </w:tcPr>
          <w:p w14:paraId="10571AFB"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RO-03</w:t>
            </w:r>
          </w:p>
        </w:tc>
        <w:tc>
          <w:tcPr>
            <w:tcW w:w="1814" w:type="dxa"/>
            <w:tcBorders>
              <w:top w:val="nil"/>
              <w:left w:val="nil"/>
              <w:bottom w:val="nil"/>
              <w:right w:val="nil"/>
            </w:tcBorders>
          </w:tcPr>
          <w:p w14:paraId="78B2BB77"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Listado de expedientes</w:t>
            </w:r>
          </w:p>
        </w:tc>
        <w:tc>
          <w:tcPr>
            <w:tcW w:w="2835" w:type="dxa"/>
            <w:tcBorders>
              <w:top w:val="nil"/>
              <w:left w:val="nil"/>
              <w:bottom w:val="nil"/>
              <w:right w:val="nil"/>
            </w:tcBorders>
          </w:tcPr>
          <w:p w14:paraId="7BCEAB7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Muestra número, título, estado, fecha y acciones disponibles.</w:t>
            </w:r>
          </w:p>
        </w:tc>
        <w:tc>
          <w:tcPr>
            <w:tcW w:w="1587" w:type="dxa"/>
            <w:tcBorders>
              <w:top w:val="nil"/>
              <w:left w:val="nil"/>
              <w:bottom w:val="nil"/>
              <w:right w:val="nil"/>
            </w:tcBorders>
          </w:tcPr>
          <w:p w14:paraId="42957336"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7A71BD40"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Control de expedientes en curso.</w:t>
            </w:r>
          </w:p>
        </w:tc>
      </w:tr>
      <w:tr w:rsidR="007C6F80" w:rsidRPr="007C6F80" w14:paraId="50090243" w14:textId="77777777" w:rsidTr="000059BE">
        <w:tc>
          <w:tcPr>
            <w:tcW w:w="907" w:type="dxa"/>
            <w:tcBorders>
              <w:top w:val="nil"/>
              <w:left w:val="nil"/>
              <w:bottom w:val="nil"/>
              <w:right w:val="nil"/>
            </w:tcBorders>
          </w:tcPr>
          <w:p w14:paraId="68323AE3"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RO-04</w:t>
            </w:r>
          </w:p>
        </w:tc>
        <w:tc>
          <w:tcPr>
            <w:tcW w:w="1814" w:type="dxa"/>
            <w:tcBorders>
              <w:top w:val="nil"/>
              <w:left w:val="nil"/>
              <w:bottom w:val="nil"/>
              <w:right w:val="nil"/>
            </w:tcBorders>
          </w:tcPr>
          <w:p w14:paraId="6A0A0AA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Historial y bitácora</w:t>
            </w:r>
          </w:p>
        </w:tc>
        <w:tc>
          <w:tcPr>
            <w:tcW w:w="2835" w:type="dxa"/>
            <w:tcBorders>
              <w:top w:val="nil"/>
              <w:left w:val="nil"/>
              <w:bottom w:val="nil"/>
              <w:right w:val="nil"/>
            </w:tcBorders>
          </w:tcPr>
          <w:p w14:paraId="1E48847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Presenta eventos de creación, revisión, rechazo, corrección y aprobación.</w:t>
            </w:r>
          </w:p>
        </w:tc>
        <w:tc>
          <w:tcPr>
            <w:tcW w:w="1587" w:type="dxa"/>
            <w:tcBorders>
              <w:top w:val="nil"/>
              <w:left w:val="nil"/>
              <w:bottom w:val="nil"/>
              <w:right w:val="nil"/>
            </w:tcBorders>
          </w:tcPr>
          <w:p w14:paraId="5F0F69A1"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6D54247F"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Seguimiento de responsables y acciones.</w:t>
            </w:r>
          </w:p>
        </w:tc>
      </w:tr>
      <w:tr w:rsidR="007C6F80" w:rsidRPr="007C6F80" w14:paraId="692189E5" w14:textId="77777777" w:rsidTr="0035731B">
        <w:tc>
          <w:tcPr>
            <w:tcW w:w="907" w:type="dxa"/>
            <w:tcBorders>
              <w:top w:val="nil"/>
              <w:left w:val="nil"/>
              <w:bottom w:val="nil"/>
              <w:right w:val="nil"/>
            </w:tcBorders>
          </w:tcPr>
          <w:p w14:paraId="04A8B45D"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RO-05</w:t>
            </w:r>
          </w:p>
        </w:tc>
        <w:tc>
          <w:tcPr>
            <w:tcW w:w="1814" w:type="dxa"/>
            <w:tcBorders>
              <w:top w:val="nil"/>
              <w:left w:val="nil"/>
              <w:bottom w:val="nil"/>
              <w:right w:val="nil"/>
            </w:tcBorders>
          </w:tcPr>
          <w:p w14:paraId="571BF61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Versiones de documentos</w:t>
            </w:r>
          </w:p>
        </w:tc>
        <w:tc>
          <w:tcPr>
            <w:tcW w:w="2835" w:type="dxa"/>
            <w:tcBorders>
              <w:top w:val="nil"/>
              <w:left w:val="nil"/>
              <w:bottom w:val="nil"/>
              <w:right w:val="nil"/>
            </w:tcBorders>
          </w:tcPr>
          <w:p w14:paraId="66BD24A0"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Muestra archivos vigentes y anteriores asociados a un expediente.</w:t>
            </w:r>
          </w:p>
        </w:tc>
        <w:tc>
          <w:tcPr>
            <w:tcW w:w="1587" w:type="dxa"/>
            <w:tcBorders>
              <w:top w:val="nil"/>
              <w:left w:val="nil"/>
              <w:bottom w:val="nil"/>
              <w:right w:val="nil"/>
            </w:tcBorders>
          </w:tcPr>
          <w:p w14:paraId="0132FE86"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Colaborador / DAF</w:t>
            </w:r>
          </w:p>
        </w:tc>
        <w:tc>
          <w:tcPr>
            <w:tcW w:w="1757" w:type="dxa"/>
            <w:tcBorders>
              <w:top w:val="nil"/>
              <w:left w:val="nil"/>
              <w:bottom w:val="nil"/>
              <w:right w:val="nil"/>
            </w:tcBorders>
          </w:tcPr>
          <w:p w14:paraId="1C5AF97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Verificación de modificaciones documentales.</w:t>
            </w:r>
          </w:p>
        </w:tc>
      </w:tr>
      <w:tr w:rsidR="007C6F80" w:rsidRPr="007C6F80" w14:paraId="4287897A" w14:textId="77777777" w:rsidTr="0035731B">
        <w:tc>
          <w:tcPr>
            <w:tcW w:w="907" w:type="dxa"/>
            <w:tcBorders>
              <w:top w:val="nil"/>
              <w:left w:val="nil"/>
              <w:bottom w:val="single" w:sz="4" w:space="0" w:color="auto"/>
              <w:right w:val="nil"/>
            </w:tcBorders>
          </w:tcPr>
          <w:p w14:paraId="46B413F5"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RO-06</w:t>
            </w:r>
          </w:p>
        </w:tc>
        <w:tc>
          <w:tcPr>
            <w:tcW w:w="1814" w:type="dxa"/>
            <w:tcBorders>
              <w:top w:val="nil"/>
              <w:left w:val="nil"/>
              <w:bottom w:val="single" w:sz="4" w:space="0" w:color="auto"/>
              <w:right w:val="nil"/>
            </w:tcBorders>
          </w:tcPr>
          <w:p w14:paraId="056E869C"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Bandeja de revisiones DAF</w:t>
            </w:r>
          </w:p>
        </w:tc>
        <w:tc>
          <w:tcPr>
            <w:tcW w:w="2835" w:type="dxa"/>
            <w:tcBorders>
              <w:top w:val="nil"/>
              <w:left w:val="nil"/>
              <w:bottom w:val="single" w:sz="4" w:space="0" w:color="auto"/>
              <w:right w:val="nil"/>
            </w:tcBorders>
          </w:tcPr>
          <w:p w14:paraId="7C2EB1A9"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Concentra SIAF y expedientes pendientes para dictamen.</w:t>
            </w:r>
          </w:p>
        </w:tc>
        <w:tc>
          <w:tcPr>
            <w:tcW w:w="1587" w:type="dxa"/>
            <w:tcBorders>
              <w:top w:val="nil"/>
              <w:left w:val="nil"/>
              <w:bottom w:val="single" w:sz="4" w:space="0" w:color="auto"/>
              <w:right w:val="nil"/>
            </w:tcBorders>
          </w:tcPr>
          <w:p w14:paraId="266299EE"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Analista DAF</w:t>
            </w:r>
          </w:p>
        </w:tc>
        <w:tc>
          <w:tcPr>
            <w:tcW w:w="1757" w:type="dxa"/>
            <w:tcBorders>
              <w:top w:val="nil"/>
              <w:left w:val="nil"/>
              <w:bottom w:val="single" w:sz="4" w:space="0" w:color="auto"/>
              <w:right w:val="nil"/>
            </w:tcBorders>
          </w:tcPr>
          <w:p w14:paraId="2FB80AEA" w14:textId="77777777" w:rsidR="007C6F80" w:rsidRPr="007C6F80" w:rsidRDefault="007C6F80" w:rsidP="007C6F80">
            <w:pPr>
              <w:spacing w:before="40" w:after="40" w:line="360" w:lineRule="auto"/>
              <w:rPr>
                <w:rFonts w:ascii="Calibri" w:hAnsi="Calibri" w:cs="Calibri"/>
                <w:sz w:val="22"/>
                <w:szCs w:val="22"/>
              </w:rPr>
            </w:pPr>
            <w:r w:rsidRPr="007C6F80">
              <w:rPr>
                <w:rFonts w:ascii="Calibri" w:eastAsia="Times New Roman" w:hAnsi="Calibri" w:cs="Calibri"/>
                <w:sz w:val="22"/>
                <w:szCs w:val="22"/>
              </w:rPr>
              <w:t>Atención de carga de revisión.</w:t>
            </w:r>
          </w:p>
        </w:tc>
      </w:tr>
    </w:tbl>
    <w:p w14:paraId="2AFE7F32" w14:textId="77777777" w:rsidR="0035731B" w:rsidRDefault="0035731B" w:rsidP="0035731B">
      <w:pPr>
        <w:spacing w:line="240" w:lineRule="auto"/>
        <w:rPr>
          <w:rFonts w:ascii="Calibri" w:eastAsia="Times New Roman" w:hAnsi="Calibri" w:cs="Calibri"/>
          <w:i/>
          <w:sz w:val="18"/>
          <w:szCs w:val="18"/>
        </w:rPr>
      </w:pPr>
    </w:p>
    <w:p w14:paraId="1D33B82F" w14:textId="30042B51" w:rsidR="0035731B" w:rsidRPr="0035731B" w:rsidRDefault="0035731B" w:rsidP="0035731B">
      <w:pPr>
        <w:spacing w:line="240" w:lineRule="auto"/>
        <w:rPr>
          <w:rFonts w:ascii="Calibri" w:hAnsi="Calibri" w:cs="Calibri"/>
          <w:sz w:val="18"/>
          <w:szCs w:val="18"/>
        </w:rPr>
      </w:pPr>
      <w:r w:rsidRPr="0035731B">
        <w:rPr>
          <w:rFonts w:ascii="Calibri" w:eastAsia="Times New Roman" w:hAnsi="Calibri" w:cs="Calibri"/>
          <w:i/>
          <w:sz w:val="18"/>
          <w:szCs w:val="18"/>
        </w:rPr>
        <w:t xml:space="preserve">Nota. </w:t>
      </w:r>
      <w:r w:rsidRPr="0035731B">
        <w:rPr>
          <w:rFonts w:ascii="Calibri" w:eastAsia="Times New Roman" w:hAnsi="Calibri" w:cs="Calibri"/>
          <w:sz w:val="18"/>
          <w:szCs w:val="18"/>
        </w:rPr>
        <w:t>RO = reporte operativo. Los reportes listados corresponden a salidas consultables o generables desde los módulos de SIAF y expedientes del prototipo.</w:t>
      </w:r>
    </w:p>
    <w:p w14:paraId="33621F4E" w14:textId="12C391A5" w:rsidR="00BD12F5" w:rsidRDefault="00BD12F5">
      <w:pPr>
        <w:adjustRightInd/>
        <w:spacing w:after="158" w:line="362" w:lineRule="auto"/>
        <w:ind w:left="12" w:right="11" w:hanging="23"/>
      </w:pPr>
      <w:r>
        <w:br w:type="page"/>
      </w:r>
    </w:p>
    <w:p w14:paraId="32FAE9FF" w14:textId="22080348" w:rsidR="0044673B" w:rsidRDefault="0044673B" w:rsidP="0044673B">
      <w:pPr>
        <w:numPr>
          <w:ilvl w:val="2"/>
          <w:numId w:val="1"/>
        </w:numPr>
        <w:adjustRightInd/>
        <w:outlineLvl w:val="1"/>
        <w:rPr>
          <w:rFonts w:ascii="Calibri" w:eastAsia="Calibri" w:hAnsi="Calibri" w:cs="Calibri"/>
          <w:b/>
          <w:color w:val="auto"/>
          <w:sz w:val="22"/>
          <w:szCs w:val="22"/>
          <w:lang w:eastAsia="en-US"/>
        </w:rPr>
      </w:pPr>
      <w:bookmarkStart w:id="511" w:name="_Toc240148992"/>
      <w:r>
        <w:rPr>
          <w:rFonts w:ascii="Calibri" w:eastAsia="Calibri" w:hAnsi="Calibri" w:cs="Calibri"/>
          <w:b/>
          <w:color w:val="auto"/>
          <w:sz w:val="22"/>
          <w:szCs w:val="22"/>
          <w:lang w:eastAsia="en-US"/>
        </w:rPr>
        <w:lastRenderedPageBreak/>
        <w:t>Reportes de control</w:t>
      </w:r>
      <w:bookmarkEnd w:id="511"/>
    </w:p>
    <w:p w14:paraId="14AB2123" w14:textId="77777777" w:rsidR="009269B5" w:rsidRPr="009269B5" w:rsidRDefault="009269B5" w:rsidP="009269B5">
      <w:pPr>
        <w:ind w:firstLine="720"/>
        <w:rPr>
          <w:rFonts w:ascii="Calibri" w:eastAsia="Times New Roman" w:hAnsi="Calibri" w:cs="Calibri"/>
          <w:sz w:val="22"/>
          <w:szCs w:val="22"/>
        </w:rPr>
      </w:pPr>
      <w:r w:rsidRPr="009269B5">
        <w:rPr>
          <w:rFonts w:ascii="Calibri" w:eastAsia="Times New Roman" w:hAnsi="Calibri" w:cs="Calibri"/>
          <w:sz w:val="22"/>
          <w:szCs w:val="22"/>
        </w:rPr>
        <w:t>Los reportes de control consolidan indicadores analíticos calculados a partir de los estados y fechas registrados en el sistema, orientados a la supervisión gerencial.</w:t>
      </w:r>
    </w:p>
    <w:p w14:paraId="517AAE89" w14:textId="189B79D7" w:rsidR="009269B5" w:rsidRDefault="006D61CA" w:rsidP="00731C53">
      <w:pPr>
        <w:pStyle w:val="Descripcin"/>
        <w:spacing w:after="0"/>
        <w:jc w:val="left"/>
        <w:rPr>
          <w:rFonts w:ascii="Calibri" w:hAnsi="Calibri" w:cs="Calibri"/>
          <w:sz w:val="22"/>
          <w:szCs w:val="22"/>
        </w:rPr>
      </w:pPr>
      <w:bookmarkStart w:id="512" w:name="_Toc240149076"/>
      <w:r w:rsidRPr="00D42B59">
        <w:rPr>
          <w:rFonts w:ascii="Calibri" w:hAnsi="Calibri" w:cs="Calibri"/>
          <w:b/>
          <w:bCs/>
          <w:i w:val="0"/>
          <w:iCs w:val="0"/>
          <w:sz w:val="22"/>
          <w:szCs w:val="22"/>
        </w:rPr>
        <w:t xml:space="preserve">Tabla </w:t>
      </w:r>
      <w:r w:rsidRPr="00D42B59">
        <w:rPr>
          <w:rFonts w:ascii="Calibri" w:hAnsi="Calibri" w:cs="Calibri"/>
          <w:b/>
          <w:bCs/>
          <w:i w:val="0"/>
          <w:iCs w:val="0"/>
          <w:sz w:val="22"/>
          <w:szCs w:val="22"/>
        </w:rPr>
        <w:fldChar w:fldCharType="begin"/>
      </w:r>
      <w:r w:rsidRPr="00D42B59">
        <w:rPr>
          <w:rFonts w:ascii="Calibri" w:hAnsi="Calibri" w:cs="Calibri"/>
          <w:b/>
          <w:bCs/>
          <w:i w:val="0"/>
          <w:iCs w:val="0"/>
          <w:sz w:val="22"/>
          <w:szCs w:val="22"/>
        </w:rPr>
        <w:instrText xml:space="preserve"> SEQ Tabla \* ARABIC </w:instrText>
      </w:r>
      <w:r w:rsidRPr="00D42B5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22</w:t>
      </w:r>
      <w:r w:rsidRPr="00D42B59">
        <w:rPr>
          <w:rFonts w:ascii="Calibri" w:hAnsi="Calibri" w:cs="Calibri"/>
          <w:b/>
          <w:bCs/>
          <w:i w:val="0"/>
          <w:iCs w:val="0"/>
          <w:sz w:val="22"/>
          <w:szCs w:val="22"/>
        </w:rPr>
        <w:fldChar w:fldCharType="end"/>
      </w:r>
      <w:r w:rsidRPr="00D42B59">
        <w:rPr>
          <w:rFonts w:ascii="Calibri" w:hAnsi="Calibri" w:cs="Calibri"/>
          <w:sz w:val="22"/>
          <w:szCs w:val="22"/>
        </w:rPr>
        <w:br/>
        <w:t>Reportes de control e indicadores analíticos de SIGEC-IGSS</w:t>
      </w:r>
      <w:bookmarkEnd w:id="512"/>
    </w:p>
    <w:p w14:paraId="13DF70AD" w14:textId="77777777" w:rsidR="00731C53" w:rsidRPr="00731C53" w:rsidRDefault="00731C53" w:rsidP="00731C53">
      <w:pPr>
        <w:spacing w:line="240" w:lineRule="auto"/>
      </w:pPr>
    </w:p>
    <w:tbl>
      <w:tblPr>
        <w:tblStyle w:val="Tablaconcuadrcula"/>
        <w:tblW w:w="0" w:type="auto"/>
        <w:tblLook w:val="04A0" w:firstRow="1" w:lastRow="0" w:firstColumn="1" w:lastColumn="0" w:noHBand="0" w:noVBand="1"/>
      </w:tblPr>
      <w:tblGrid>
        <w:gridCol w:w="907"/>
        <w:gridCol w:w="2154"/>
        <w:gridCol w:w="3288"/>
        <w:gridCol w:w="2551"/>
      </w:tblGrid>
      <w:tr w:rsidR="00BA32E3" w:rsidRPr="00E96C54" w14:paraId="02056FD6" w14:textId="77777777" w:rsidTr="00E96C54">
        <w:tc>
          <w:tcPr>
            <w:tcW w:w="907" w:type="dxa"/>
            <w:tcBorders>
              <w:top w:val="single" w:sz="4" w:space="0" w:color="auto"/>
              <w:left w:val="nil"/>
              <w:bottom w:val="single" w:sz="4" w:space="0" w:color="auto"/>
              <w:right w:val="nil"/>
            </w:tcBorders>
          </w:tcPr>
          <w:p w14:paraId="5DF2EBA4"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ID</w:t>
            </w:r>
          </w:p>
        </w:tc>
        <w:tc>
          <w:tcPr>
            <w:tcW w:w="2154" w:type="dxa"/>
            <w:tcBorders>
              <w:top w:val="single" w:sz="4" w:space="0" w:color="auto"/>
              <w:left w:val="nil"/>
              <w:bottom w:val="single" w:sz="4" w:space="0" w:color="auto"/>
              <w:right w:val="nil"/>
            </w:tcBorders>
          </w:tcPr>
          <w:p w14:paraId="4B46D196"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Reporte de control</w:t>
            </w:r>
          </w:p>
        </w:tc>
        <w:tc>
          <w:tcPr>
            <w:tcW w:w="3288" w:type="dxa"/>
            <w:tcBorders>
              <w:top w:val="single" w:sz="4" w:space="0" w:color="auto"/>
              <w:left w:val="nil"/>
              <w:bottom w:val="single" w:sz="4" w:space="0" w:color="auto"/>
              <w:right w:val="nil"/>
            </w:tcBorders>
          </w:tcPr>
          <w:p w14:paraId="76E34D9E"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Indicadores</w:t>
            </w:r>
          </w:p>
        </w:tc>
        <w:tc>
          <w:tcPr>
            <w:tcW w:w="2551" w:type="dxa"/>
            <w:tcBorders>
              <w:top w:val="single" w:sz="4" w:space="0" w:color="auto"/>
              <w:left w:val="nil"/>
              <w:bottom w:val="single" w:sz="4" w:space="0" w:color="auto"/>
              <w:right w:val="nil"/>
            </w:tcBorders>
          </w:tcPr>
          <w:p w14:paraId="09259658" w14:textId="77777777" w:rsidR="00BA32E3" w:rsidRPr="00E96C54" w:rsidRDefault="00BA32E3" w:rsidP="0043472E">
            <w:pPr>
              <w:spacing w:before="40" w:after="40" w:line="360" w:lineRule="auto"/>
              <w:rPr>
                <w:rFonts w:ascii="Calibri" w:hAnsi="Calibri" w:cs="Calibri"/>
                <w:sz w:val="22"/>
                <w:szCs w:val="22"/>
              </w:rPr>
            </w:pPr>
            <w:r w:rsidRPr="00E96C54">
              <w:rPr>
                <w:rFonts w:ascii="Calibri" w:eastAsia="Times New Roman" w:hAnsi="Calibri" w:cs="Calibri"/>
                <w:b/>
                <w:sz w:val="22"/>
                <w:szCs w:val="22"/>
              </w:rPr>
              <w:t>Finalidad</w:t>
            </w:r>
          </w:p>
        </w:tc>
      </w:tr>
      <w:tr w:rsidR="00BA32E3" w:rsidRPr="00E96C54" w14:paraId="68860E03" w14:textId="77777777" w:rsidTr="00E96C54">
        <w:tc>
          <w:tcPr>
            <w:tcW w:w="907" w:type="dxa"/>
            <w:tcBorders>
              <w:top w:val="single" w:sz="4" w:space="0" w:color="auto"/>
              <w:left w:val="nil"/>
              <w:bottom w:val="nil"/>
              <w:right w:val="nil"/>
            </w:tcBorders>
          </w:tcPr>
          <w:p w14:paraId="25A00B42"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RC-01</w:t>
            </w:r>
          </w:p>
        </w:tc>
        <w:tc>
          <w:tcPr>
            <w:tcW w:w="2154" w:type="dxa"/>
            <w:tcBorders>
              <w:top w:val="single" w:sz="4" w:space="0" w:color="auto"/>
              <w:left w:val="nil"/>
              <w:bottom w:val="nil"/>
              <w:right w:val="nil"/>
            </w:tcBorders>
          </w:tcPr>
          <w:p w14:paraId="07DCA465"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Cierre mensual SIAF</w:t>
            </w:r>
          </w:p>
        </w:tc>
        <w:tc>
          <w:tcPr>
            <w:tcW w:w="3288" w:type="dxa"/>
            <w:tcBorders>
              <w:top w:val="single" w:sz="4" w:space="0" w:color="auto"/>
              <w:left w:val="nil"/>
              <w:bottom w:val="nil"/>
              <w:right w:val="nil"/>
            </w:tcBorders>
          </w:tcPr>
          <w:p w14:paraId="369B70C3"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Aprobados, rechazados al cierre, pendientes de corregir y en revisión.</w:t>
            </w:r>
          </w:p>
        </w:tc>
        <w:tc>
          <w:tcPr>
            <w:tcW w:w="2551" w:type="dxa"/>
            <w:tcBorders>
              <w:top w:val="single" w:sz="4" w:space="0" w:color="auto"/>
              <w:left w:val="nil"/>
              <w:bottom w:val="nil"/>
              <w:right w:val="nil"/>
            </w:tcBorders>
          </w:tcPr>
          <w:p w14:paraId="0441B9E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Identificar comportamiento mensual y casos no resueltos.</w:t>
            </w:r>
          </w:p>
        </w:tc>
      </w:tr>
      <w:tr w:rsidR="00BA32E3" w:rsidRPr="00E96C54" w14:paraId="7E9D030E" w14:textId="77777777" w:rsidTr="00E96C54">
        <w:tc>
          <w:tcPr>
            <w:tcW w:w="907" w:type="dxa"/>
            <w:tcBorders>
              <w:top w:val="nil"/>
              <w:left w:val="nil"/>
              <w:bottom w:val="nil"/>
              <w:right w:val="nil"/>
            </w:tcBorders>
          </w:tcPr>
          <w:p w14:paraId="79D4784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RC-02</w:t>
            </w:r>
          </w:p>
        </w:tc>
        <w:tc>
          <w:tcPr>
            <w:tcW w:w="2154" w:type="dxa"/>
            <w:tcBorders>
              <w:top w:val="nil"/>
              <w:left w:val="nil"/>
              <w:bottom w:val="nil"/>
              <w:right w:val="nil"/>
            </w:tcBorders>
          </w:tcPr>
          <w:p w14:paraId="6717514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Cierre mensual de expedientes</w:t>
            </w:r>
          </w:p>
        </w:tc>
        <w:tc>
          <w:tcPr>
            <w:tcW w:w="3288" w:type="dxa"/>
            <w:tcBorders>
              <w:top w:val="nil"/>
              <w:left w:val="nil"/>
              <w:bottom w:val="nil"/>
              <w:right w:val="nil"/>
            </w:tcBorders>
          </w:tcPr>
          <w:p w14:paraId="0495D2A9"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Resultados de expedientes al corte por mes.</w:t>
            </w:r>
          </w:p>
        </w:tc>
        <w:tc>
          <w:tcPr>
            <w:tcW w:w="2551" w:type="dxa"/>
            <w:tcBorders>
              <w:top w:val="nil"/>
              <w:left w:val="nil"/>
              <w:bottom w:val="nil"/>
              <w:right w:val="nil"/>
            </w:tcBorders>
          </w:tcPr>
          <w:p w14:paraId="02BF43E9"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Controlar estados y cuellos de botella documentales.</w:t>
            </w:r>
          </w:p>
        </w:tc>
      </w:tr>
      <w:tr w:rsidR="00BA32E3" w:rsidRPr="00E96C54" w14:paraId="64DCC1C1" w14:textId="77777777" w:rsidTr="00E96C54">
        <w:tc>
          <w:tcPr>
            <w:tcW w:w="907" w:type="dxa"/>
            <w:tcBorders>
              <w:top w:val="nil"/>
              <w:left w:val="nil"/>
              <w:bottom w:val="nil"/>
              <w:right w:val="nil"/>
            </w:tcBorders>
          </w:tcPr>
          <w:p w14:paraId="688B1FE1"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RC-03</w:t>
            </w:r>
          </w:p>
        </w:tc>
        <w:tc>
          <w:tcPr>
            <w:tcW w:w="2154" w:type="dxa"/>
            <w:tcBorders>
              <w:top w:val="nil"/>
              <w:left w:val="nil"/>
              <w:bottom w:val="nil"/>
              <w:right w:val="nil"/>
            </w:tcBorders>
          </w:tcPr>
          <w:p w14:paraId="3C52EBF5"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Motivos de rechazo</w:t>
            </w:r>
          </w:p>
        </w:tc>
        <w:tc>
          <w:tcPr>
            <w:tcW w:w="3288" w:type="dxa"/>
            <w:tcBorders>
              <w:top w:val="nil"/>
              <w:left w:val="nil"/>
              <w:bottom w:val="nil"/>
              <w:right w:val="nil"/>
            </w:tcBorders>
          </w:tcPr>
          <w:p w14:paraId="5432DB1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Frecuencia y participación de categorías de rechazo.</w:t>
            </w:r>
          </w:p>
        </w:tc>
        <w:tc>
          <w:tcPr>
            <w:tcW w:w="2551" w:type="dxa"/>
            <w:tcBorders>
              <w:top w:val="nil"/>
              <w:left w:val="nil"/>
              <w:bottom w:val="nil"/>
              <w:right w:val="nil"/>
            </w:tcBorders>
          </w:tcPr>
          <w:p w14:paraId="3E0BC6F7"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Priorizar acciones de prevención y mejora de calidad.</w:t>
            </w:r>
          </w:p>
        </w:tc>
      </w:tr>
      <w:tr w:rsidR="00BA32E3" w:rsidRPr="00E96C54" w14:paraId="462B666D" w14:textId="77777777" w:rsidTr="00E96C54">
        <w:tc>
          <w:tcPr>
            <w:tcW w:w="907" w:type="dxa"/>
            <w:tcBorders>
              <w:top w:val="nil"/>
              <w:left w:val="nil"/>
              <w:bottom w:val="nil"/>
              <w:right w:val="nil"/>
            </w:tcBorders>
          </w:tcPr>
          <w:p w14:paraId="0401E2A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RC-04</w:t>
            </w:r>
          </w:p>
        </w:tc>
        <w:tc>
          <w:tcPr>
            <w:tcW w:w="2154" w:type="dxa"/>
            <w:tcBorders>
              <w:top w:val="nil"/>
              <w:left w:val="nil"/>
              <w:bottom w:val="nil"/>
              <w:right w:val="nil"/>
            </w:tcBorders>
          </w:tcPr>
          <w:p w14:paraId="5760FCD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Devoluciones y ciclos</w:t>
            </w:r>
          </w:p>
        </w:tc>
        <w:tc>
          <w:tcPr>
            <w:tcW w:w="3288" w:type="dxa"/>
            <w:tcBorders>
              <w:top w:val="nil"/>
              <w:left w:val="nil"/>
              <w:bottom w:val="nil"/>
              <w:right w:val="nil"/>
            </w:tcBorders>
          </w:tcPr>
          <w:p w14:paraId="3ED03AE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Distribución de casos sin devolución, con una, dos o más devoluciones.</w:t>
            </w:r>
          </w:p>
        </w:tc>
        <w:tc>
          <w:tcPr>
            <w:tcW w:w="2551" w:type="dxa"/>
            <w:tcBorders>
              <w:top w:val="nil"/>
              <w:left w:val="nil"/>
              <w:bottom w:val="nil"/>
              <w:right w:val="nil"/>
            </w:tcBorders>
          </w:tcPr>
          <w:p w14:paraId="5570098E"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Medir reprocesos y necesidad de acompañamiento.</w:t>
            </w:r>
          </w:p>
        </w:tc>
      </w:tr>
      <w:tr w:rsidR="00BA32E3" w:rsidRPr="00E96C54" w14:paraId="7DD7D3E9" w14:textId="77777777" w:rsidTr="00E96C54">
        <w:tc>
          <w:tcPr>
            <w:tcW w:w="907" w:type="dxa"/>
            <w:tcBorders>
              <w:top w:val="nil"/>
              <w:left w:val="nil"/>
              <w:bottom w:val="nil"/>
              <w:right w:val="nil"/>
            </w:tcBorders>
          </w:tcPr>
          <w:p w14:paraId="0A05354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RC-05</w:t>
            </w:r>
          </w:p>
        </w:tc>
        <w:tc>
          <w:tcPr>
            <w:tcW w:w="2154" w:type="dxa"/>
            <w:tcBorders>
              <w:top w:val="nil"/>
              <w:left w:val="nil"/>
              <w:bottom w:val="nil"/>
              <w:right w:val="nil"/>
            </w:tcBorders>
          </w:tcPr>
          <w:p w14:paraId="04D97176"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Tiempos promedio</w:t>
            </w:r>
          </w:p>
        </w:tc>
        <w:tc>
          <w:tcPr>
            <w:tcW w:w="3288" w:type="dxa"/>
            <w:tcBorders>
              <w:top w:val="nil"/>
              <w:left w:val="nil"/>
              <w:bottom w:val="nil"/>
              <w:right w:val="nil"/>
            </w:tcBorders>
          </w:tcPr>
          <w:p w14:paraId="24E263B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Tiempo de respuesta DAF, corrección, respuesta tras reenvío y ciclo total.</w:t>
            </w:r>
          </w:p>
        </w:tc>
        <w:tc>
          <w:tcPr>
            <w:tcW w:w="2551" w:type="dxa"/>
            <w:tcBorders>
              <w:top w:val="nil"/>
              <w:left w:val="nil"/>
              <w:bottom w:val="nil"/>
              <w:right w:val="nil"/>
            </w:tcBorders>
          </w:tcPr>
          <w:p w14:paraId="1C18C8B0"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Evaluar oportunidad del proceso.</w:t>
            </w:r>
          </w:p>
        </w:tc>
      </w:tr>
      <w:tr w:rsidR="00BA32E3" w:rsidRPr="00E96C54" w14:paraId="15AE14D3" w14:textId="77777777" w:rsidTr="00E96C54">
        <w:tc>
          <w:tcPr>
            <w:tcW w:w="907" w:type="dxa"/>
            <w:tcBorders>
              <w:top w:val="nil"/>
              <w:left w:val="nil"/>
              <w:bottom w:val="single" w:sz="4" w:space="0" w:color="auto"/>
              <w:right w:val="nil"/>
            </w:tcBorders>
          </w:tcPr>
          <w:p w14:paraId="5BE998E4"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RC-06</w:t>
            </w:r>
          </w:p>
        </w:tc>
        <w:tc>
          <w:tcPr>
            <w:tcW w:w="2154" w:type="dxa"/>
            <w:tcBorders>
              <w:top w:val="nil"/>
              <w:left w:val="nil"/>
              <w:bottom w:val="single" w:sz="4" w:space="0" w:color="auto"/>
              <w:right w:val="nil"/>
            </w:tcBorders>
          </w:tcPr>
          <w:p w14:paraId="2B9B376C"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Alcance de unidad</w:t>
            </w:r>
          </w:p>
        </w:tc>
        <w:tc>
          <w:tcPr>
            <w:tcW w:w="3288" w:type="dxa"/>
            <w:tcBorders>
              <w:top w:val="nil"/>
              <w:left w:val="nil"/>
              <w:bottom w:val="single" w:sz="4" w:space="0" w:color="auto"/>
              <w:right w:val="nil"/>
            </w:tcBorders>
          </w:tcPr>
          <w:p w14:paraId="7CAA06D8"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Información consolidada por unidad o colaborador autorizado.</w:t>
            </w:r>
          </w:p>
        </w:tc>
        <w:tc>
          <w:tcPr>
            <w:tcW w:w="2551" w:type="dxa"/>
            <w:tcBorders>
              <w:top w:val="nil"/>
              <w:left w:val="nil"/>
              <w:bottom w:val="single" w:sz="4" w:space="0" w:color="auto"/>
              <w:right w:val="nil"/>
            </w:tcBorders>
          </w:tcPr>
          <w:p w14:paraId="21D579CB" w14:textId="77777777" w:rsidR="00BA32E3" w:rsidRPr="00E96C54" w:rsidRDefault="00BA32E3" w:rsidP="00E96C54">
            <w:pPr>
              <w:spacing w:before="40" w:after="40" w:line="360" w:lineRule="auto"/>
              <w:rPr>
                <w:rFonts w:ascii="Calibri" w:hAnsi="Calibri" w:cs="Calibri"/>
                <w:sz w:val="22"/>
                <w:szCs w:val="22"/>
              </w:rPr>
            </w:pPr>
            <w:r w:rsidRPr="00E96C54">
              <w:rPr>
                <w:rFonts w:ascii="Calibri" w:eastAsia="Times New Roman" w:hAnsi="Calibri" w:cs="Calibri"/>
                <w:sz w:val="22"/>
                <w:szCs w:val="22"/>
              </w:rPr>
              <w:t>Supervisión de actividad institucional.</w:t>
            </w:r>
          </w:p>
        </w:tc>
      </w:tr>
    </w:tbl>
    <w:p w14:paraId="3B320826" w14:textId="77777777" w:rsidR="00731C53" w:rsidRDefault="00731C53" w:rsidP="00731C53">
      <w:pPr>
        <w:spacing w:line="240" w:lineRule="auto"/>
        <w:rPr>
          <w:rFonts w:ascii="Calibri" w:eastAsia="Times New Roman" w:hAnsi="Calibri" w:cs="Calibri"/>
          <w:i/>
          <w:sz w:val="18"/>
          <w:szCs w:val="18"/>
        </w:rPr>
      </w:pPr>
    </w:p>
    <w:p w14:paraId="652C9EAF" w14:textId="354F385D" w:rsidR="00731C53" w:rsidRPr="00731C53" w:rsidRDefault="00731C53" w:rsidP="00731C53">
      <w:pPr>
        <w:spacing w:line="240" w:lineRule="auto"/>
        <w:rPr>
          <w:rFonts w:ascii="Calibri" w:hAnsi="Calibri" w:cs="Calibri"/>
          <w:sz w:val="18"/>
          <w:szCs w:val="18"/>
        </w:rPr>
      </w:pPr>
      <w:r w:rsidRPr="00731C53">
        <w:rPr>
          <w:rFonts w:ascii="Calibri" w:eastAsia="Times New Roman" w:hAnsi="Calibri" w:cs="Calibri"/>
          <w:i/>
          <w:sz w:val="18"/>
          <w:szCs w:val="18"/>
        </w:rPr>
        <w:t xml:space="preserve">Nota. </w:t>
      </w:r>
      <w:r w:rsidRPr="00731C53">
        <w:rPr>
          <w:rFonts w:ascii="Calibri" w:eastAsia="Times New Roman" w:hAnsi="Calibri" w:cs="Calibri"/>
          <w:sz w:val="18"/>
          <w:szCs w:val="18"/>
        </w:rPr>
        <w:t>RC = reporte de control. Los indicadores se calculan a partir de los estados y fechas registrados en las solicitudes SIAF y expedientes gestionados en SIGEC-IGSS.</w:t>
      </w:r>
    </w:p>
    <w:p w14:paraId="16D09360" w14:textId="77777777" w:rsidR="00CF5C67" w:rsidRDefault="00CF5C67" w:rsidP="00D42B59"/>
    <w:p w14:paraId="628A4930" w14:textId="77777777" w:rsidR="00E96C54" w:rsidRDefault="00E96C54" w:rsidP="00D42B59">
      <w:pPr>
        <w:sectPr w:rsidR="00E96C54" w:rsidSect="00F66ABA">
          <w:pgSz w:w="12240" w:h="15840"/>
          <w:pgMar w:top="1440" w:right="1440" w:bottom="1440" w:left="1440" w:header="0" w:footer="544" w:gutter="0"/>
          <w:cols w:space="720"/>
          <w:docGrid w:linePitch="360"/>
        </w:sectPr>
      </w:pPr>
    </w:p>
    <w:p w14:paraId="3FCD701F" w14:textId="14B0755A" w:rsidR="0001406A" w:rsidRDefault="0001406A" w:rsidP="0001406A">
      <w:pPr>
        <w:numPr>
          <w:ilvl w:val="2"/>
          <w:numId w:val="1"/>
        </w:numPr>
        <w:adjustRightInd/>
        <w:outlineLvl w:val="1"/>
        <w:rPr>
          <w:rFonts w:ascii="Calibri" w:eastAsia="Calibri" w:hAnsi="Calibri" w:cs="Calibri"/>
          <w:b/>
          <w:color w:val="auto"/>
          <w:sz w:val="22"/>
          <w:szCs w:val="22"/>
          <w:lang w:eastAsia="en-US"/>
        </w:rPr>
      </w:pPr>
      <w:bookmarkStart w:id="513" w:name="_Toc240148993"/>
      <w:r>
        <w:rPr>
          <w:rFonts w:ascii="Calibri" w:eastAsia="Calibri" w:hAnsi="Calibri" w:cs="Calibri"/>
          <w:b/>
          <w:color w:val="auto"/>
          <w:sz w:val="22"/>
          <w:szCs w:val="22"/>
          <w:lang w:eastAsia="en-US"/>
        </w:rPr>
        <w:lastRenderedPageBreak/>
        <w:t>Modelo entidad – relación</w:t>
      </w:r>
      <w:bookmarkEnd w:id="513"/>
      <w:r>
        <w:rPr>
          <w:rFonts w:ascii="Calibri" w:eastAsia="Calibri" w:hAnsi="Calibri" w:cs="Calibri"/>
          <w:b/>
          <w:color w:val="auto"/>
          <w:sz w:val="22"/>
          <w:szCs w:val="22"/>
          <w:lang w:eastAsia="en-US"/>
        </w:rPr>
        <w:t xml:space="preserve"> </w:t>
      </w:r>
    </w:p>
    <w:p w14:paraId="11F411FF" w14:textId="4E0A4B48" w:rsidR="00A41B34" w:rsidRDefault="00A41B34" w:rsidP="00A41B34">
      <w:pPr>
        <w:ind w:firstLine="720"/>
        <w:rPr>
          <w:rFonts w:eastAsia="Times New Roman"/>
        </w:rPr>
      </w:pPr>
      <w:r>
        <w:rPr>
          <w:rFonts w:eastAsia="Times New Roman"/>
        </w:rPr>
        <w:t>El modelo entidad–relación resume las entidades persistentes que soportan las reglas de negocio de SIGEC-IGSS. Dado el volumen del esquema (seguridad, estructura organizacional, SIAF, expedientes, catálogos y correlativos), el modelo completo se presenta en cinco partes secuenciales (Figuras 1</w:t>
      </w:r>
      <w:r w:rsidR="00AA164B">
        <w:rPr>
          <w:rFonts w:eastAsia="Times New Roman"/>
        </w:rPr>
        <w:t>8</w:t>
      </w:r>
      <w:r>
        <w:rPr>
          <w:rFonts w:eastAsia="Times New Roman"/>
        </w:rPr>
        <w:t xml:space="preserve"> a 2</w:t>
      </w:r>
      <w:r w:rsidR="00AA164B">
        <w:rPr>
          <w:rFonts w:eastAsia="Times New Roman"/>
        </w:rPr>
        <w:t>2</w:t>
      </w:r>
      <w:r>
        <w:rPr>
          <w:rFonts w:eastAsia="Times New Roman"/>
        </w:rPr>
        <w:t>), a fin de conservar legibilidad sin omitir entidades. Las líneas discontinuas indican asociaciones lógicas sin clave foránea en el ORM; las continuas representan relaciones implementadas con integridad referencial.</w:t>
      </w:r>
    </w:p>
    <w:p w14:paraId="2FC2E1BB" w14:textId="7611C95F" w:rsidR="00A41B34" w:rsidRDefault="007949BB" w:rsidP="00F207A4">
      <w:pPr>
        <w:pStyle w:val="Descripcin"/>
        <w:spacing w:after="0"/>
        <w:jc w:val="left"/>
        <w:rPr>
          <w:rFonts w:ascii="Calibri" w:hAnsi="Calibri" w:cs="Calibri"/>
          <w:sz w:val="22"/>
          <w:szCs w:val="22"/>
        </w:rPr>
      </w:pPr>
      <w:bookmarkStart w:id="514" w:name="_Toc240149027"/>
      <w:r w:rsidRPr="007949BB">
        <w:rPr>
          <w:rFonts w:ascii="Calibri" w:hAnsi="Calibri" w:cs="Calibri"/>
          <w:b/>
          <w:bCs/>
          <w:i w:val="0"/>
          <w:iCs w:val="0"/>
          <w:sz w:val="22"/>
          <w:szCs w:val="22"/>
        </w:rPr>
        <w:t xml:space="preserve">Figura </w:t>
      </w:r>
      <w:r w:rsidRPr="007949BB">
        <w:rPr>
          <w:rFonts w:ascii="Calibri" w:hAnsi="Calibri" w:cs="Calibri"/>
          <w:b/>
          <w:bCs/>
          <w:i w:val="0"/>
          <w:iCs w:val="0"/>
          <w:sz w:val="22"/>
          <w:szCs w:val="22"/>
        </w:rPr>
        <w:fldChar w:fldCharType="begin"/>
      </w:r>
      <w:r w:rsidRPr="007949BB">
        <w:rPr>
          <w:rFonts w:ascii="Calibri" w:hAnsi="Calibri" w:cs="Calibri"/>
          <w:b/>
          <w:bCs/>
          <w:i w:val="0"/>
          <w:iCs w:val="0"/>
          <w:sz w:val="22"/>
          <w:szCs w:val="22"/>
        </w:rPr>
        <w:instrText xml:space="preserve"> SEQ Figura \* ARABIC </w:instrText>
      </w:r>
      <w:r w:rsidRPr="007949BB">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18</w:t>
      </w:r>
      <w:r w:rsidRPr="007949BB">
        <w:rPr>
          <w:rFonts w:ascii="Calibri" w:hAnsi="Calibri" w:cs="Calibri"/>
          <w:b/>
          <w:bCs/>
          <w:i w:val="0"/>
          <w:iCs w:val="0"/>
          <w:sz w:val="22"/>
          <w:szCs w:val="22"/>
        </w:rPr>
        <w:fldChar w:fldCharType="end"/>
      </w:r>
      <w:r w:rsidRPr="007949BB">
        <w:rPr>
          <w:rFonts w:ascii="Calibri" w:hAnsi="Calibri" w:cs="Calibri"/>
          <w:sz w:val="22"/>
          <w:szCs w:val="22"/>
        </w:rPr>
        <w:br/>
        <w:t>Modelo entidad–relación completa de SIGEC-IGSS — Parte A: mapa de módulos</w:t>
      </w:r>
      <w:bookmarkEnd w:id="514"/>
    </w:p>
    <w:p w14:paraId="64906F3D" w14:textId="77777777" w:rsidR="00F207A4" w:rsidRPr="00F207A4" w:rsidRDefault="00F207A4" w:rsidP="00F207A4">
      <w:pPr>
        <w:spacing w:line="240" w:lineRule="auto"/>
      </w:pPr>
    </w:p>
    <w:p w14:paraId="2FDB2C6D" w14:textId="68CC3D74" w:rsidR="00A41B34" w:rsidRDefault="002D79DE" w:rsidP="00F207A4">
      <w:pPr>
        <w:spacing w:line="240" w:lineRule="auto"/>
      </w:pPr>
      <w:r>
        <w:rPr>
          <w:noProof/>
        </w:rPr>
        <w:drawing>
          <wp:inline distT="0" distB="0" distL="0" distR="0" wp14:anchorId="7E5E6B0C" wp14:editId="7988CAB7">
            <wp:extent cx="5943600" cy="2708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a_mapa_modulos.png"/>
                    <pic:cNvPicPr/>
                  </pic:nvPicPr>
                  <pic:blipFill rotWithShape="1">
                    <a:blip r:embed="rId39"/>
                    <a:srcRect b="29106"/>
                    <a:stretch>
                      <a:fillRect/>
                    </a:stretch>
                  </pic:blipFill>
                  <pic:spPr bwMode="auto">
                    <a:xfrm>
                      <a:off x="0" y="0"/>
                      <a:ext cx="5943600" cy="2708695"/>
                    </a:xfrm>
                    <a:prstGeom prst="rect">
                      <a:avLst/>
                    </a:prstGeom>
                    <a:ln>
                      <a:noFill/>
                    </a:ln>
                    <a:extLst>
                      <a:ext uri="{53640926-AAD7-44D8-BBD7-CCE9431645EC}">
                        <a14:shadowObscured xmlns:a14="http://schemas.microsoft.com/office/drawing/2010/main"/>
                      </a:ext>
                    </a:extLst>
                  </pic:spPr>
                </pic:pic>
              </a:graphicData>
            </a:graphic>
          </wp:inline>
        </w:drawing>
      </w:r>
    </w:p>
    <w:p w14:paraId="1A5FA883" w14:textId="77777777" w:rsidR="00213912" w:rsidRDefault="00213912" w:rsidP="00213912">
      <w:pPr>
        <w:spacing w:line="240" w:lineRule="auto"/>
        <w:rPr>
          <w:rFonts w:ascii="Calibri" w:eastAsia="Times New Roman" w:hAnsi="Calibri" w:cs="Calibri"/>
          <w:i/>
          <w:sz w:val="18"/>
          <w:szCs w:val="18"/>
        </w:rPr>
      </w:pPr>
    </w:p>
    <w:p w14:paraId="3F86A353" w14:textId="376E37CE" w:rsidR="00213912" w:rsidRPr="00213912" w:rsidRDefault="00213912" w:rsidP="00213912">
      <w:pPr>
        <w:spacing w:line="240" w:lineRule="auto"/>
        <w:rPr>
          <w:rFonts w:ascii="Calibri" w:hAnsi="Calibri" w:cs="Calibri"/>
          <w:sz w:val="18"/>
          <w:szCs w:val="18"/>
        </w:rPr>
      </w:pPr>
      <w:r w:rsidRPr="00213912">
        <w:rPr>
          <w:rFonts w:ascii="Calibri" w:eastAsia="Times New Roman" w:hAnsi="Calibri" w:cs="Calibri"/>
          <w:i/>
          <w:sz w:val="18"/>
          <w:szCs w:val="18"/>
        </w:rPr>
        <w:t xml:space="preserve">Nota. </w:t>
      </w:r>
      <w:r w:rsidRPr="00213912">
        <w:rPr>
          <w:rFonts w:ascii="Calibri" w:eastAsia="Times New Roman" w:hAnsi="Calibri" w:cs="Calibri"/>
          <w:sz w:val="18"/>
          <w:szCs w:val="18"/>
        </w:rPr>
        <w:t>Se presenta la organización del modelo en cinco módulos lógicos. Las partes B–E detallan atributos, claves y cardinalidades. Elaboración propia a partir de las entidades TypeORM del prototipo (25 entidades y 2 tablas de unión).</w:t>
      </w:r>
    </w:p>
    <w:p w14:paraId="7492D1C7" w14:textId="7FBE1D3E" w:rsidR="002103BC" w:rsidRDefault="002103BC">
      <w:pPr>
        <w:adjustRightInd/>
        <w:spacing w:after="158" w:line="362" w:lineRule="auto"/>
        <w:ind w:left="12" w:right="11" w:hanging="23"/>
      </w:pPr>
      <w:r>
        <w:br w:type="page"/>
      </w:r>
    </w:p>
    <w:p w14:paraId="3B74E1BD" w14:textId="505D6E1A" w:rsidR="00213912" w:rsidRDefault="00101CFE" w:rsidP="00D316FD">
      <w:pPr>
        <w:pStyle w:val="Descripcin"/>
        <w:spacing w:after="0"/>
        <w:jc w:val="left"/>
        <w:rPr>
          <w:rFonts w:ascii="Calibri" w:hAnsi="Calibri" w:cs="Calibri"/>
          <w:sz w:val="22"/>
          <w:szCs w:val="22"/>
        </w:rPr>
      </w:pPr>
      <w:bookmarkStart w:id="515" w:name="_Toc240149028"/>
      <w:r w:rsidRPr="00101CFE">
        <w:rPr>
          <w:rFonts w:ascii="Calibri" w:hAnsi="Calibri" w:cs="Calibri"/>
          <w:b/>
          <w:bCs/>
          <w:i w:val="0"/>
          <w:iCs w:val="0"/>
          <w:sz w:val="22"/>
          <w:szCs w:val="22"/>
        </w:rPr>
        <w:lastRenderedPageBreak/>
        <w:t xml:space="preserve">Figura </w:t>
      </w:r>
      <w:r w:rsidRPr="00101CFE">
        <w:rPr>
          <w:rFonts w:ascii="Calibri" w:hAnsi="Calibri" w:cs="Calibri"/>
          <w:b/>
          <w:bCs/>
          <w:i w:val="0"/>
          <w:iCs w:val="0"/>
          <w:sz w:val="22"/>
          <w:szCs w:val="22"/>
        </w:rPr>
        <w:fldChar w:fldCharType="begin"/>
      </w:r>
      <w:r w:rsidRPr="00101CFE">
        <w:rPr>
          <w:rFonts w:ascii="Calibri" w:hAnsi="Calibri" w:cs="Calibri"/>
          <w:b/>
          <w:bCs/>
          <w:i w:val="0"/>
          <w:iCs w:val="0"/>
          <w:sz w:val="22"/>
          <w:szCs w:val="22"/>
        </w:rPr>
        <w:instrText xml:space="preserve"> SEQ Figura \* ARABIC </w:instrText>
      </w:r>
      <w:r w:rsidRPr="00101CFE">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19</w:t>
      </w:r>
      <w:r w:rsidRPr="00101CFE">
        <w:rPr>
          <w:rFonts w:ascii="Calibri" w:hAnsi="Calibri" w:cs="Calibri"/>
          <w:b/>
          <w:bCs/>
          <w:i w:val="0"/>
          <w:iCs w:val="0"/>
          <w:sz w:val="22"/>
          <w:szCs w:val="22"/>
        </w:rPr>
        <w:fldChar w:fldCharType="end"/>
      </w:r>
      <w:r w:rsidRPr="00101CFE">
        <w:rPr>
          <w:rFonts w:ascii="Calibri" w:hAnsi="Calibri" w:cs="Calibri"/>
          <w:sz w:val="22"/>
          <w:szCs w:val="22"/>
        </w:rPr>
        <w:br/>
        <w:t>Modelo entidad–relación — Parte B: seguridad, acceso y estructura organizacional</w:t>
      </w:r>
      <w:bookmarkEnd w:id="515"/>
    </w:p>
    <w:p w14:paraId="6E0D7E10" w14:textId="77777777" w:rsidR="00D316FD" w:rsidRPr="00D316FD" w:rsidRDefault="00D316FD" w:rsidP="00D316FD">
      <w:pPr>
        <w:spacing w:line="240" w:lineRule="auto"/>
      </w:pPr>
    </w:p>
    <w:p w14:paraId="062BF1E5" w14:textId="446EACD7" w:rsidR="009E309D" w:rsidRPr="009E309D" w:rsidRDefault="009E309D" w:rsidP="00D316FD">
      <w:pPr>
        <w:spacing w:line="240" w:lineRule="auto"/>
      </w:pPr>
      <w:r>
        <w:rPr>
          <w:noProof/>
        </w:rPr>
        <w:drawing>
          <wp:inline distT="0" distB="0" distL="0" distR="0" wp14:anchorId="0CBC1041" wp14:editId="680F6DCD">
            <wp:extent cx="5943600" cy="237226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b_seguridad_org.png"/>
                    <pic:cNvPicPr/>
                  </pic:nvPicPr>
                  <pic:blipFill rotWithShape="1">
                    <a:blip r:embed="rId40"/>
                    <a:srcRect b="41945"/>
                    <a:stretch>
                      <a:fillRect/>
                    </a:stretch>
                  </pic:blipFill>
                  <pic:spPr bwMode="auto">
                    <a:xfrm>
                      <a:off x="0" y="0"/>
                      <a:ext cx="5943600" cy="2372265"/>
                    </a:xfrm>
                    <a:prstGeom prst="rect">
                      <a:avLst/>
                    </a:prstGeom>
                    <a:ln>
                      <a:noFill/>
                    </a:ln>
                    <a:extLst>
                      <a:ext uri="{53640926-AAD7-44D8-BBD7-CCE9431645EC}">
                        <a14:shadowObscured xmlns:a14="http://schemas.microsoft.com/office/drawing/2010/main"/>
                      </a:ext>
                    </a:extLst>
                  </pic:spPr>
                </pic:pic>
              </a:graphicData>
            </a:graphic>
          </wp:inline>
        </w:drawing>
      </w:r>
    </w:p>
    <w:p w14:paraId="0ECAD925" w14:textId="77777777" w:rsidR="00D316FD" w:rsidRDefault="00D316FD" w:rsidP="00D316FD">
      <w:pPr>
        <w:spacing w:line="240" w:lineRule="auto"/>
        <w:rPr>
          <w:rFonts w:ascii="Calibri" w:eastAsia="Times New Roman" w:hAnsi="Calibri" w:cs="Calibri"/>
          <w:i/>
          <w:sz w:val="18"/>
          <w:szCs w:val="18"/>
        </w:rPr>
      </w:pPr>
    </w:p>
    <w:p w14:paraId="1698DC73" w14:textId="34893534" w:rsidR="00D316FD" w:rsidRPr="00D316FD" w:rsidRDefault="00D316FD" w:rsidP="00D316FD">
      <w:pPr>
        <w:spacing w:line="240" w:lineRule="auto"/>
        <w:rPr>
          <w:rFonts w:ascii="Calibri" w:hAnsi="Calibri" w:cs="Calibri"/>
          <w:sz w:val="18"/>
          <w:szCs w:val="18"/>
        </w:rPr>
      </w:pPr>
      <w:r w:rsidRPr="00D316FD">
        <w:rPr>
          <w:rFonts w:ascii="Calibri" w:eastAsia="Times New Roman" w:hAnsi="Calibri" w:cs="Calibri"/>
          <w:i/>
          <w:sz w:val="18"/>
          <w:szCs w:val="18"/>
        </w:rPr>
        <w:t xml:space="preserve">Nota. </w:t>
      </w:r>
      <w:r w:rsidRPr="00D316FD">
        <w:rPr>
          <w:rFonts w:ascii="Calibri" w:eastAsia="Times New Roman" w:hAnsi="Calibri" w:cs="Calibri"/>
          <w:sz w:val="18"/>
          <w:szCs w:val="18"/>
        </w:rPr>
        <w:t>Incluye Usuario, Credencial, Rol, Permiso, tablas de unión user_roles y role_permissions, Puesto, Departamento, Municipio, Unidad médica y Área. La relación Usuario–Unidad médica es lógica (texto), no FK. Elaboración propia.</w:t>
      </w:r>
    </w:p>
    <w:p w14:paraId="0C8C6720" w14:textId="77777777" w:rsidR="00D316FD" w:rsidRDefault="00D316FD" w:rsidP="00D316FD"/>
    <w:p w14:paraId="0C9B7F83" w14:textId="575E5BCB" w:rsidR="00D316FD" w:rsidRDefault="00D06D2B" w:rsidP="00D06D2B">
      <w:pPr>
        <w:pStyle w:val="Descripcin"/>
        <w:jc w:val="left"/>
        <w:rPr>
          <w:rFonts w:ascii="Calibri" w:hAnsi="Calibri" w:cs="Calibri"/>
          <w:sz w:val="22"/>
          <w:szCs w:val="22"/>
        </w:rPr>
      </w:pPr>
      <w:bookmarkStart w:id="516" w:name="_Toc240149029"/>
      <w:r w:rsidRPr="00D06D2B">
        <w:rPr>
          <w:rFonts w:ascii="Calibri" w:hAnsi="Calibri" w:cs="Calibri"/>
          <w:b/>
          <w:bCs/>
          <w:i w:val="0"/>
          <w:iCs w:val="0"/>
          <w:sz w:val="22"/>
          <w:szCs w:val="22"/>
        </w:rPr>
        <w:t xml:space="preserve">Figura </w:t>
      </w:r>
      <w:r w:rsidRPr="00D06D2B">
        <w:rPr>
          <w:rFonts w:ascii="Calibri" w:hAnsi="Calibri" w:cs="Calibri"/>
          <w:b/>
          <w:bCs/>
          <w:i w:val="0"/>
          <w:iCs w:val="0"/>
          <w:sz w:val="22"/>
          <w:szCs w:val="22"/>
        </w:rPr>
        <w:fldChar w:fldCharType="begin"/>
      </w:r>
      <w:r w:rsidRPr="00D06D2B">
        <w:rPr>
          <w:rFonts w:ascii="Calibri" w:hAnsi="Calibri" w:cs="Calibri"/>
          <w:b/>
          <w:bCs/>
          <w:i w:val="0"/>
          <w:iCs w:val="0"/>
          <w:sz w:val="22"/>
          <w:szCs w:val="22"/>
        </w:rPr>
        <w:instrText xml:space="preserve"> SEQ Figura \* ARABIC </w:instrText>
      </w:r>
      <w:r w:rsidRPr="00D06D2B">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20</w:t>
      </w:r>
      <w:r w:rsidRPr="00D06D2B">
        <w:rPr>
          <w:rFonts w:ascii="Calibri" w:hAnsi="Calibri" w:cs="Calibri"/>
          <w:b/>
          <w:bCs/>
          <w:i w:val="0"/>
          <w:iCs w:val="0"/>
          <w:sz w:val="22"/>
          <w:szCs w:val="22"/>
        </w:rPr>
        <w:fldChar w:fldCharType="end"/>
      </w:r>
      <w:r w:rsidRPr="00D06D2B">
        <w:rPr>
          <w:rFonts w:ascii="Calibri" w:hAnsi="Calibri" w:cs="Calibri"/>
          <w:sz w:val="22"/>
          <w:szCs w:val="22"/>
        </w:rPr>
        <w:br/>
        <w:t>Modelo entidad–relación — Parte C: módulo SIAF</w:t>
      </w:r>
      <w:bookmarkEnd w:id="516"/>
    </w:p>
    <w:p w14:paraId="238F6AAE" w14:textId="391AE234" w:rsidR="00D06D2B" w:rsidRDefault="00994F08" w:rsidP="008B0D46">
      <w:pPr>
        <w:spacing w:line="240" w:lineRule="auto"/>
        <w:jc w:val="center"/>
      </w:pPr>
      <w:r>
        <w:rPr>
          <w:noProof/>
        </w:rPr>
        <w:drawing>
          <wp:inline distT="0" distB="0" distL="0" distR="0" wp14:anchorId="5764BB6F" wp14:editId="12136F48">
            <wp:extent cx="5943600" cy="32441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c_siaf.png"/>
                    <pic:cNvPicPr/>
                  </pic:nvPicPr>
                  <pic:blipFill rotWithShape="1">
                    <a:blip r:embed="rId41"/>
                    <a:srcRect b="16821"/>
                    <a:stretch>
                      <a:fillRect/>
                    </a:stretch>
                  </pic:blipFill>
                  <pic:spPr bwMode="auto">
                    <a:xfrm>
                      <a:off x="0" y="0"/>
                      <a:ext cx="5943600" cy="3244132"/>
                    </a:xfrm>
                    <a:prstGeom prst="rect">
                      <a:avLst/>
                    </a:prstGeom>
                    <a:ln>
                      <a:noFill/>
                    </a:ln>
                    <a:extLst>
                      <a:ext uri="{53640926-AAD7-44D8-BBD7-CCE9431645EC}">
                        <a14:shadowObscured xmlns:a14="http://schemas.microsoft.com/office/drawing/2010/main"/>
                      </a:ext>
                    </a:extLst>
                  </pic:spPr>
                </pic:pic>
              </a:graphicData>
            </a:graphic>
          </wp:inline>
        </w:drawing>
      </w:r>
    </w:p>
    <w:p w14:paraId="79054282" w14:textId="77777777" w:rsidR="008B0D46" w:rsidRDefault="008B0D46" w:rsidP="008B0D46">
      <w:pPr>
        <w:spacing w:line="240" w:lineRule="auto"/>
        <w:rPr>
          <w:rFonts w:ascii="Calibri" w:eastAsia="Times New Roman" w:hAnsi="Calibri" w:cs="Calibri"/>
          <w:i/>
          <w:sz w:val="22"/>
          <w:szCs w:val="22"/>
        </w:rPr>
      </w:pPr>
    </w:p>
    <w:p w14:paraId="5F14D7DC" w14:textId="399A8C4D" w:rsidR="008B0D46" w:rsidRDefault="008B0D46" w:rsidP="008B0D46">
      <w:pPr>
        <w:spacing w:line="240" w:lineRule="auto"/>
        <w:rPr>
          <w:rFonts w:ascii="Calibri" w:eastAsia="Times New Roman" w:hAnsi="Calibri" w:cs="Calibri"/>
          <w:sz w:val="18"/>
          <w:szCs w:val="18"/>
        </w:rPr>
      </w:pPr>
      <w:r w:rsidRPr="008B0D46">
        <w:rPr>
          <w:rFonts w:ascii="Calibri" w:eastAsia="Times New Roman" w:hAnsi="Calibri" w:cs="Calibri"/>
          <w:i/>
          <w:sz w:val="18"/>
          <w:szCs w:val="18"/>
        </w:rPr>
        <w:t xml:space="preserve">Nota. </w:t>
      </w:r>
      <w:r w:rsidRPr="008B0D46">
        <w:rPr>
          <w:rFonts w:ascii="Calibri" w:eastAsia="Times New Roman" w:hAnsi="Calibri" w:cs="Calibri"/>
          <w:sz w:val="18"/>
          <w:szCs w:val="18"/>
        </w:rPr>
        <w:t>Muestra SIAF_SOLICITUD y sus dependencias 1:N (ítems, subproductos, autorizaciones, bitácora y documentos adjuntos), además de vínculos con Usuario y Área. El vínculo con ProductoCatalogo es lógico por código y origen. Elaboración propia.</w:t>
      </w:r>
    </w:p>
    <w:p w14:paraId="2254C50D" w14:textId="29183BFF" w:rsidR="008B0D46" w:rsidRDefault="008B0D46">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21C268ED" w14:textId="76BD253D" w:rsidR="008B0D46" w:rsidRDefault="00AC4FEB" w:rsidP="00E96BCC">
      <w:pPr>
        <w:pStyle w:val="Descripcin"/>
        <w:spacing w:after="0"/>
        <w:jc w:val="left"/>
        <w:rPr>
          <w:rFonts w:ascii="Calibri" w:hAnsi="Calibri" w:cs="Calibri"/>
          <w:sz w:val="22"/>
          <w:szCs w:val="22"/>
        </w:rPr>
      </w:pPr>
      <w:bookmarkStart w:id="517" w:name="_Toc240149030"/>
      <w:r w:rsidRPr="005841C2">
        <w:rPr>
          <w:rFonts w:ascii="Calibri" w:hAnsi="Calibri" w:cs="Calibri"/>
          <w:b/>
          <w:bCs/>
          <w:i w:val="0"/>
          <w:iCs w:val="0"/>
          <w:sz w:val="22"/>
          <w:szCs w:val="22"/>
        </w:rPr>
        <w:lastRenderedPageBreak/>
        <w:t xml:space="preserve">Figura </w:t>
      </w:r>
      <w:r w:rsidRPr="005841C2">
        <w:rPr>
          <w:rFonts w:ascii="Calibri" w:hAnsi="Calibri" w:cs="Calibri"/>
          <w:b/>
          <w:bCs/>
          <w:i w:val="0"/>
          <w:iCs w:val="0"/>
          <w:sz w:val="22"/>
          <w:szCs w:val="22"/>
        </w:rPr>
        <w:fldChar w:fldCharType="begin"/>
      </w:r>
      <w:r w:rsidRPr="005841C2">
        <w:rPr>
          <w:rFonts w:ascii="Calibri" w:hAnsi="Calibri" w:cs="Calibri"/>
          <w:b/>
          <w:bCs/>
          <w:i w:val="0"/>
          <w:iCs w:val="0"/>
          <w:sz w:val="22"/>
          <w:szCs w:val="22"/>
        </w:rPr>
        <w:instrText xml:space="preserve"> SEQ Figura \* ARABIC </w:instrText>
      </w:r>
      <w:r w:rsidRPr="005841C2">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21</w:t>
      </w:r>
      <w:r w:rsidRPr="005841C2">
        <w:rPr>
          <w:rFonts w:ascii="Calibri" w:hAnsi="Calibri" w:cs="Calibri"/>
          <w:b/>
          <w:bCs/>
          <w:i w:val="0"/>
          <w:iCs w:val="0"/>
          <w:sz w:val="22"/>
          <w:szCs w:val="22"/>
        </w:rPr>
        <w:fldChar w:fldCharType="end"/>
      </w:r>
      <w:r w:rsidRPr="005841C2">
        <w:rPr>
          <w:rFonts w:ascii="Calibri" w:hAnsi="Calibri" w:cs="Calibri"/>
          <w:sz w:val="22"/>
          <w:szCs w:val="22"/>
        </w:rPr>
        <w:br/>
        <w:t>Modelo entidad–relación — Parte D: módulo de expedientes</w:t>
      </w:r>
      <w:bookmarkEnd w:id="517"/>
    </w:p>
    <w:p w14:paraId="327F7290" w14:textId="77777777" w:rsidR="00E96BCC" w:rsidRPr="00E96BCC" w:rsidRDefault="00E96BCC" w:rsidP="00E96BCC">
      <w:pPr>
        <w:spacing w:line="240" w:lineRule="auto"/>
      </w:pPr>
    </w:p>
    <w:p w14:paraId="4AA74611" w14:textId="2BD8685C" w:rsidR="00994F08" w:rsidRDefault="00E0162B" w:rsidP="00E96BCC">
      <w:pPr>
        <w:spacing w:line="240" w:lineRule="auto"/>
        <w:jc w:val="center"/>
      </w:pPr>
      <w:r>
        <w:rPr>
          <w:noProof/>
        </w:rPr>
        <w:drawing>
          <wp:inline distT="0" distB="0" distL="0" distR="0" wp14:anchorId="2828510A" wp14:editId="5E112443">
            <wp:extent cx="5943600" cy="3065069"/>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d_expedientes.png"/>
                    <pic:cNvPicPr/>
                  </pic:nvPicPr>
                  <pic:blipFill rotWithShape="1">
                    <a:blip r:embed="rId42"/>
                    <a:srcRect b="17489"/>
                    <a:stretch>
                      <a:fillRect/>
                    </a:stretch>
                  </pic:blipFill>
                  <pic:spPr bwMode="auto">
                    <a:xfrm>
                      <a:off x="0" y="0"/>
                      <a:ext cx="5943600" cy="3065069"/>
                    </a:xfrm>
                    <a:prstGeom prst="rect">
                      <a:avLst/>
                    </a:prstGeom>
                    <a:ln>
                      <a:noFill/>
                    </a:ln>
                    <a:extLst>
                      <a:ext uri="{53640926-AAD7-44D8-BBD7-CCE9431645EC}">
                        <a14:shadowObscured xmlns:a14="http://schemas.microsoft.com/office/drawing/2010/main"/>
                      </a:ext>
                    </a:extLst>
                  </pic:spPr>
                </pic:pic>
              </a:graphicData>
            </a:graphic>
          </wp:inline>
        </w:drawing>
      </w:r>
    </w:p>
    <w:p w14:paraId="7A5B8A50" w14:textId="77777777" w:rsidR="00E96BCC" w:rsidRDefault="00E96BCC" w:rsidP="00E96BCC">
      <w:pPr>
        <w:spacing w:line="240" w:lineRule="auto"/>
        <w:rPr>
          <w:rFonts w:ascii="Calibri" w:eastAsia="Times New Roman" w:hAnsi="Calibri" w:cs="Calibri"/>
          <w:i/>
          <w:sz w:val="18"/>
          <w:szCs w:val="18"/>
        </w:rPr>
      </w:pPr>
    </w:p>
    <w:p w14:paraId="49EE2C2A" w14:textId="68D2CEFC" w:rsidR="00E96BCC" w:rsidRPr="00E96BCC" w:rsidRDefault="00E96BCC" w:rsidP="00E96BCC">
      <w:pPr>
        <w:spacing w:line="240" w:lineRule="auto"/>
        <w:rPr>
          <w:rFonts w:ascii="Calibri" w:hAnsi="Calibri" w:cs="Calibri"/>
          <w:sz w:val="18"/>
          <w:szCs w:val="18"/>
        </w:rPr>
      </w:pPr>
      <w:r w:rsidRPr="00E96BCC">
        <w:rPr>
          <w:rFonts w:ascii="Calibri" w:eastAsia="Times New Roman" w:hAnsi="Calibri" w:cs="Calibri"/>
          <w:i/>
          <w:sz w:val="18"/>
          <w:szCs w:val="18"/>
        </w:rPr>
        <w:t xml:space="preserve">Nota. </w:t>
      </w:r>
      <w:r w:rsidRPr="00E96BCC">
        <w:rPr>
          <w:rFonts w:ascii="Calibri" w:eastAsia="Times New Roman" w:hAnsi="Calibri" w:cs="Calibri"/>
          <w:sz w:val="18"/>
          <w:szCs w:val="18"/>
        </w:rPr>
        <w:t>Incluye Expediente, documentos, versiones, bitácora y detalle de observaciones documentales. El campo numero_siaf vincula lógicamente el expediente con una solicitud SIAF sin FK ORM. Elaboración propia.</w:t>
      </w:r>
    </w:p>
    <w:p w14:paraId="3E467525" w14:textId="77777777" w:rsidR="00E0162B" w:rsidRDefault="00E0162B" w:rsidP="00E0162B"/>
    <w:p w14:paraId="7C3E53A8" w14:textId="693AA369" w:rsidR="00E96BCC" w:rsidRDefault="006E39E6" w:rsidP="00D97E34">
      <w:pPr>
        <w:pStyle w:val="Descripcin"/>
        <w:spacing w:after="0"/>
        <w:jc w:val="left"/>
        <w:rPr>
          <w:rFonts w:ascii="Calibri" w:hAnsi="Calibri" w:cs="Calibri"/>
          <w:sz w:val="22"/>
          <w:szCs w:val="22"/>
        </w:rPr>
      </w:pPr>
      <w:bookmarkStart w:id="518" w:name="_Toc240149031"/>
      <w:r w:rsidRPr="006E39E6">
        <w:rPr>
          <w:rFonts w:ascii="Calibri" w:hAnsi="Calibri" w:cs="Calibri"/>
          <w:b/>
          <w:bCs/>
          <w:i w:val="0"/>
          <w:iCs w:val="0"/>
          <w:sz w:val="22"/>
          <w:szCs w:val="22"/>
        </w:rPr>
        <w:t xml:space="preserve">Figura </w:t>
      </w:r>
      <w:r w:rsidRPr="006E39E6">
        <w:rPr>
          <w:rFonts w:ascii="Calibri" w:hAnsi="Calibri" w:cs="Calibri"/>
          <w:b/>
          <w:bCs/>
          <w:i w:val="0"/>
          <w:iCs w:val="0"/>
          <w:sz w:val="22"/>
          <w:szCs w:val="22"/>
        </w:rPr>
        <w:fldChar w:fldCharType="begin"/>
      </w:r>
      <w:r w:rsidRPr="006E39E6">
        <w:rPr>
          <w:rFonts w:ascii="Calibri" w:hAnsi="Calibri" w:cs="Calibri"/>
          <w:b/>
          <w:bCs/>
          <w:i w:val="0"/>
          <w:iCs w:val="0"/>
          <w:sz w:val="22"/>
          <w:szCs w:val="22"/>
        </w:rPr>
        <w:instrText xml:space="preserve"> SEQ Figura \* ARABIC </w:instrText>
      </w:r>
      <w:r w:rsidRPr="006E39E6">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22</w:t>
      </w:r>
      <w:r w:rsidRPr="006E39E6">
        <w:rPr>
          <w:rFonts w:ascii="Calibri" w:hAnsi="Calibri" w:cs="Calibri"/>
          <w:b/>
          <w:bCs/>
          <w:i w:val="0"/>
          <w:iCs w:val="0"/>
          <w:sz w:val="22"/>
          <w:szCs w:val="22"/>
        </w:rPr>
        <w:fldChar w:fldCharType="end"/>
      </w:r>
      <w:r w:rsidRPr="006E39E6">
        <w:rPr>
          <w:rFonts w:ascii="Calibri" w:hAnsi="Calibri" w:cs="Calibri"/>
          <w:sz w:val="22"/>
          <w:szCs w:val="22"/>
        </w:rPr>
        <w:br/>
        <w:t>Modelo entidad–relación — Parte E: catálogo de productos y correlativos</w:t>
      </w:r>
      <w:bookmarkEnd w:id="518"/>
    </w:p>
    <w:p w14:paraId="0F9AD527" w14:textId="77777777" w:rsidR="00D97E34" w:rsidRPr="00D97E34" w:rsidRDefault="00D97E34" w:rsidP="00D97E34">
      <w:pPr>
        <w:spacing w:line="240" w:lineRule="auto"/>
      </w:pPr>
    </w:p>
    <w:p w14:paraId="73B71B17" w14:textId="3B512FC8" w:rsidR="00B041B7" w:rsidRDefault="00C25A3A" w:rsidP="00D97E34">
      <w:pPr>
        <w:spacing w:line="240" w:lineRule="auto"/>
      </w:pPr>
      <w:r>
        <w:rPr>
          <w:noProof/>
        </w:rPr>
        <w:drawing>
          <wp:inline distT="0" distB="0" distL="0" distR="0" wp14:anchorId="34A2D922" wp14:editId="77EBDEB0">
            <wp:extent cx="5943600" cy="26003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parte_e_catalogos_correlativos.png"/>
                    <pic:cNvPicPr/>
                  </pic:nvPicPr>
                  <pic:blipFill rotWithShape="1">
                    <a:blip r:embed="rId43"/>
                    <a:srcRect b="27083"/>
                    <a:stretch>
                      <a:fillRect/>
                    </a:stretch>
                  </pic:blipFill>
                  <pic:spPr bwMode="auto">
                    <a:xfrm>
                      <a:off x="0" y="0"/>
                      <a:ext cx="5943600" cy="2600325"/>
                    </a:xfrm>
                    <a:prstGeom prst="rect">
                      <a:avLst/>
                    </a:prstGeom>
                    <a:ln>
                      <a:noFill/>
                    </a:ln>
                    <a:extLst>
                      <a:ext uri="{53640926-AAD7-44D8-BBD7-CCE9431645EC}">
                        <a14:shadowObscured xmlns:a14="http://schemas.microsoft.com/office/drawing/2010/main"/>
                      </a:ext>
                    </a:extLst>
                  </pic:spPr>
                </pic:pic>
              </a:graphicData>
            </a:graphic>
          </wp:inline>
        </w:drawing>
      </w:r>
    </w:p>
    <w:p w14:paraId="74CC55E4" w14:textId="77777777" w:rsidR="00D97E34" w:rsidRDefault="00D97E34" w:rsidP="00D97E34">
      <w:pPr>
        <w:spacing w:line="240" w:lineRule="auto"/>
        <w:rPr>
          <w:rFonts w:ascii="Calibri" w:eastAsia="Times New Roman" w:hAnsi="Calibri" w:cs="Calibri"/>
          <w:i/>
          <w:sz w:val="18"/>
          <w:szCs w:val="18"/>
        </w:rPr>
      </w:pPr>
    </w:p>
    <w:p w14:paraId="2946CE82" w14:textId="5577ED02" w:rsidR="00D97E34" w:rsidRPr="00D97E34" w:rsidRDefault="00D97E34" w:rsidP="00D97E34">
      <w:pPr>
        <w:spacing w:line="240" w:lineRule="auto"/>
        <w:rPr>
          <w:rFonts w:ascii="Calibri" w:hAnsi="Calibri" w:cs="Calibri"/>
          <w:sz w:val="18"/>
          <w:szCs w:val="18"/>
        </w:rPr>
      </w:pPr>
      <w:r w:rsidRPr="00D97E34">
        <w:rPr>
          <w:rFonts w:ascii="Calibri" w:eastAsia="Times New Roman" w:hAnsi="Calibri" w:cs="Calibri"/>
          <w:i/>
          <w:sz w:val="18"/>
          <w:szCs w:val="18"/>
        </w:rPr>
        <w:t xml:space="preserve">Nota. </w:t>
      </w:r>
      <w:r w:rsidRPr="00D97E34">
        <w:rPr>
          <w:rFonts w:ascii="Calibri" w:eastAsia="Times New Roman" w:hAnsi="Calibri" w:cs="Calibri"/>
          <w:sz w:val="18"/>
          <w:szCs w:val="18"/>
        </w:rPr>
        <w:t>Cubre ProductoCatalogo, ProductoCatalogoConfig, configuración y reserva de correlativos SIAF, y configuración de correlativos de expedientes. Elaboración propia.</w:t>
      </w:r>
    </w:p>
    <w:p w14:paraId="66EFB2DB" w14:textId="45307E95" w:rsidR="007A51EC" w:rsidRPr="000C641B" w:rsidRDefault="007A51EC" w:rsidP="000C641B">
      <w:pPr>
        <w:adjustRightInd/>
        <w:spacing w:after="158" w:line="362" w:lineRule="auto"/>
        <w:ind w:right="11"/>
        <w:jc w:val="left"/>
      </w:pPr>
      <w:r w:rsidRPr="00A33C26">
        <w:rPr>
          <w:rFonts w:ascii="Calibri" w:eastAsia="Calibri" w:hAnsi="Calibri" w:cs="Calibri"/>
          <w:b/>
          <w:color w:val="auto"/>
          <w:sz w:val="22"/>
          <w:szCs w:val="22"/>
          <w:lang w:val="es-MX" w:eastAsia="en-US"/>
        </w:rPr>
        <w:br w:type="page"/>
      </w:r>
    </w:p>
    <w:p w14:paraId="22B6600E" w14:textId="6891CD1E" w:rsidR="008978BF" w:rsidRDefault="008978BF" w:rsidP="008978BF">
      <w:pPr>
        <w:adjustRightInd/>
        <w:contextualSpacing/>
        <w:jc w:val="center"/>
        <w:outlineLvl w:val="0"/>
        <w:rPr>
          <w:rFonts w:ascii="Calibri" w:eastAsia="Times New Roman" w:hAnsi="Calibri" w:cs="Calibri"/>
          <w:b/>
          <w:color w:val="auto"/>
          <w:spacing w:val="-10"/>
          <w:kern w:val="28"/>
          <w:sz w:val="22"/>
          <w:szCs w:val="56"/>
          <w:lang w:eastAsia="en-US"/>
        </w:rPr>
      </w:pPr>
      <w:bookmarkStart w:id="519" w:name="_Toc240148994"/>
      <w:r>
        <w:rPr>
          <w:rFonts w:ascii="Calibri" w:eastAsia="Times New Roman" w:hAnsi="Calibri" w:cs="Calibri"/>
          <w:b/>
          <w:color w:val="auto"/>
          <w:spacing w:val="-10"/>
          <w:kern w:val="28"/>
          <w:sz w:val="22"/>
          <w:szCs w:val="56"/>
          <w:lang w:eastAsia="en-US"/>
        </w:rPr>
        <w:lastRenderedPageBreak/>
        <w:t>Capítulo V – Diseño de la Solución</w:t>
      </w:r>
      <w:bookmarkEnd w:id="519"/>
    </w:p>
    <w:p w14:paraId="5D445B1C" w14:textId="15B132CA" w:rsidR="000F658E" w:rsidRDefault="00A75335">
      <w:pPr>
        <w:spacing w:after="160"/>
        <w:ind w:firstLine="720"/>
      </w:pPr>
      <w:r>
        <w:rPr>
          <w:rFonts w:ascii="Calibri" w:eastAsia="Times New Roman" w:hAnsi="Calibri" w:cs="Calibri"/>
          <w:sz w:val="22"/>
        </w:rPr>
        <w:t xml:space="preserve">Este capítulo traduce la especificación del Capítulo IV en decisiones de diseño ejecutables: cómo se organizan los datos, dónde se resguardan los documentos, qué arquitectura soporta el piloto Palín–DAF Escuintla, cómo se presenta la interfaz al usuario y cómo se agrupa el software en módulos de programación. El diseño se documenta con el prototipo real SIGEC-IGSS (aplicación web React, API Node.js/Express y PostgreSQL), sin incluir scripts de creación de tablas y sin sustituir plataformas estatales de contratación. </w:t>
      </w:r>
    </w:p>
    <w:p w14:paraId="4A5A32D9" w14:textId="77777777" w:rsidR="006C191A" w:rsidRPr="006C191A" w:rsidRDefault="006C191A" w:rsidP="006C191A">
      <w:pPr>
        <w:pStyle w:val="Prrafodelista"/>
        <w:numPr>
          <w:ilvl w:val="0"/>
          <w:numId w:val="1"/>
        </w:numPr>
        <w:adjustRightInd/>
        <w:outlineLvl w:val="1"/>
        <w:rPr>
          <w:rFonts w:ascii="Calibri" w:eastAsia="Calibri" w:hAnsi="Calibri" w:cs="Calibri"/>
          <w:b/>
          <w:vanish/>
          <w:color w:val="auto"/>
          <w:sz w:val="22"/>
          <w:szCs w:val="22"/>
          <w:lang w:eastAsia="en-US"/>
        </w:rPr>
      </w:pPr>
      <w:bookmarkStart w:id="520" w:name="_Toc240122648"/>
      <w:bookmarkStart w:id="521" w:name="_Toc240148790"/>
      <w:bookmarkStart w:id="522" w:name="_Toc240148995"/>
      <w:bookmarkEnd w:id="520"/>
      <w:bookmarkEnd w:id="521"/>
      <w:bookmarkEnd w:id="522"/>
    </w:p>
    <w:p w14:paraId="2DC64429" w14:textId="06A622E6" w:rsidR="006C191A" w:rsidRPr="00BD1074" w:rsidRDefault="006C191A" w:rsidP="006C191A">
      <w:pPr>
        <w:pStyle w:val="Prrafodelista"/>
        <w:numPr>
          <w:ilvl w:val="1"/>
          <w:numId w:val="1"/>
        </w:numPr>
        <w:adjustRightInd/>
        <w:outlineLvl w:val="1"/>
      </w:pPr>
      <w:bookmarkStart w:id="523" w:name="_Toc240148996"/>
      <w:r>
        <w:rPr>
          <w:rFonts w:ascii="Calibri" w:eastAsia="Calibri" w:hAnsi="Calibri" w:cs="Calibri"/>
          <w:b/>
          <w:color w:val="auto"/>
          <w:sz w:val="22"/>
          <w:szCs w:val="22"/>
          <w:lang w:eastAsia="en-US"/>
        </w:rPr>
        <w:t>Diseño de datos</w:t>
      </w:r>
      <w:bookmarkEnd w:id="523"/>
    </w:p>
    <w:p w14:paraId="6369BA55" w14:textId="5DAC75BC" w:rsidR="000F658E" w:rsidRDefault="00A75335">
      <w:pPr>
        <w:spacing w:after="160"/>
        <w:ind w:firstLine="720"/>
      </w:pPr>
      <w:r>
        <w:rPr>
          <w:rFonts w:ascii="Calibri" w:eastAsia="Times New Roman" w:hAnsi="Calibri" w:cs="Calibri"/>
          <w:sz w:val="22"/>
        </w:rPr>
        <w:t>El diseño de datos materializa, en un esquema relacional propio, las reglas levantadas con el actor interesado y con el personal operativo: correlativo único, estados del trámite, bitácora de rechazos y correcciones, versionado documental y alcance de consulta según unidad y permiso. La persistencia se implementa en PostgreSQL (base igss, esquema sigec_igss) mediante entidades TypeORM. El modelo físico no se presenta como script SQL, sino como modelo entidad–</w:t>
      </w:r>
      <w:r w:rsidR="00DD547F">
        <w:rPr>
          <w:rFonts w:ascii="Calibri" w:eastAsia="Times New Roman" w:hAnsi="Calibri" w:cs="Calibri"/>
          <w:sz w:val="22"/>
        </w:rPr>
        <w:t>relación desglosada</w:t>
      </w:r>
      <w:r>
        <w:rPr>
          <w:rFonts w:ascii="Calibri" w:eastAsia="Times New Roman" w:hAnsi="Calibri" w:cs="Calibri"/>
          <w:sz w:val="22"/>
        </w:rPr>
        <w:t xml:space="preserve"> por dominios, tablas principales y reglas de integridad. El detalle atributo por atributo se concentra en el anexo de este capítulo, a fin de conservar legibilidad en el cuerpo del informe.</w:t>
      </w:r>
    </w:p>
    <w:p w14:paraId="6A1E2C89" w14:textId="77777777" w:rsidR="000F658E" w:rsidRDefault="00A75335">
      <w:pPr>
        <w:spacing w:after="160"/>
        <w:ind w:firstLine="720"/>
        <w:rPr>
          <w:rFonts w:ascii="Calibri" w:eastAsia="Times New Roman" w:hAnsi="Calibri" w:cs="Calibri"/>
          <w:sz w:val="22"/>
        </w:rPr>
      </w:pPr>
      <w:r>
        <w:rPr>
          <w:rFonts w:ascii="Calibri" w:eastAsia="Times New Roman" w:hAnsi="Calibri" w:cs="Calibri"/>
          <w:sz w:val="22"/>
        </w:rPr>
        <w:t>Se distingue el dato estructurado (filas y claves) del documento binario (PDF, Excel, imágenes). El primero vive en el motor relacional; el segundo, en el sistema de archivos, vinculado por ruta, tamaño y huella SHA-256. Esa decisión híbrida evita inflar la base con bytes y permite respaldar evidencias de forma conjunta, tal como se exige a un trámite auditable.</w:t>
      </w:r>
    </w:p>
    <w:p w14:paraId="304A4733" w14:textId="74C9CDD6" w:rsidR="006C191A" w:rsidRDefault="008914F5" w:rsidP="006C191A">
      <w:pPr>
        <w:numPr>
          <w:ilvl w:val="2"/>
          <w:numId w:val="1"/>
        </w:numPr>
        <w:adjustRightInd/>
        <w:outlineLvl w:val="1"/>
        <w:rPr>
          <w:rFonts w:ascii="Calibri" w:eastAsia="Calibri" w:hAnsi="Calibri" w:cs="Calibri"/>
          <w:b/>
          <w:color w:val="auto"/>
          <w:sz w:val="22"/>
          <w:szCs w:val="22"/>
          <w:lang w:eastAsia="en-US"/>
        </w:rPr>
      </w:pPr>
      <w:bookmarkStart w:id="524" w:name="_Toc240148997"/>
      <w:r>
        <w:rPr>
          <w:rFonts w:ascii="Calibri" w:eastAsia="Calibri" w:hAnsi="Calibri" w:cs="Calibri"/>
          <w:b/>
          <w:color w:val="auto"/>
          <w:sz w:val="22"/>
          <w:szCs w:val="22"/>
          <w:lang w:eastAsia="en-US"/>
        </w:rPr>
        <w:t>Modelo entidad-relación</w:t>
      </w:r>
      <w:bookmarkEnd w:id="524"/>
    </w:p>
    <w:p w14:paraId="5CE175C4" w14:textId="77777777" w:rsidR="000F658E" w:rsidRDefault="00A75335">
      <w:pPr>
        <w:spacing w:after="160"/>
        <w:ind w:firstLine="720"/>
      </w:pPr>
      <w:r>
        <w:rPr>
          <w:rFonts w:ascii="Calibri" w:eastAsia="Times New Roman" w:hAnsi="Calibri" w:cs="Calibri"/>
          <w:sz w:val="22"/>
        </w:rPr>
        <w:t xml:space="preserve">El modelo entidad–relación de SIGEC-IGSS agrupa 25 entidades persistentes y dos tablas de unión (user_roles y role_permissions). El volumen impide una única figura legible en página tamaño carta; por ello se presenta por dominios, en cinco partes secuenciales (Figuras 23 a 27). Las líneas continuas </w:t>
      </w:r>
      <w:r>
        <w:rPr>
          <w:rFonts w:ascii="Calibri" w:eastAsia="Times New Roman" w:hAnsi="Calibri" w:cs="Calibri"/>
          <w:sz w:val="22"/>
        </w:rPr>
        <w:lastRenderedPageBreak/>
        <w:t>representan relaciones con integridad referencial; las discontinuas, asociaciones lógicas sin clave foránea en el ORM (por ejemplo, usuario–unidad médica por texto, ítem SIAF–catálogo por código y origen, expediente–SIAF por numero_siaf). El mismo modelo se introdujo en el Capítulo IV como apoyo a la especificación; aquí se interpreta como diseño de datos: qué se persiste, con qué cardinalidad y con qué restricciones de unicidad.</w:t>
      </w:r>
    </w:p>
    <w:p w14:paraId="30ED931B" w14:textId="49D49069" w:rsidR="003D491E" w:rsidRDefault="003D491E" w:rsidP="003D491E">
      <w:pPr>
        <w:pStyle w:val="Descripcin"/>
        <w:spacing w:after="0"/>
        <w:jc w:val="left"/>
        <w:rPr>
          <w:rFonts w:ascii="Calibri" w:hAnsi="Calibri" w:cs="Calibri"/>
          <w:color w:val="auto"/>
          <w:sz w:val="22"/>
          <w:szCs w:val="22"/>
        </w:rPr>
      </w:pPr>
      <w:bookmarkStart w:id="525" w:name="_Toc240149032"/>
      <w:r w:rsidRPr="003D491E">
        <w:rPr>
          <w:rFonts w:ascii="Calibri" w:hAnsi="Calibri" w:cs="Calibri"/>
          <w:b/>
          <w:bCs/>
          <w:i w:val="0"/>
          <w:iCs w:val="0"/>
          <w:color w:val="auto"/>
          <w:sz w:val="22"/>
          <w:szCs w:val="22"/>
        </w:rPr>
        <w:t xml:space="preserve">Figura </w:t>
      </w:r>
      <w:r w:rsidRPr="003D491E">
        <w:rPr>
          <w:rFonts w:ascii="Calibri" w:hAnsi="Calibri" w:cs="Calibri"/>
          <w:b/>
          <w:bCs/>
          <w:i w:val="0"/>
          <w:iCs w:val="0"/>
          <w:color w:val="auto"/>
          <w:sz w:val="22"/>
          <w:szCs w:val="22"/>
        </w:rPr>
        <w:fldChar w:fldCharType="begin"/>
      </w:r>
      <w:r w:rsidRPr="003D491E">
        <w:rPr>
          <w:rFonts w:ascii="Calibri" w:hAnsi="Calibri" w:cs="Calibri"/>
          <w:b/>
          <w:bCs/>
          <w:i w:val="0"/>
          <w:iCs w:val="0"/>
          <w:color w:val="auto"/>
          <w:sz w:val="22"/>
          <w:szCs w:val="22"/>
        </w:rPr>
        <w:instrText xml:space="preserve"> SEQ Figura \* ARABIC </w:instrText>
      </w:r>
      <w:r w:rsidRPr="003D491E">
        <w:rPr>
          <w:rFonts w:ascii="Calibri" w:hAnsi="Calibri" w:cs="Calibri"/>
          <w:b/>
          <w:bCs/>
          <w:i w:val="0"/>
          <w:iCs w:val="0"/>
          <w:color w:val="auto"/>
          <w:sz w:val="22"/>
          <w:szCs w:val="22"/>
        </w:rPr>
        <w:fldChar w:fldCharType="separate"/>
      </w:r>
      <w:r w:rsidR="00512FC2">
        <w:rPr>
          <w:rFonts w:ascii="Calibri" w:hAnsi="Calibri" w:cs="Calibri"/>
          <w:b/>
          <w:bCs/>
          <w:i w:val="0"/>
          <w:iCs w:val="0"/>
          <w:noProof/>
          <w:color w:val="auto"/>
          <w:sz w:val="22"/>
          <w:szCs w:val="22"/>
        </w:rPr>
        <w:t>23</w:t>
      </w:r>
      <w:r w:rsidRPr="003D491E">
        <w:rPr>
          <w:rFonts w:ascii="Calibri" w:hAnsi="Calibri" w:cs="Calibri"/>
          <w:b/>
          <w:bCs/>
          <w:i w:val="0"/>
          <w:iCs w:val="0"/>
          <w:color w:val="auto"/>
          <w:sz w:val="22"/>
          <w:szCs w:val="22"/>
        </w:rPr>
        <w:fldChar w:fldCharType="end"/>
      </w:r>
      <w:r w:rsidRPr="003D491E">
        <w:rPr>
          <w:rFonts w:ascii="Calibri" w:hAnsi="Calibri" w:cs="Calibri"/>
          <w:color w:val="auto"/>
          <w:sz w:val="22"/>
          <w:szCs w:val="22"/>
        </w:rPr>
        <w:br/>
        <w:t>Modelo entidad–relación de SIGEC-IGSS — Parte A: mapa de módulos</w:t>
      </w:r>
      <w:bookmarkEnd w:id="525"/>
    </w:p>
    <w:p w14:paraId="3AC46881" w14:textId="77777777" w:rsidR="003D491E" w:rsidRPr="003D491E" w:rsidRDefault="003D491E" w:rsidP="003D491E">
      <w:pPr>
        <w:spacing w:line="240" w:lineRule="auto"/>
      </w:pPr>
    </w:p>
    <w:p w14:paraId="129E1B94" w14:textId="77777777" w:rsidR="000F658E" w:rsidRDefault="00A75335" w:rsidP="003D491E">
      <w:pPr>
        <w:spacing w:line="240" w:lineRule="auto"/>
        <w:jc w:val="center"/>
      </w:pPr>
      <w:r>
        <w:rPr>
          <w:noProof/>
        </w:rPr>
        <w:drawing>
          <wp:inline distT="0" distB="0" distL="0" distR="0" wp14:anchorId="369E7A3A" wp14:editId="78C3CF45">
            <wp:extent cx="5832000" cy="3749143"/>
            <wp:effectExtent l="0" t="0" r="0" b="0"/>
            <wp:docPr id="2100977533" name="Picture 210097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832000" cy="3749143"/>
                    </a:xfrm>
                    <a:prstGeom prst="rect">
                      <a:avLst/>
                    </a:prstGeom>
                  </pic:spPr>
                </pic:pic>
              </a:graphicData>
            </a:graphic>
          </wp:inline>
        </w:drawing>
      </w:r>
    </w:p>
    <w:p w14:paraId="03BC083A" w14:textId="77777777" w:rsidR="003D491E" w:rsidRDefault="003D491E" w:rsidP="003D491E">
      <w:pPr>
        <w:spacing w:line="240" w:lineRule="auto"/>
        <w:jc w:val="left"/>
        <w:rPr>
          <w:rFonts w:ascii="Calibri" w:eastAsia="Times New Roman" w:hAnsi="Calibri" w:cs="Calibri"/>
          <w:i/>
          <w:sz w:val="18"/>
          <w:szCs w:val="18"/>
        </w:rPr>
      </w:pPr>
    </w:p>
    <w:p w14:paraId="5694CA17" w14:textId="5037B232" w:rsidR="000F658E" w:rsidRPr="003D491E" w:rsidRDefault="00A75335" w:rsidP="00A52809">
      <w:pPr>
        <w:spacing w:line="240" w:lineRule="auto"/>
        <w:rPr>
          <w:sz w:val="18"/>
          <w:szCs w:val="18"/>
        </w:rPr>
      </w:pPr>
      <w:r w:rsidRPr="003D491E">
        <w:rPr>
          <w:rFonts w:ascii="Calibri" w:eastAsia="Times New Roman" w:hAnsi="Calibri" w:cs="Calibri"/>
          <w:i/>
          <w:sz w:val="18"/>
          <w:szCs w:val="18"/>
        </w:rPr>
        <w:t xml:space="preserve">Nota. </w:t>
      </w:r>
      <w:r w:rsidRPr="003D491E">
        <w:rPr>
          <w:rFonts w:ascii="Calibri" w:eastAsia="Times New Roman" w:hAnsi="Calibri" w:cs="Calibri"/>
          <w:sz w:val="18"/>
          <w:szCs w:val="18"/>
        </w:rPr>
        <w:t>Organiza el esquema en cinco dominios lógicos. Las partes B–E detallan atributos, claves y cardinalidades. Elaboración propia a partir de las entidades TypeORM del prototipo (25 entidades y 2 tablas de unión).</w:t>
      </w:r>
    </w:p>
    <w:p w14:paraId="124D2498" w14:textId="77777777" w:rsidR="0056780E" w:rsidRDefault="0056780E">
      <w:pPr>
        <w:adjustRightInd/>
        <w:spacing w:after="158" w:line="362" w:lineRule="auto"/>
        <w:ind w:left="12" w:right="11" w:hanging="23"/>
        <w:rPr>
          <w:rFonts w:ascii="Calibri" w:eastAsia="Times New Roman" w:hAnsi="Calibri" w:cs="Calibri"/>
          <w:b/>
          <w:sz w:val="22"/>
        </w:rPr>
      </w:pPr>
      <w:r>
        <w:rPr>
          <w:rFonts w:ascii="Calibri" w:eastAsia="Times New Roman" w:hAnsi="Calibri" w:cs="Calibri"/>
          <w:b/>
          <w:sz w:val="22"/>
        </w:rPr>
        <w:br w:type="page"/>
      </w:r>
    </w:p>
    <w:p w14:paraId="67D767D5" w14:textId="1BD7C9C7" w:rsidR="000F658E" w:rsidRDefault="0056780E" w:rsidP="0056780E">
      <w:pPr>
        <w:pStyle w:val="Descripcin"/>
        <w:spacing w:after="0"/>
        <w:jc w:val="left"/>
        <w:rPr>
          <w:rFonts w:ascii="Calibri" w:hAnsi="Calibri" w:cs="Calibri"/>
          <w:sz w:val="22"/>
          <w:szCs w:val="22"/>
        </w:rPr>
      </w:pPr>
      <w:bookmarkStart w:id="526" w:name="_Toc240149077"/>
      <w:r w:rsidRPr="0056780E">
        <w:rPr>
          <w:rFonts w:ascii="Calibri" w:hAnsi="Calibri" w:cs="Calibri"/>
          <w:b/>
          <w:bCs/>
          <w:i w:val="0"/>
          <w:iCs w:val="0"/>
          <w:sz w:val="22"/>
          <w:szCs w:val="22"/>
        </w:rPr>
        <w:lastRenderedPageBreak/>
        <w:t xml:space="preserve">Tabla </w:t>
      </w:r>
      <w:r w:rsidRPr="0056780E">
        <w:rPr>
          <w:rFonts w:ascii="Calibri" w:hAnsi="Calibri" w:cs="Calibri"/>
          <w:b/>
          <w:bCs/>
          <w:i w:val="0"/>
          <w:iCs w:val="0"/>
          <w:sz w:val="22"/>
          <w:szCs w:val="22"/>
        </w:rPr>
        <w:fldChar w:fldCharType="begin"/>
      </w:r>
      <w:r w:rsidRPr="0056780E">
        <w:rPr>
          <w:rFonts w:ascii="Calibri" w:hAnsi="Calibri" w:cs="Calibri"/>
          <w:b/>
          <w:bCs/>
          <w:i w:val="0"/>
          <w:iCs w:val="0"/>
          <w:sz w:val="22"/>
          <w:szCs w:val="22"/>
        </w:rPr>
        <w:instrText xml:space="preserve"> SEQ Tabla \* ARABIC </w:instrText>
      </w:r>
      <w:r w:rsidRPr="0056780E">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23</w:t>
      </w:r>
      <w:r w:rsidRPr="0056780E">
        <w:rPr>
          <w:rFonts w:ascii="Calibri" w:hAnsi="Calibri" w:cs="Calibri"/>
          <w:b/>
          <w:bCs/>
          <w:i w:val="0"/>
          <w:iCs w:val="0"/>
          <w:sz w:val="22"/>
          <w:szCs w:val="22"/>
        </w:rPr>
        <w:fldChar w:fldCharType="end"/>
      </w:r>
      <w:r w:rsidRPr="0056780E">
        <w:rPr>
          <w:rFonts w:ascii="Calibri" w:hAnsi="Calibri" w:cs="Calibri"/>
          <w:sz w:val="22"/>
          <w:szCs w:val="22"/>
        </w:rPr>
        <w:br/>
        <w:t>Dominios del modelo de datos de SIGEC-IGSS</w:t>
      </w:r>
      <w:bookmarkEnd w:id="526"/>
    </w:p>
    <w:p w14:paraId="3CED89A7" w14:textId="77777777" w:rsidR="0056780E" w:rsidRPr="0056780E" w:rsidRDefault="0056780E" w:rsidP="0056780E">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14:paraId="46B79396" w14:textId="77777777">
        <w:trPr>
          <w:jc w:val="center"/>
        </w:trPr>
        <w:tc>
          <w:tcPr>
            <w:tcW w:w="3120" w:type="dxa"/>
            <w:tcBorders>
              <w:top w:val="single" w:sz="4" w:space="0" w:color="666666"/>
              <w:left w:val="nil"/>
              <w:bottom w:val="single" w:sz="4" w:space="0" w:color="666666"/>
              <w:right w:val="nil"/>
            </w:tcBorders>
          </w:tcPr>
          <w:p w14:paraId="4DB732C4"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b/>
                <w:sz w:val="22"/>
                <w:szCs w:val="22"/>
              </w:rPr>
              <w:t>Dominio</w:t>
            </w:r>
          </w:p>
        </w:tc>
        <w:tc>
          <w:tcPr>
            <w:tcW w:w="3120" w:type="dxa"/>
            <w:tcBorders>
              <w:top w:val="single" w:sz="4" w:space="0" w:color="666666"/>
              <w:left w:val="nil"/>
              <w:bottom w:val="single" w:sz="4" w:space="0" w:color="666666"/>
              <w:right w:val="nil"/>
            </w:tcBorders>
          </w:tcPr>
          <w:p w14:paraId="0823619F"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b/>
                <w:sz w:val="22"/>
                <w:szCs w:val="22"/>
              </w:rPr>
              <w:t>Entidades principales</w:t>
            </w:r>
          </w:p>
        </w:tc>
        <w:tc>
          <w:tcPr>
            <w:tcW w:w="3120" w:type="dxa"/>
            <w:tcBorders>
              <w:top w:val="single" w:sz="4" w:space="0" w:color="666666"/>
              <w:left w:val="nil"/>
              <w:bottom w:val="single" w:sz="4" w:space="0" w:color="666666"/>
              <w:right w:val="nil"/>
            </w:tcBorders>
          </w:tcPr>
          <w:p w14:paraId="5064D120"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b/>
                <w:sz w:val="22"/>
                <w:szCs w:val="22"/>
              </w:rPr>
              <w:t>Propósito de diseño</w:t>
            </w:r>
          </w:p>
        </w:tc>
      </w:tr>
      <w:tr w:rsidR="000F658E" w14:paraId="4DED6176" w14:textId="77777777" w:rsidTr="00D8552C">
        <w:trPr>
          <w:jc w:val="center"/>
        </w:trPr>
        <w:tc>
          <w:tcPr>
            <w:tcW w:w="3120" w:type="dxa"/>
            <w:tcBorders>
              <w:top w:val="single" w:sz="4" w:space="0" w:color="666666"/>
              <w:left w:val="nil"/>
              <w:bottom w:val="nil"/>
              <w:right w:val="nil"/>
            </w:tcBorders>
          </w:tcPr>
          <w:p w14:paraId="0BA5CEF7"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Seguridad y acceso</w:t>
            </w:r>
          </w:p>
        </w:tc>
        <w:tc>
          <w:tcPr>
            <w:tcW w:w="3120" w:type="dxa"/>
            <w:tcBorders>
              <w:top w:val="single" w:sz="4" w:space="0" w:color="666666"/>
              <w:left w:val="nil"/>
              <w:bottom w:val="nil"/>
              <w:right w:val="nil"/>
            </w:tcBorders>
          </w:tcPr>
          <w:p w14:paraId="73019BAA"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user, credential, role, permission, user_roles, role_permissions</w:t>
            </w:r>
          </w:p>
        </w:tc>
        <w:tc>
          <w:tcPr>
            <w:tcW w:w="3120" w:type="dxa"/>
            <w:tcBorders>
              <w:top w:val="single" w:sz="4" w:space="0" w:color="666666"/>
              <w:left w:val="nil"/>
              <w:bottom w:val="nil"/>
              <w:right w:val="nil"/>
            </w:tcBorders>
          </w:tcPr>
          <w:p w14:paraId="1FBDC2F8"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Identidad, credencial con hash y RBAC granular por pantalla</w:t>
            </w:r>
          </w:p>
        </w:tc>
      </w:tr>
      <w:tr w:rsidR="000F658E" w14:paraId="1383979B" w14:textId="77777777" w:rsidTr="00D8552C">
        <w:trPr>
          <w:jc w:val="center"/>
        </w:trPr>
        <w:tc>
          <w:tcPr>
            <w:tcW w:w="3120" w:type="dxa"/>
            <w:tcBorders>
              <w:top w:val="nil"/>
              <w:left w:val="nil"/>
              <w:bottom w:val="nil"/>
              <w:right w:val="nil"/>
            </w:tcBorders>
          </w:tcPr>
          <w:p w14:paraId="26C0BCA4"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Estructura organizacional</w:t>
            </w:r>
          </w:p>
        </w:tc>
        <w:tc>
          <w:tcPr>
            <w:tcW w:w="3120" w:type="dxa"/>
            <w:tcBorders>
              <w:top w:val="nil"/>
              <w:left w:val="nil"/>
              <w:bottom w:val="nil"/>
              <w:right w:val="nil"/>
            </w:tcBorders>
          </w:tcPr>
          <w:p w14:paraId="4B11B213"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puesto, areas, departamentos, municipios, unidad_medica</w:t>
            </w:r>
          </w:p>
        </w:tc>
        <w:tc>
          <w:tcPr>
            <w:tcW w:w="3120" w:type="dxa"/>
            <w:tcBorders>
              <w:top w:val="nil"/>
              <w:left w:val="nil"/>
              <w:bottom w:val="nil"/>
              <w:right w:val="nil"/>
            </w:tcBorders>
          </w:tcPr>
          <w:p w14:paraId="00E95C39"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Catálogos que evitan texto libre inconsistente en SIAF y usuarios</w:t>
            </w:r>
          </w:p>
        </w:tc>
      </w:tr>
      <w:tr w:rsidR="000F658E" w14:paraId="011472B7" w14:textId="77777777" w:rsidTr="00D8552C">
        <w:trPr>
          <w:jc w:val="center"/>
        </w:trPr>
        <w:tc>
          <w:tcPr>
            <w:tcW w:w="3120" w:type="dxa"/>
            <w:tcBorders>
              <w:top w:val="nil"/>
              <w:left w:val="nil"/>
              <w:bottom w:val="nil"/>
              <w:right w:val="nil"/>
            </w:tcBorders>
          </w:tcPr>
          <w:p w14:paraId="3A5BBED2"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SIAF</w:t>
            </w:r>
          </w:p>
        </w:tc>
        <w:tc>
          <w:tcPr>
            <w:tcW w:w="3120" w:type="dxa"/>
            <w:tcBorders>
              <w:top w:val="nil"/>
              <w:left w:val="nil"/>
              <w:bottom w:val="nil"/>
              <w:right w:val="nil"/>
            </w:tcBorders>
          </w:tcPr>
          <w:p w14:paraId="6CB45564"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siaf_solicitudes e ítems, subproductos, autorizaciones, bitácora y adjuntos</w:t>
            </w:r>
          </w:p>
        </w:tc>
        <w:tc>
          <w:tcPr>
            <w:tcW w:w="3120" w:type="dxa"/>
            <w:tcBorders>
              <w:top w:val="nil"/>
              <w:left w:val="nil"/>
              <w:bottom w:val="nil"/>
              <w:right w:val="nil"/>
            </w:tcBorders>
          </w:tcPr>
          <w:p w14:paraId="5D3CD06B"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Ciclo de la solicitud de compra con correlativo, estados y evidencia</w:t>
            </w:r>
          </w:p>
        </w:tc>
      </w:tr>
      <w:tr w:rsidR="000F658E" w14:paraId="7FA66B77" w14:textId="77777777" w:rsidTr="00D8552C">
        <w:trPr>
          <w:jc w:val="center"/>
        </w:trPr>
        <w:tc>
          <w:tcPr>
            <w:tcW w:w="3120" w:type="dxa"/>
            <w:tcBorders>
              <w:top w:val="nil"/>
              <w:left w:val="nil"/>
              <w:bottom w:val="nil"/>
              <w:right w:val="nil"/>
            </w:tcBorders>
          </w:tcPr>
          <w:p w14:paraId="088181CB"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Expedientes</w:t>
            </w:r>
          </w:p>
        </w:tc>
        <w:tc>
          <w:tcPr>
            <w:tcW w:w="3120" w:type="dxa"/>
            <w:tcBorders>
              <w:top w:val="nil"/>
              <w:left w:val="nil"/>
              <w:bottom w:val="nil"/>
              <w:right w:val="nil"/>
            </w:tcBorders>
          </w:tcPr>
          <w:p w14:paraId="6B5CFBC5"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expedientes, documentos, versiones, bitácora y detalle de observaciones</w:t>
            </w:r>
          </w:p>
        </w:tc>
        <w:tc>
          <w:tcPr>
            <w:tcW w:w="3120" w:type="dxa"/>
            <w:tcBorders>
              <w:top w:val="nil"/>
              <w:left w:val="nil"/>
              <w:bottom w:val="nil"/>
              <w:right w:val="nil"/>
            </w:tcBorders>
          </w:tcPr>
          <w:p w14:paraId="6933B4A7"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Carátula documental, versionado y dictamen DAF localizable en el PDF</w:t>
            </w:r>
          </w:p>
        </w:tc>
      </w:tr>
      <w:tr w:rsidR="000F658E" w14:paraId="1124D6A5" w14:textId="77777777" w:rsidTr="00D8552C">
        <w:trPr>
          <w:jc w:val="center"/>
        </w:trPr>
        <w:tc>
          <w:tcPr>
            <w:tcW w:w="3120" w:type="dxa"/>
            <w:tcBorders>
              <w:top w:val="nil"/>
              <w:left w:val="nil"/>
              <w:bottom w:val="single" w:sz="4" w:space="0" w:color="auto"/>
              <w:right w:val="nil"/>
            </w:tcBorders>
          </w:tcPr>
          <w:p w14:paraId="2E75BDA6"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Catálogos y correlativos</w:t>
            </w:r>
          </w:p>
        </w:tc>
        <w:tc>
          <w:tcPr>
            <w:tcW w:w="3120" w:type="dxa"/>
            <w:tcBorders>
              <w:top w:val="nil"/>
              <w:left w:val="nil"/>
              <w:bottom w:val="single" w:sz="4" w:space="0" w:color="auto"/>
              <w:right w:val="nil"/>
            </w:tcBorders>
          </w:tcPr>
          <w:p w14:paraId="75F9683C"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producto_catalogo, configuraciones y reservas de correlativo</w:t>
            </w:r>
          </w:p>
        </w:tc>
        <w:tc>
          <w:tcPr>
            <w:tcW w:w="3120" w:type="dxa"/>
            <w:tcBorders>
              <w:top w:val="nil"/>
              <w:left w:val="nil"/>
              <w:bottom w:val="single" w:sz="4" w:space="0" w:color="auto"/>
              <w:right w:val="nil"/>
            </w:tcBorders>
          </w:tcPr>
          <w:p w14:paraId="7C20CB51" w14:textId="77777777" w:rsidR="000F658E" w:rsidRPr="00D8552C" w:rsidRDefault="00A75335" w:rsidP="00D8552C">
            <w:pPr>
              <w:spacing w:before="40" w:after="40" w:line="360" w:lineRule="auto"/>
              <w:jc w:val="left"/>
              <w:rPr>
                <w:sz w:val="22"/>
                <w:szCs w:val="22"/>
              </w:rPr>
            </w:pPr>
            <w:r w:rsidRPr="00D8552C">
              <w:rPr>
                <w:rFonts w:ascii="Calibri" w:eastAsia="Times New Roman" w:hAnsi="Calibri" w:cs="Calibri"/>
                <w:sz w:val="22"/>
                <w:szCs w:val="22"/>
              </w:rPr>
              <w:t>Códigos MINFIN/SIBOFA y numeración anual sin colisiones</w:t>
            </w:r>
          </w:p>
        </w:tc>
      </w:tr>
    </w:tbl>
    <w:p w14:paraId="2C1A975F" w14:textId="77777777" w:rsidR="00994274" w:rsidRPr="00994274" w:rsidRDefault="00994274" w:rsidP="00E31326">
      <w:pPr>
        <w:spacing w:line="240" w:lineRule="auto"/>
        <w:jc w:val="left"/>
        <w:rPr>
          <w:rFonts w:ascii="Calibri" w:eastAsia="Times New Roman" w:hAnsi="Calibri" w:cs="Calibri"/>
          <w:iCs/>
          <w:sz w:val="22"/>
        </w:rPr>
      </w:pPr>
    </w:p>
    <w:p w14:paraId="1669EAF2" w14:textId="3E3B68AC" w:rsidR="00B67D01" w:rsidRDefault="00A75335" w:rsidP="00A52809">
      <w:pPr>
        <w:spacing w:line="240" w:lineRule="auto"/>
        <w:rPr>
          <w:rFonts w:ascii="Calibri" w:eastAsia="Times New Roman" w:hAnsi="Calibri" w:cs="Calibri"/>
          <w:sz w:val="18"/>
          <w:szCs w:val="18"/>
        </w:rPr>
      </w:pPr>
      <w:r w:rsidRPr="00994274">
        <w:rPr>
          <w:rFonts w:ascii="Calibri" w:eastAsia="Times New Roman" w:hAnsi="Calibri" w:cs="Calibri"/>
          <w:i/>
          <w:sz w:val="18"/>
          <w:szCs w:val="18"/>
        </w:rPr>
        <w:t xml:space="preserve">Nota. </w:t>
      </w:r>
      <w:r w:rsidRPr="00994274">
        <w:rPr>
          <w:rFonts w:ascii="Calibri" w:eastAsia="Times New Roman" w:hAnsi="Calibri" w:cs="Calibri"/>
          <w:sz w:val="18"/>
          <w:szCs w:val="18"/>
        </w:rPr>
        <w:t>Elaboración propia. Los nombres de tabla corresponden al esquema sigec_igss en PostgreSQL.</w:t>
      </w:r>
    </w:p>
    <w:p w14:paraId="04CF6402" w14:textId="77777777" w:rsidR="00E31326" w:rsidRPr="00E31326" w:rsidRDefault="00E31326" w:rsidP="00E31326">
      <w:pPr>
        <w:spacing w:line="240" w:lineRule="auto"/>
        <w:jc w:val="left"/>
        <w:rPr>
          <w:rFonts w:ascii="Calibri" w:eastAsia="Times New Roman" w:hAnsi="Calibri" w:cs="Calibri"/>
          <w:sz w:val="18"/>
          <w:szCs w:val="18"/>
        </w:rPr>
      </w:pPr>
    </w:p>
    <w:p w14:paraId="563B0BA6" w14:textId="4CDD1899" w:rsidR="00BE1F5B" w:rsidRDefault="00A75335" w:rsidP="00B67D01">
      <w:pPr>
        <w:ind w:firstLine="720"/>
        <w:rPr>
          <w:rFonts w:ascii="Calibri" w:eastAsia="Times New Roman" w:hAnsi="Calibri" w:cs="Calibri"/>
          <w:sz w:val="22"/>
        </w:rPr>
      </w:pPr>
      <w:r>
        <w:rPr>
          <w:rFonts w:ascii="Calibri" w:eastAsia="Times New Roman" w:hAnsi="Calibri" w:cs="Calibri"/>
          <w:sz w:val="22"/>
        </w:rPr>
        <w:t>Dominio de seguridad. Un usuario institucional se identifica por código de empleado, DPI, NIT y correo institucional (restricciones de unicidad). La contraseña no se guarda en la misma fila de datos personales: vive en credential, con hash y marca de clave temporal. El modelo RBAC es N:M: un usuario puede tener varios roles y un rol varios permisos, de modo que el piloto no duplica cuentas para otorgar una pantalla (por ejemplo, bandeja DAF sin administración de usuarios). El puesto y el departamento de dirección se asocian por clave foránea opcional; la unidad médica del usuario se registra como texto de catálogo, asociación lógica que el diseño reconoce y no oculta.</w:t>
      </w:r>
    </w:p>
    <w:p w14:paraId="590592E7" w14:textId="77777777" w:rsidR="00BE1F5B" w:rsidRDefault="00BE1F5B">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306FD221" w14:textId="36470DA5" w:rsidR="000F658E" w:rsidRDefault="00B67D01" w:rsidP="00B67D01">
      <w:pPr>
        <w:pStyle w:val="Descripcin"/>
        <w:spacing w:after="0"/>
        <w:jc w:val="left"/>
        <w:rPr>
          <w:rFonts w:ascii="Calibri" w:hAnsi="Calibri" w:cs="Calibri"/>
          <w:sz w:val="22"/>
          <w:szCs w:val="22"/>
        </w:rPr>
      </w:pPr>
      <w:bookmarkStart w:id="527" w:name="_Toc240149033"/>
      <w:r w:rsidRPr="00B67D01">
        <w:rPr>
          <w:rFonts w:ascii="Calibri" w:hAnsi="Calibri" w:cs="Calibri"/>
          <w:b/>
          <w:bCs/>
          <w:i w:val="0"/>
          <w:iCs w:val="0"/>
          <w:sz w:val="22"/>
          <w:szCs w:val="22"/>
        </w:rPr>
        <w:lastRenderedPageBreak/>
        <w:t xml:space="preserve">Figura </w:t>
      </w:r>
      <w:r w:rsidRPr="00B67D01">
        <w:rPr>
          <w:rFonts w:ascii="Calibri" w:hAnsi="Calibri" w:cs="Calibri"/>
          <w:b/>
          <w:bCs/>
          <w:i w:val="0"/>
          <w:iCs w:val="0"/>
          <w:sz w:val="22"/>
          <w:szCs w:val="22"/>
        </w:rPr>
        <w:fldChar w:fldCharType="begin"/>
      </w:r>
      <w:r w:rsidRPr="00B67D01">
        <w:rPr>
          <w:rFonts w:ascii="Calibri" w:hAnsi="Calibri" w:cs="Calibri"/>
          <w:b/>
          <w:bCs/>
          <w:i w:val="0"/>
          <w:iCs w:val="0"/>
          <w:sz w:val="22"/>
          <w:szCs w:val="22"/>
        </w:rPr>
        <w:instrText xml:space="preserve"> SEQ Figura \* ARABIC </w:instrText>
      </w:r>
      <w:r w:rsidRPr="00B67D0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24</w:t>
      </w:r>
      <w:r w:rsidRPr="00B67D01">
        <w:rPr>
          <w:rFonts w:ascii="Calibri" w:hAnsi="Calibri" w:cs="Calibri"/>
          <w:b/>
          <w:bCs/>
          <w:i w:val="0"/>
          <w:iCs w:val="0"/>
          <w:sz w:val="22"/>
          <w:szCs w:val="22"/>
        </w:rPr>
        <w:fldChar w:fldCharType="end"/>
      </w:r>
      <w:r w:rsidRPr="00B67D01">
        <w:rPr>
          <w:rFonts w:ascii="Calibri" w:hAnsi="Calibri" w:cs="Calibri"/>
          <w:sz w:val="22"/>
          <w:szCs w:val="22"/>
        </w:rPr>
        <w:br/>
        <w:t>Modelo entidad–relación — Parte B: seguridad, acceso y estructura organizacional</w:t>
      </w:r>
      <w:bookmarkEnd w:id="527"/>
    </w:p>
    <w:p w14:paraId="5BDFF549" w14:textId="77777777" w:rsidR="00B67D01" w:rsidRPr="00B67D01" w:rsidRDefault="00B67D01" w:rsidP="00B67D01">
      <w:pPr>
        <w:spacing w:line="240" w:lineRule="auto"/>
      </w:pPr>
    </w:p>
    <w:p w14:paraId="04150666" w14:textId="77777777" w:rsidR="000F658E" w:rsidRDefault="00A75335" w:rsidP="00B67D01">
      <w:pPr>
        <w:spacing w:line="240" w:lineRule="auto"/>
        <w:jc w:val="center"/>
      </w:pPr>
      <w:r>
        <w:rPr>
          <w:noProof/>
        </w:rPr>
        <w:drawing>
          <wp:inline distT="0" distB="0" distL="0" distR="0" wp14:anchorId="0AF37FDB" wp14:editId="3A7CBCB7">
            <wp:extent cx="5832000" cy="4009500"/>
            <wp:effectExtent l="0" t="0" r="0" b="0"/>
            <wp:docPr id="2100977534" name="Picture 210097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832000" cy="4009500"/>
                    </a:xfrm>
                    <a:prstGeom prst="rect">
                      <a:avLst/>
                    </a:prstGeom>
                  </pic:spPr>
                </pic:pic>
              </a:graphicData>
            </a:graphic>
          </wp:inline>
        </w:drawing>
      </w:r>
    </w:p>
    <w:p w14:paraId="37620459" w14:textId="77777777" w:rsidR="00B67D01" w:rsidRPr="00B67D01" w:rsidRDefault="00B67D01" w:rsidP="00E31326">
      <w:pPr>
        <w:spacing w:line="240" w:lineRule="auto"/>
        <w:jc w:val="left"/>
        <w:rPr>
          <w:rFonts w:ascii="Calibri" w:eastAsia="Times New Roman" w:hAnsi="Calibri" w:cs="Calibri"/>
          <w:iCs/>
          <w:sz w:val="18"/>
          <w:szCs w:val="18"/>
        </w:rPr>
      </w:pPr>
    </w:p>
    <w:p w14:paraId="21F2FD92" w14:textId="32F4ADE0" w:rsidR="00B67D01" w:rsidRDefault="00A75335" w:rsidP="00A52809">
      <w:pPr>
        <w:spacing w:line="240" w:lineRule="auto"/>
        <w:rPr>
          <w:rFonts w:ascii="Calibri" w:eastAsia="Times New Roman" w:hAnsi="Calibri" w:cs="Calibri"/>
          <w:sz w:val="18"/>
          <w:szCs w:val="18"/>
        </w:rPr>
      </w:pPr>
      <w:r w:rsidRPr="00B67D01">
        <w:rPr>
          <w:rFonts w:ascii="Calibri" w:eastAsia="Times New Roman" w:hAnsi="Calibri" w:cs="Calibri"/>
          <w:i/>
          <w:sz w:val="18"/>
          <w:szCs w:val="18"/>
        </w:rPr>
        <w:t xml:space="preserve">Nota. </w:t>
      </w:r>
      <w:r w:rsidRPr="00B67D01">
        <w:rPr>
          <w:rFonts w:ascii="Calibri" w:eastAsia="Times New Roman" w:hAnsi="Calibri" w:cs="Calibri"/>
          <w:sz w:val="18"/>
          <w:szCs w:val="18"/>
        </w:rPr>
        <w:t>Incluye Usuario, Credencial, Rol, Permiso, tablas de unión, Puesto, Departamento, Municipio, Unidad médica y Área. La relación Usuario–Unidad médica es lógica (texto), no clave foránea. Elaboración propia.</w:t>
      </w:r>
    </w:p>
    <w:p w14:paraId="14EB6336" w14:textId="77777777" w:rsidR="00E31326" w:rsidRPr="00E31326" w:rsidRDefault="00E31326" w:rsidP="00E31326">
      <w:pPr>
        <w:spacing w:line="240" w:lineRule="auto"/>
        <w:jc w:val="left"/>
        <w:rPr>
          <w:rFonts w:ascii="Calibri" w:eastAsia="Times New Roman" w:hAnsi="Calibri" w:cs="Calibri"/>
          <w:sz w:val="18"/>
          <w:szCs w:val="18"/>
        </w:rPr>
      </w:pPr>
    </w:p>
    <w:p w14:paraId="4EAF2012" w14:textId="2305A9E4" w:rsidR="000F658E" w:rsidRDefault="00A75335" w:rsidP="00B67D01">
      <w:pPr>
        <w:spacing w:after="160"/>
        <w:ind w:firstLine="720"/>
      </w:pPr>
      <w:r>
        <w:rPr>
          <w:rFonts w:ascii="Calibri" w:eastAsia="Times New Roman" w:hAnsi="Calibri" w:cs="Calibri"/>
          <w:sz w:val="22"/>
        </w:rPr>
        <w:t>Dominio SIAF. siaf_solicitudes es el núcleo: correlativo único, fecha, solicitante, autoridad, encargado de despacho, área, justificación, estado (borrador, pendiente, autorizado, rechazado) y bandera de aprobación de Dirección Departamental. Los ítems y subproductos se descomponen en tablas hijas 1:N para conservar orden, código de catálogo y origen (MINFIN o SIBOFA). Autorizaciones y bitácora registran quién dictaminó, con comentario, motivo estructurado y, cuando hay corrección, detalle anterior y posterior. Los adjuntos (especificaciones, cotizaciones) se modelan como metadatos; el archivo físico se describe en 5.1.2. El PDF generado deja constancia con ruta, hash y tamaño en la propia solicitud.</w:t>
      </w:r>
    </w:p>
    <w:p w14:paraId="0361C4BA" w14:textId="77777777" w:rsidR="00B67D01" w:rsidRDefault="00B67D01">
      <w:pPr>
        <w:spacing w:before="240"/>
        <w:jc w:val="left"/>
        <w:rPr>
          <w:rFonts w:ascii="Calibri" w:eastAsia="Times New Roman" w:hAnsi="Calibri" w:cs="Calibri"/>
          <w:b/>
          <w:sz w:val="22"/>
        </w:rPr>
      </w:pPr>
    </w:p>
    <w:p w14:paraId="01C3FDD1" w14:textId="057ED62A" w:rsidR="007B18DF" w:rsidRDefault="007B18DF" w:rsidP="007B18DF">
      <w:pPr>
        <w:pStyle w:val="Descripcin"/>
        <w:spacing w:after="0"/>
        <w:jc w:val="left"/>
        <w:rPr>
          <w:rFonts w:ascii="Calibri" w:hAnsi="Calibri" w:cs="Calibri"/>
          <w:sz w:val="22"/>
          <w:szCs w:val="22"/>
        </w:rPr>
      </w:pPr>
      <w:bookmarkStart w:id="528" w:name="_Toc240149034"/>
      <w:r w:rsidRPr="007B18DF">
        <w:rPr>
          <w:rFonts w:ascii="Calibri" w:hAnsi="Calibri" w:cs="Calibri"/>
          <w:b/>
          <w:bCs/>
          <w:i w:val="0"/>
          <w:iCs w:val="0"/>
          <w:sz w:val="22"/>
          <w:szCs w:val="22"/>
        </w:rPr>
        <w:lastRenderedPageBreak/>
        <w:t xml:space="preserve">Figura </w:t>
      </w:r>
      <w:r w:rsidRPr="007B18DF">
        <w:rPr>
          <w:rFonts w:ascii="Calibri" w:hAnsi="Calibri" w:cs="Calibri"/>
          <w:b/>
          <w:bCs/>
          <w:i w:val="0"/>
          <w:iCs w:val="0"/>
          <w:sz w:val="22"/>
          <w:szCs w:val="22"/>
        </w:rPr>
        <w:fldChar w:fldCharType="begin"/>
      </w:r>
      <w:r w:rsidRPr="007B18DF">
        <w:rPr>
          <w:rFonts w:ascii="Calibri" w:hAnsi="Calibri" w:cs="Calibri"/>
          <w:b/>
          <w:bCs/>
          <w:i w:val="0"/>
          <w:iCs w:val="0"/>
          <w:sz w:val="22"/>
          <w:szCs w:val="22"/>
        </w:rPr>
        <w:instrText xml:space="preserve"> SEQ Figura \* ARABIC </w:instrText>
      </w:r>
      <w:r w:rsidRPr="007B18DF">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25</w:t>
      </w:r>
      <w:r w:rsidRPr="007B18DF">
        <w:rPr>
          <w:rFonts w:ascii="Calibri" w:hAnsi="Calibri" w:cs="Calibri"/>
          <w:b/>
          <w:bCs/>
          <w:i w:val="0"/>
          <w:iCs w:val="0"/>
          <w:sz w:val="22"/>
          <w:szCs w:val="22"/>
        </w:rPr>
        <w:fldChar w:fldCharType="end"/>
      </w:r>
      <w:r w:rsidRPr="007B18DF">
        <w:rPr>
          <w:rFonts w:ascii="Calibri" w:hAnsi="Calibri" w:cs="Calibri"/>
          <w:sz w:val="22"/>
          <w:szCs w:val="22"/>
        </w:rPr>
        <w:br/>
        <w:t>Modelo entidad–relación — Parte C: módulo SIAF</w:t>
      </w:r>
      <w:bookmarkEnd w:id="528"/>
    </w:p>
    <w:p w14:paraId="69ADB485" w14:textId="77777777" w:rsidR="007B18DF" w:rsidRPr="007B18DF" w:rsidRDefault="007B18DF" w:rsidP="007B18DF">
      <w:pPr>
        <w:spacing w:line="240" w:lineRule="auto"/>
      </w:pPr>
    </w:p>
    <w:p w14:paraId="323F3D5E" w14:textId="77777777" w:rsidR="000F658E" w:rsidRDefault="00A75335" w:rsidP="003175F6">
      <w:pPr>
        <w:spacing w:line="240" w:lineRule="auto"/>
        <w:jc w:val="center"/>
      </w:pPr>
      <w:r>
        <w:rPr>
          <w:noProof/>
        </w:rPr>
        <w:drawing>
          <wp:inline distT="0" distB="0" distL="0" distR="0" wp14:anchorId="5E608F3F" wp14:editId="39644AC4">
            <wp:extent cx="5832000" cy="3827250"/>
            <wp:effectExtent l="0" t="0" r="0" b="0"/>
            <wp:docPr id="2100977535" name="Picture 2100977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832000" cy="3827250"/>
                    </a:xfrm>
                    <a:prstGeom prst="rect">
                      <a:avLst/>
                    </a:prstGeom>
                  </pic:spPr>
                </pic:pic>
              </a:graphicData>
            </a:graphic>
          </wp:inline>
        </w:drawing>
      </w:r>
    </w:p>
    <w:p w14:paraId="2BD546F6" w14:textId="77777777" w:rsidR="003175F6" w:rsidRPr="003175F6" w:rsidRDefault="003175F6" w:rsidP="003175F6">
      <w:pPr>
        <w:spacing w:line="240" w:lineRule="auto"/>
        <w:jc w:val="left"/>
        <w:rPr>
          <w:rFonts w:ascii="Calibri" w:eastAsia="Times New Roman" w:hAnsi="Calibri" w:cs="Calibri"/>
          <w:iCs/>
          <w:sz w:val="18"/>
          <w:szCs w:val="18"/>
        </w:rPr>
      </w:pPr>
    </w:p>
    <w:p w14:paraId="6367F134" w14:textId="76CE156D" w:rsidR="003175F6" w:rsidRDefault="00A75335" w:rsidP="00A52809">
      <w:pPr>
        <w:spacing w:line="240" w:lineRule="auto"/>
        <w:rPr>
          <w:rFonts w:ascii="Calibri" w:eastAsia="Times New Roman" w:hAnsi="Calibri" w:cs="Calibri"/>
          <w:sz w:val="18"/>
          <w:szCs w:val="18"/>
        </w:rPr>
      </w:pPr>
      <w:r w:rsidRPr="007B18DF">
        <w:rPr>
          <w:rFonts w:ascii="Calibri" w:eastAsia="Times New Roman" w:hAnsi="Calibri" w:cs="Calibri"/>
          <w:i/>
          <w:sz w:val="18"/>
          <w:szCs w:val="18"/>
        </w:rPr>
        <w:t xml:space="preserve">Nota. </w:t>
      </w:r>
      <w:r w:rsidRPr="007B18DF">
        <w:rPr>
          <w:rFonts w:ascii="Calibri" w:eastAsia="Times New Roman" w:hAnsi="Calibri" w:cs="Calibri"/>
          <w:sz w:val="18"/>
          <w:szCs w:val="18"/>
        </w:rPr>
        <w:t>Muestra SIAF_SOLICITUD y dependencias 1:N (ítems, subproductos, autorizaciones, bitácora y documentos adjuntos), además de vínculos con Usuario y Área. El vínculo con ProductoCatalogo es lógico por código y origen. Elaboración propia.</w:t>
      </w:r>
    </w:p>
    <w:p w14:paraId="4B085516" w14:textId="77777777" w:rsidR="00E31326" w:rsidRPr="003175F6" w:rsidRDefault="00E31326" w:rsidP="00E31326">
      <w:pPr>
        <w:spacing w:line="240" w:lineRule="auto"/>
        <w:jc w:val="left"/>
        <w:rPr>
          <w:sz w:val="18"/>
          <w:szCs w:val="18"/>
        </w:rPr>
      </w:pPr>
    </w:p>
    <w:p w14:paraId="1614E267" w14:textId="173A9AD3" w:rsidR="003175F6" w:rsidRDefault="00A75335">
      <w:pPr>
        <w:spacing w:after="160"/>
        <w:ind w:firstLine="720"/>
        <w:rPr>
          <w:rFonts w:ascii="Calibri" w:eastAsia="Times New Roman" w:hAnsi="Calibri" w:cs="Calibri"/>
          <w:sz w:val="22"/>
        </w:rPr>
      </w:pPr>
      <w:r>
        <w:rPr>
          <w:rFonts w:ascii="Calibri" w:eastAsia="Times New Roman" w:hAnsi="Calibri" w:cs="Calibri"/>
          <w:sz w:val="22"/>
        </w:rPr>
        <w:t>Dominio de expedientes. El expediente agrupa la carátula (número único, tipo, título, unidad y municipio de origen, orden de compra y número SIAF asociado). Los documentos hijos soportan tipos institucionales (SIAF, factura, orden de compra, contrato). El versionado (expediente_documento_versiones) conserva cada reemplazo con es_actual, de manera que un rechazo no borre la evidencia de lo revisado. La bitácora y su detalle permiten anotar motivo por documento, página y posición en el visor PDF: diseño alineado con la auditabilidad exigida en el levantamiento de requerimientos, no con un simple repositorio de archivos.</w:t>
      </w:r>
    </w:p>
    <w:p w14:paraId="3E523CEF" w14:textId="77777777" w:rsidR="003175F6" w:rsidRDefault="003175F6">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7FFAF723" w14:textId="6C562E1C" w:rsidR="000F658E" w:rsidRDefault="002F3F61" w:rsidP="002F3F61">
      <w:pPr>
        <w:pStyle w:val="Descripcin"/>
        <w:spacing w:after="0"/>
        <w:jc w:val="left"/>
        <w:rPr>
          <w:rFonts w:ascii="Calibri" w:hAnsi="Calibri" w:cs="Calibri"/>
          <w:sz w:val="22"/>
          <w:szCs w:val="22"/>
        </w:rPr>
      </w:pPr>
      <w:bookmarkStart w:id="529" w:name="_Toc240149035"/>
      <w:r w:rsidRPr="002F3F61">
        <w:rPr>
          <w:rFonts w:ascii="Calibri" w:hAnsi="Calibri" w:cs="Calibri"/>
          <w:b/>
          <w:bCs/>
          <w:i w:val="0"/>
          <w:iCs w:val="0"/>
          <w:sz w:val="22"/>
          <w:szCs w:val="22"/>
        </w:rPr>
        <w:lastRenderedPageBreak/>
        <w:t xml:space="preserve">Figura </w:t>
      </w:r>
      <w:r w:rsidRPr="002F3F61">
        <w:rPr>
          <w:rFonts w:ascii="Calibri" w:hAnsi="Calibri" w:cs="Calibri"/>
          <w:b/>
          <w:bCs/>
          <w:i w:val="0"/>
          <w:iCs w:val="0"/>
          <w:sz w:val="22"/>
          <w:szCs w:val="22"/>
        </w:rPr>
        <w:fldChar w:fldCharType="begin"/>
      </w:r>
      <w:r w:rsidRPr="002F3F61">
        <w:rPr>
          <w:rFonts w:ascii="Calibri" w:hAnsi="Calibri" w:cs="Calibri"/>
          <w:b/>
          <w:bCs/>
          <w:i w:val="0"/>
          <w:iCs w:val="0"/>
          <w:sz w:val="22"/>
          <w:szCs w:val="22"/>
        </w:rPr>
        <w:instrText xml:space="preserve"> SEQ Figura \* ARABIC </w:instrText>
      </w:r>
      <w:r w:rsidRPr="002F3F6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26</w:t>
      </w:r>
      <w:r w:rsidRPr="002F3F61">
        <w:rPr>
          <w:rFonts w:ascii="Calibri" w:hAnsi="Calibri" w:cs="Calibri"/>
          <w:b/>
          <w:bCs/>
          <w:i w:val="0"/>
          <w:iCs w:val="0"/>
          <w:sz w:val="22"/>
          <w:szCs w:val="22"/>
        </w:rPr>
        <w:fldChar w:fldCharType="end"/>
      </w:r>
      <w:r w:rsidRPr="002F3F61">
        <w:rPr>
          <w:rFonts w:ascii="Calibri" w:hAnsi="Calibri" w:cs="Calibri"/>
          <w:sz w:val="22"/>
          <w:szCs w:val="22"/>
        </w:rPr>
        <w:br/>
        <w:t>Modelo entidad–relación — Parte D: módulo de expedientes</w:t>
      </w:r>
      <w:bookmarkEnd w:id="529"/>
    </w:p>
    <w:p w14:paraId="25E6E65A" w14:textId="77777777" w:rsidR="002F3F61" w:rsidRPr="002F3F61" w:rsidRDefault="002F3F61" w:rsidP="002F3F61">
      <w:pPr>
        <w:spacing w:line="240" w:lineRule="auto"/>
      </w:pPr>
    </w:p>
    <w:p w14:paraId="59E7F4AC" w14:textId="77777777" w:rsidR="000F658E" w:rsidRDefault="00A75335" w:rsidP="002F3F61">
      <w:pPr>
        <w:spacing w:line="240" w:lineRule="auto"/>
        <w:jc w:val="center"/>
      </w:pPr>
      <w:r>
        <w:rPr>
          <w:noProof/>
        </w:rPr>
        <w:drawing>
          <wp:inline distT="0" distB="0" distL="0" distR="0" wp14:anchorId="579503BD" wp14:editId="0ABD4EE4">
            <wp:extent cx="5832000" cy="3645000"/>
            <wp:effectExtent l="0" t="0" r="0" b="0"/>
            <wp:docPr id="2100977536" name="Picture 210097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832000" cy="3645000"/>
                    </a:xfrm>
                    <a:prstGeom prst="rect">
                      <a:avLst/>
                    </a:prstGeom>
                  </pic:spPr>
                </pic:pic>
              </a:graphicData>
            </a:graphic>
          </wp:inline>
        </w:drawing>
      </w:r>
    </w:p>
    <w:p w14:paraId="4EDCE1AF" w14:textId="77777777" w:rsidR="00E31326" w:rsidRPr="00E31326" w:rsidRDefault="00E31326" w:rsidP="00E31326">
      <w:pPr>
        <w:spacing w:line="240" w:lineRule="auto"/>
        <w:jc w:val="left"/>
        <w:rPr>
          <w:rFonts w:ascii="Calibri" w:eastAsia="Times New Roman" w:hAnsi="Calibri" w:cs="Calibri"/>
          <w:iCs/>
          <w:sz w:val="18"/>
          <w:szCs w:val="20"/>
        </w:rPr>
      </w:pPr>
    </w:p>
    <w:p w14:paraId="32A2472C" w14:textId="19B4F9B9" w:rsidR="000F658E" w:rsidRDefault="00A75335" w:rsidP="00A52809">
      <w:pPr>
        <w:spacing w:line="240" w:lineRule="auto"/>
        <w:rPr>
          <w:rFonts w:ascii="Calibri" w:eastAsia="Times New Roman" w:hAnsi="Calibri" w:cs="Calibri"/>
          <w:sz w:val="18"/>
          <w:szCs w:val="20"/>
        </w:rPr>
      </w:pPr>
      <w:r w:rsidRPr="002F3F61">
        <w:rPr>
          <w:rFonts w:ascii="Calibri" w:eastAsia="Times New Roman" w:hAnsi="Calibri" w:cs="Calibri"/>
          <w:i/>
          <w:sz w:val="18"/>
          <w:szCs w:val="20"/>
        </w:rPr>
        <w:t xml:space="preserve">Nota. </w:t>
      </w:r>
      <w:r w:rsidRPr="002F3F61">
        <w:rPr>
          <w:rFonts w:ascii="Calibri" w:eastAsia="Times New Roman" w:hAnsi="Calibri" w:cs="Calibri"/>
          <w:sz w:val="18"/>
          <w:szCs w:val="20"/>
        </w:rPr>
        <w:t>Incluye Expediente, documentos, versiones, bitácora y detalle de observaciones documentales. El campo numero_siaf vincula lógicamente el expediente con una solicitud SIAF sin clave foránea en el ORM. Elaboración propia.</w:t>
      </w:r>
    </w:p>
    <w:p w14:paraId="55FB9C2F" w14:textId="77777777" w:rsidR="00E31326" w:rsidRPr="002F3F61" w:rsidRDefault="00E31326" w:rsidP="00E31326">
      <w:pPr>
        <w:spacing w:line="240" w:lineRule="auto"/>
        <w:jc w:val="left"/>
        <w:rPr>
          <w:sz w:val="20"/>
          <w:szCs w:val="20"/>
        </w:rPr>
      </w:pPr>
    </w:p>
    <w:p w14:paraId="169130EA" w14:textId="26818B98" w:rsidR="00AA3F9B" w:rsidRDefault="00A75335">
      <w:pPr>
        <w:spacing w:after="160"/>
        <w:ind w:firstLine="720"/>
        <w:rPr>
          <w:rFonts w:ascii="Calibri" w:eastAsia="Times New Roman" w:hAnsi="Calibri" w:cs="Calibri"/>
          <w:sz w:val="22"/>
        </w:rPr>
      </w:pPr>
      <w:r>
        <w:rPr>
          <w:rFonts w:ascii="Calibri" w:eastAsia="Times New Roman" w:hAnsi="Calibri" w:cs="Calibri"/>
          <w:sz w:val="22"/>
        </w:rPr>
        <w:t>Dominio de catálogos y correlativos. producto_catalogo guarda códigos y descripciones por origen, con la fila original en JSONB para no perder columnas del Excel oficial. La configuración de mapeo (columna de código y columnas de descripción) se separa por origen. Los correlativos SIAF y de expedientes tienen configuración de siguiente número, dígitos y año calendario; las reservas temporales evitan que dos usuarios tomen el mismo correlativo mientras llenan el formulario. Si la reserva expira o se cancela, el número se libera. Ese diseño responde a un riesgo operativo real en consultorio, no a un adorno de modelo.</w:t>
      </w:r>
    </w:p>
    <w:p w14:paraId="52D5017C" w14:textId="77777777" w:rsidR="00AA3F9B" w:rsidRDefault="00AA3F9B">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4A7650ED" w14:textId="582A2C32" w:rsidR="000F658E" w:rsidRDefault="00AA3F9B" w:rsidP="00AA3F9B">
      <w:pPr>
        <w:pStyle w:val="Descripcin"/>
        <w:spacing w:after="0"/>
        <w:jc w:val="left"/>
        <w:rPr>
          <w:rFonts w:ascii="Calibri" w:hAnsi="Calibri" w:cs="Calibri"/>
          <w:sz w:val="22"/>
          <w:szCs w:val="22"/>
        </w:rPr>
      </w:pPr>
      <w:bookmarkStart w:id="530" w:name="_Toc240149036"/>
      <w:r w:rsidRPr="00AA3F9B">
        <w:rPr>
          <w:rFonts w:ascii="Calibri" w:hAnsi="Calibri" w:cs="Calibri"/>
          <w:b/>
          <w:bCs/>
          <w:i w:val="0"/>
          <w:iCs w:val="0"/>
          <w:sz w:val="22"/>
          <w:szCs w:val="22"/>
        </w:rPr>
        <w:lastRenderedPageBreak/>
        <w:t xml:space="preserve">Figura </w:t>
      </w:r>
      <w:r w:rsidRPr="00AA3F9B">
        <w:rPr>
          <w:rFonts w:ascii="Calibri" w:hAnsi="Calibri" w:cs="Calibri"/>
          <w:b/>
          <w:bCs/>
          <w:i w:val="0"/>
          <w:iCs w:val="0"/>
          <w:sz w:val="22"/>
          <w:szCs w:val="22"/>
        </w:rPr>
        <w:fldChar w:fldCharType="begin"/>
      </w:r>
      <w:r w:rsidRPr="00AA3F9B">
        <w:rPr>
          <w:rFonts w:ascii="Calibri" w:hAnsi="Calibri" w:cs="Calibri"/>
          <w:b/>
          <w:bCs/>
          <w:i w:val="0"/>
          <w:iCs w:val="0"/>
          <w:sz w:val="22"/>
          <w:szCs w:val="22"/>
        </w:rPr>
        <w:instrText xml:space="preserve"> SEQ Figura \* ARABIC </w:instrText>
      </w:r>
      <w:r w:rsidRPr="00AA3F9B">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27</w:t>
      </w:r>
      <w:r w:rsidRPr="00AA3F9B">
        <w:rPr>
          <w:rFonts w:ascii="Calibri" w:hAnsi="Calibri" w:cs="Calibri"/>
          <w:b/>
          <w:bCs/>
          <w:i w:val="0"/>
          <w:iCs w:val="0"/>
          <w:sz w:val="22"/>
          <w:szCs w:val="22"/>
        </w:rPr>
        <w:fldChar w:fldCharType="end"/>
      </w:r>
      <w:r w:rsidRPr="00AA3F9B">
        <w:rPr>
          <w:rFonts w:ascii="Calibri" w:hAnsi="Calibri" w:cs="Calibri"/>
          <w:sz w:val="22"/>
          <w:szCs w:val="22"/>
        </w:rPr>
        <w:br/>
        <w:t>Modelo entidad–relación — Parte E: catálogo de productos y correlativos</w:t>
      </w:r>
      <w:bookmarkEnd w:id="530"/>
    </w:p>
    <w:p w14:paraId="76AA8C44" w14:textId="77777777" w:rsidR="00AA3F9B" w:rsidRPr="00AA3F9B" w:rsidRDefault="00AA3F9B" w:rsidP="00AA3F9B">
      <w:pPr>
        <w:spacing w:line="240" w:lineRule="auto"/>
      </w:pPr>
    </w:p>
    <w:p w14:paraId="380B737B" w14:textId="77777777" w:rsidR="000F658E" w:rsidRDefault="00A75335" w:rsidP="00AA3F9B">
      <w:pPr>
        <w:spacing w:line="240" w:lineRule="auto"/>
        <w:jc w:val="center"/>
      </w:pPr>
      <w:r>
        <w:rPr>
          <w:noProof/>
        </w:rPr>
        <w:drawing>
          <wp:inline distT="0" distB="0" distL="0" distR="0" wp14:anchorId="1B884384" wp14:editId="5592EBC1">
            <wp:extent cx="5832000" cy="3499200"/>
            <wp:effectExtent l="0" t="0" r="0" b="0"/>
            <wp:docPr id="2100977537" name="Picture 210097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832000" cy="3499200"/>
                    </a:xfrm>
                    <a:prstGeom prst="rect">
                      <a:avLst/>
                    </a:prstGeom>
                  </pic:spPr>
                </pic:pic>
              </a:graphicData>
            </a:graphic>
          </wp:inline>
        </w:drawing>
      </w:r>
    </w:p>
    <w:p w14:paraId="6031E132" w14:textId="77777777" w:rsidR="00AA3F9B" w:rsidRDefault="00AA3F9B" w:rsidP="00AA3F9B">
      <w:pPr>
        <w:spacing w:line="240" w:lineRule="auto"/>
        <w:jc w:val="left"/>
        <w:rPr>
          <w:rFonts w:ascii="Calibri" w:eastAsia="Times New Roman" w:hAnsi="Calibri" w:cs="Calibri"/>
          <w:i/>
          <w:sz w:val="18"/>
          <w:szCs w:val="18"/>
        </w:rPr>
      </w:pPr>
    </w:p>
    <w:p w14:paraId="2A5A184A" w14:textId="2D149C8B" w:rsidR="00AA3F9B" w:rsidRDefault="00A75335" w:rsidP="00A52809">
      <w:pPr>
        <w:spacing w:line="240" w:lineRule="auto"/>
        <w:rPr>
          <w:rFonts w:ascii="Calibri" w:eastAsia="Times New Roman" w:hAnsi="Calibri" w:cs="Calibri"/>
          <w:sz w:val="18"/>
          <w:szCs w:val="18"/>
        </w:rPr>
      </w:pPr>
      <w:r w:rsidRPr="00AA3F9B">
        <w:rPr>
          <w:rFonts w:ascii="Calibri" w:eastAsia="Times New Roman" w:hAnsi="Calibri" w:cs="Calibri"/>
          <w:i/>
          <w:sz w:val="18"/>
          <w:szCs w:val="18"/>
        </w:rPr>
        <w:t xml:space="preserve">Nota. </w:t>
      </w:r>
      <w:r w:rsidRPr="00AA3F9B">
        <w:rPr>
          <w:rFonts w:ascii="Calibri" w:eastAsia="Times New Roman" w:hAnsi="Calibri" w:cs="Calibri"/>
          <w:sz w:val="18"/>
          <w:szCs w:val="18"/>
        </w:rPr>
        <w:t>Cubre ProductoCatalogo, ProductoCatalogoConfig, configuración y reserva de correlativos SIAF, y configuración de correlativos de expedientes. Elaboración propia.</w:t>
      </w:r>
    </w:p>
    <w:p w14:paraId="0AC65C70" w14:textId="77777777" w:rsidR="00AA3F9B" w:rsidRDefault="00AA3F9B">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2D29104B" w14:textId="2C82C053" w:rsidR="000F658E" w:rsidRDefault="00936115" w:rsidP="00936115">
      <w:pPr>
        <w:pStyle w:val="Descripcin"/>
        <w:spacing w:after="0"/>
        <w:jc w:val="left"/>
        <w:rPr>
          <w:rFonts w:ascii="Calibri" w:hAnsi="Calibri" w:cs="Calibri"/>
          <w:sz w:val="22"/>
          <w:szCs w:val="22"/>
        </w:rPr>
      </w:pPr>
      <w:bookmarkStart w:id="531" w:name="_Toc240149078"/>
      <w:r w:rsidRPr="00936115">
        <w:rPr>
          <w:rFonts w:ascii="Calibri" w:hAnsi="Calibri" w:cs="Calibri"/>
          <w:b/>
          <w:bCs/>
          <w:i w:val="0"/>
          <w:iCs w:val="0"/>
          <w:sz w:val="22"/>
          <w:szCs w:val="22"/>
        </w:rPr>
        <w:lastRenderedPageBreak/>
        <w:t xml:space="preserve">Tabla </w:t>
      </w:r>
      <w:r w:rsidRPr="00936115">
        <w:rPr>
          <w:rFonts w:ascii="Calibri" w:hAnsi="Calibri" w:cs="Calibri"/>
          <w:b/>
          <w:bCs/>
          <w:i w:val="0"/>
          <w:iCs w:val="0"/>
          <w:sz w:val="22"/>
          <w:szCs w:val="22"/>
        </w:rPr>
        <w:fldChar w:fldCharType="begin"/>
      </w:r>
      <w:r w:rsidRPr="00936115">
        <w:rPr>
          <w:rFonts w:ascii="Calibri" w:hAnsi="Calibri" w:cs="Calibri"/>
          <w:b/>
          <w:bCs/>
          <w:i w:val="0"/>
          <w:iCs w:val="0"/>
          <w:sz w:val="22"/>
          <w:szCs w:val="22"/>
        </w:rPr>
        <w:instrText xml:space="preserve"> SEQ Tabla \* ARABIC </w:instrText>
      </w:r>
      <w:r w:rsidRPr="00936115">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24</w:t>
      </w:r>
      <w:r w:rsidRPr="00936115">
        <w:rPr>
          <w:rFonts w:ascii="Calibri" w:hAnsi="Calibri" w:cs="Calibri"/>
          <w:b/>
          <w:bCs/>
          <w:i w:val="0"/>
          <w:iCs w:val="0"/>
          <w:sz w:val="22"/>
          <w:szCs w:val="22"/>
        </w:rPr>
        <w:fldChar w:fldCharType="end"/>
      </w:r>
      <w:r w:rsidRPr="00936115">
        <w:rPr>
          <w:rFonts w:ascii="Calibri" w:hAnsi="Calibri" w:cs="Calibri"/>
          <w:sz w:val="22"/>
          <w:szCs w:val="22"/>
        </w:rPr>
        <w:br/>
        <w:t>Tablas principales del modelo físico y su responsabilidad</w:t>
      </w:r>
      <w:bookmarkEnd w:id="531"/>
    </w:p>
    <w:p w14:paraId="0F6D423E" w14:textId="77777777" w:rsidR="00936115" w:rsidRPr="00936115" w:rsidRDefault="00936115" w:rsidP="00936115">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14:paraId="14553E68" w14:textId="77777777">
        <w:trPr>
          <w:jc w:val="center"/>
        </w:trPr>
        <w:tc>
          <w:tcPr>
            <w:tcW w:w="3120" w:type="dxa"/>
            <w:tcBorders>
              <w:top w:val="single" w:sz="4" w:space="0" w:color="666666"/>
              <w:left w:val="nil"/>
              <w:bottom w:val="single" w:sz="4" w:space="0" w:color="666666"/>
              <w:right w:val="nil"/>
            </w:tcBorders>
          </w:tcPr>
          <w:p w14:paraId="1B62E0F2"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b/>
                <w:sz w:val="22"/>
                <w:szCs w:val="22"/>
              </w:rPr>
              <w:t>Tabla</w:t>
            </w:r>
          </w:p>
        </w:tc>
        <w:tc>
          <w:tcPr>
            <w:tcW w:w="3120" w:type="dxa"/>
            <w:tcBorders>
              <w:top w:val="single" w:sz="4" w:space="0" w:color="666666"/>
              <w:left w:val="nil"/>
              <w:bottom w:val="single" w:sz="4" w:space="0" w:color="666666"/>
              <w:right w:val="nil"/>
            </w:tcBorders>
          </w:tcPr>
          <w:p w14:paraId="3B5C5345"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b/>
                <w:sz w:val="22"/>
                <w:szCs w:val="22"/>
              </w:rPr>
              <w:t>Clave de negocio</w:t>
            </w:r>
          </w:p>
        </w:tc>
        <w:tc>
          <w:tcPr>
            <w:tcW w:w="3120" w:type="dxa"/>
            <w:tcBorders>
              <w:top w:val="single" w:sz="4" w:space="0" w:color="666666"/>
              <w:left w:val="nil"/>
              <w:bottom w:val="single" w:sz="4" w:space="0" w:color="666666"/>
              <w:right w:val="nil"/>
            </w:tcBorders>
          </w:tcPr>
          <w:p w14:paraId="5FF3501C"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b/>
                <w:sz w:val="22"/>
                <w:szCs w:val="22"/>
              </w:rPr>
              <w:t>Responsabilidad</w:t>
            </w:r>
          </w:p>
        </w:tc>
      </w:tr>
      <w:tr w:rsidR="000F658E" w14:paraId="24578885" w14:textId="77777777" w:rsidTr="00936115">
        <w:trPr>
          <w:jc w:val="center"/>
        </w:trPr>
        <w:tc>
          <w:tcPr>
            <w:tcW w:w="3120" w:type="dxa"/>
            <w:tcBorders>
              <w:top w:val="single" w:sz="4" w:space="0" w:color="666666"/>
              <w:left w:val="nil"/>
              <w:bottom w:val="nil"/>
              <w:right w:val="nil"/>
            </w:tcBorders>
          </w:tcPr>
          <w:p w14:paraId="2547D567"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user / credential</w:t>
            </w:r>
          </w:p>
        </w:tc>
        <w:tc>
          <w:tcPr>
            <w:tcW w:w="3120" w:type="dxa"/>
            <w:tcBorders>
              <w:top w:val="single" w:sz="4" w:space="0" w:color="666666"/>
              <w:left w:val="nil"/>
              <w:bottom w:val="nil"/>
              <w:right w:val="nil"/>
            </w:tcBorders>
          </w:tcPr>
          <w:p w14:paraId="4FD29E0B"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codigoEmpleado</w:t>
            </w:r>
          </w:p>
        </w:tc>
        <w:tc>
          <w:tcPr>
            <w:tcW w:w="3120" w:type="dxa"/>
            <w:tcBorders>
              <w:top w:val="single" w:sz="4" w:space="0" w:color="666666"/>
              <w:left w:val="nil"/>
              <w:bottom w:val="nil"/>
              <w:right w:val="nil"/>
            </w:tcBorders>
          </w:tcPr>
          <w:p w14:paraId="5E05ECBA"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Persona y secreto de acceso separados</w:t>
            </w:r>
          </w:p>
        </w:tc>
      </w:tr>
      <w:tr w:rsidR="000F658E" w14:paraId="4FCEEF97" w14:textId="77777777" w:rsidTr="00936115">
        <w:trPr>
          <w:jc w:val="center"/>
        </w:trPr>
        <w:tc>
          <w:tcPr>
            <w:tcW w:w="3120" w:type="dxa"/>
            <w:tcBorders>
              <w:top w:val="nil"/>
              <w:left w:val="nil"/>
              <w:bottom w:val="nil"/>
              <w:right w:val="nil"/>
            </w:tcBorders>
          </w:tcPr>
          <w:p w14:paraId="4D1D0DD6"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role / permission</w:t>
            </w:r>
          </w:p>
        </w:tc>
        <w:tc>
          <w:tcPr>
            <w:tcW w:w="3120" w:type="dxa"/>
            <w:tcBorders>
              <w:top w:val="nil"/>
              <w:left w:val="nil"/>
              <w:bottom w:val="nil"/>
              <w:right w:val="nil"/>
            </w:tcBorders>
          </w:tcPr>
          <w:p w14:paraId="6EA8BB6F"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name</w:t>
            </w:r>
          </w:p>
        </w:tc>
        <w:tc>
          <w:tcPr>
            <w:tcW w:w="3120" w:type="dxa"/>
            <w:tcBorders>
              <w:top w:val="nil"/>
              <w:left w:val="nil"/>
              <w:bottom w:val="nil"/>
              <w:right w:val="nil"/>
            </w:tcBorders>
          </w:tcPr>
          <w:p w14:paraId="5A2B725B"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Perfiles y facultades de pantalla</w:t>
            </w:r>
          </w:p>
        </w:tc>
      </w:tr>
      <w:tr w:rsidR="000F658E" w14:paraId="67C6F146" w14:textId="77777777" w:rsidTr="00936115">
        <w:trPr>
          <w:jc w:val="center"/>
        </w:trPr>
        <w:tc>
          <w:tcPr>
            <w:tcW w:w="3120" w:type="dxa"/>
            <w:tcBorders>
              <w:top w:val="nil"/>
              <w:left w:val="nil"/>
              <w:bottom w:val="nil"/>
              <w:right w:val="nil"/>
            </w:tcBorders>
          </w:tcPr>
          <w:p w14:paraId="50CA4839"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siaf_solicitudes</w:t>
            </w:r>
          </w:p>
        </w:tc>
        <w:tc>
          <w:tcPr>
            <w:tcW w:w="3120" w:type="dxa"/>
            <w:tcBorders>
              <w:top w:val="nil"/>
              <w:left w:val="nil"/>
              <w:bottom w:val="nil"/>
              <w:right w:val="nil"/>
            </w:tcBorders>
          </w:tcPr>
          <w:p w14:paraId="7B41A0C6"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correlativo</w:t>
            </w:r>
          </w:p>
        </w:tc>
        <w:tc>
          <w:tcPr>
            <w:tcW w:w="3120" w:type="dxa"/>
            <w:tcBorders>
              <w:top w:val="nil"/>
              <w:left w:val="nil"/>
              <w:bottom w:val="nil"/>
              <w:right w:val="nil"/>
            </w:tcBorders>
          </w:tcPr>
          <w:p w14:paraId="1FC1C59E"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Cabecera del trámite SIAF y PDF</w:t>
            </w:r>
          </w:p>
        </w:tc>
      </w:tr>
      <w:tr w:rsidR="000F658E" w14:paraId="5C0A2B9F" w14:textId="77777777" w:rsidTr="00936115">
        <w:trPr>
          <w:jc w:val="center"/>
        </w:trPr>
        <w:tc>
          <w:tcPr>
            <w:tcW w:w="3120" w:type="dxa"/>
            <w:tcBorders>
              <w:top w:val="nil"/>
              <w:left w:val="nil"/>
              <w:bottom w:val="nil"/>
              <w:right w:val="nil"/>
            </w:tcBorders>
          </w:tcPr>
          <w:p w14:paraId="5622F115"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siaf_items / siaf_subproductos</w:t>
            </w:r>
          </w:p>
        </w:tc>
        <w:tc>
          <w:tcPr>
            <w:tcW w:w="3120" w:type="dxa"/>
            <w:tcBorders>
              <w:top w:val="nil"/>
              <w:left w:val="nil"/>
              <w:bottom w:val="nil"/>
              <w:right w:val="nil"/>
            </w:tcBorders>
          </w:tcPr>
          <w:p w14:paraId="158786A0"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siaf_id + orden</w:t>
            </w:r>
          </w:p>
        </w:tc>
        <w:tc>
          <w:tcPr>
            <w:tcW w:w="3120" w:type="dxa"/>
            <w:tcBorders>
              <w:top w:val="nil"/>
              <w:left w:val="nil"/>
              <w:bottom w:val="nil"/>
              <w:right w:val="nil"/>
            </w:tcBorders>
          </w:tcPr>
          <w:p w14:paraId="0B44735B"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Líneas de bien y subproducto</w:t>
            </w:r>
          </w:p>
        </w:tc>
      </w:tr>
      <w:tr w:rsidR="000F658E" w14:paraId="0236B3EC" w14:textId="77777777" w:rsidTr="00936115">
        <w:trPr>
          <w:jc w:val="center"/>
        </w:trPr>
        <w:tc>
          <w:tcPr>
            <w:tcW w:w="3120" w:type="dxa"/>
            <w:tcBorders>
              <w:top w:val="nil"/>
              <w:left w:val="nil"/>
              <w:bottom w:val="nil"/>
              <w:right w:val="nil"/>
            </w:tcBorders>
          </w:tcPr>
          <w:p w14:paraId="0D384A22"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siaf_bitacora / siaf_autorizaciones</w:t>
            </w:r>
          </w:p>
        </w:tc>
        <w:tc>
          <w:tcPr>
            <w:tcW w:w="3120" w:type="dxa"/>
            <w:tcBorders>
              <w:top w:val="nil"/>
              <w:left w:val="nil"/>
              <w:bottom w:val="nil"/>
              <w:right w:val="nil"/>
            </w:tcBorders>
          </w:tcPr>
          <w:p w14:paraId="4380A5E3"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siaf_id + fecha</w:t>
            </w:r>
          </w:p>
        </w:tc>
        <w:tc>
          <w:tcPr>
            <w:tcW w:w="3120" w:type="dxa"/>
            <w:tcBorders>
              <w:top w:val="nil"/>
              <w:left w:val="nil"/>
              <w:bottom w:val="nil"/>
              <w:right w:val="nil"/>
            </w:tcBorders>
          </w:tcPr>
          <w:p w14:paraId="3968BD66"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Dictamen y traza</w:t>
            </w:r>
          </w:p>
        </w:tc>
      </w:tr>
      <w:tr w:rsidR="000F658E" w14:paraId="1C9ECDDD" w14:textId="77777777" w:rsidTr="00936115">
        <w:trPr>
          <w:jc w:val="center"/>
        </w:trPr>
        <w:tc>
          <w:tcPr>
            <w:tcW w:w="3120" w:type="dxa"/>
            <w:tcBorders>
              <w:top w:val="nil"/>
              <w:left w:val="nil"/>
              <w:bottom w:val="nil"/>
              <w:right w:val="nil"/>
            </w:tcBorders>
          </w:tcPr>
          <w:p w14:paraId="07A10B40"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expedientes</w:t>
            </w:r>
          </w:p>
        </w:tc>
        <w:tc>
          <w:tcPr>
            <w:tcW w:w="3120" w:type="dxa"/>
            <w:tcBorders>
              <w:top w:val="nil"/>
              <w:left w:val="nil"/>
              <w:bottom w:val="nil"/>
              <w:right w:val="nil"/>
            </w:tcBorders>
          </w:tcPr>
          <w:p w14:paraId="483957AA"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numeroExpediente</w:t>
            </w:r>
          </w:p>
        </w:tc>
        <w:tc>
          <w:tcPr>
            <w:tcW w:w="3120" w:type="dxa"/>
            <w:tcBorders>
              <w:top w:val="nil"/>
              <w:left w:val="nil"/>
              <w:bottom w:val="nil"/>
              <w:right w:val="nil"/>
            </w:tcBorders>
          </w:tcPr>
          <w:p w14:paraId="5AE4F52E"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Carátula del expediente de compra</w:t>
            </w:r>
          </w:p>
        </w:tc>
      </w:tr>
      <w:tr w:rsidR="000F658E" w14:paraId="3F211B5D" w14:textId="77777777" w:rsidTr="00936115">
        <w:trPr>
          <w:jc w:val="center"/>
        </w:trPr>
        <w:tc>
          <w:tcPr>
            <w:tcW w:w="3120" w:type="dxa"/>
            <w:tcBorders>
              <w:top w:val="nil"/>
              <w:left w:val="nil"/>
              <w:bottom w:val="nil"/>
              <w:right w:val="nil"/>
            </w:tcBorders>
          </w:tcPr>
          <w:p w14:paraId="134C5D32"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expediente_documentos / versiones</w:t>
            </w:r>
          </w:p>
        </w:tc>
        <w:tc>
          <w:tcPr>
            <w:tcW w:w="3120" w:type="dxa"/>
            <w:tcBorders>
              <w:top w:val="nil"/>
              <w:left w:val="nil"/>
              <w:bottom w:val="nil"/>
              <w:right w:val="nil"/>
            </w:tcBorders>
          </w:tcPr>
          <w:p w14:paraId="73A00CB2"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expediente_id + n.º versión</w:t>
            </w:r>
          </w:p>
        </w:tc>
        <w:tc>
          <w:tcPr>
            <w:tcW w:w="3120" w:type="dxa"/>
            <w:tcBorders>
              <w:top w:val="nil"/>
              <w:left w:val="nil"/>
              <w:bottom w:val="nil"/>
              <w:right w:val="nil"/>
            </w:tcBorders>
          </w:tcPr>
          <w:p w14:paraId="5E13F815"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Archivo vigente y respaldos</w:t>
            </w:r>
          </w:p>
        </w:tc>
      </w:tr>
      <w:tr w:rsidR="000F658E" w14:paraId="3E785EBA" w14:textId="77777777" w:rsidTr="00936115">
        <w:trPr>
          <w:jc w:val="center"/>
        </w:trPr>
        <w:tc>
          <w:tcPr>
            <w:tcW w:w="3120" w:type="dxa"/>
            <w:tcBorders>
              <w:top w:val="nil"/>
              <w:left w:val="nil"/>
              <w:bottom w:val="nil"/>
              <w:right w:val="nil"/>
            </w:tcBorders>
          </w:tcPr>
          <w:p w14:paraId="7423A18A"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producto_catalogo</w:t>
            </w:r>
          </w:p>
        </w:tc>
        <w:tc>
          <w:tcPr>
            <w:tcW w:w="3120" w:type="dxa"/>
            <w:tcBorders>
              <w:top w:val="nil"/>
              <w:left w:val="nil"/>
              <w:bottom w:val="nil"/>
              <w:right w:val="nil"/>
            </w:tcBorders>
          </w:tcPr>
          <w:p w14:paraId="15F91469"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origen + codigo</w:t>
            </w:r>
          </w:p>
        </w:tc>
        <w:tc>
          <w:tcPr>
            <w:tcW w:w="3120" w:type="dxa"/>
            <w:tcBorders>
              <w:top w:val="nil"/>
              <w:left w:val="nil"/>
              <w:bottom w:val="nil"/>
              <w:right w:val="nil"/>
            </w:tcBorders>
          </w:tcPr>
          <w:p w14:paraId="0F90BB91"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Catálogo MINFIN / SIBOFA / subproductos</w:t>
            </w:r>
          </w:p>
        </w:tc>
      </w:tr>
      <w:tr w:rsidR="000F658E" w14:paraId="79A4B749" w14:textId="77777777" w:rsidTr="00936115">
        <w:trPr>
          <w:jc w:val="center"/>
        </w:trPr>
        <w:tc>
          <w:tcPr>
            <w:tcW w:w="3120" w:type="dxa"/>
            <w:tcBorders>
              <w:top w:val="nil"/>
              <w:left w:val="nil"/>
              <w:bottom w:val="single" w:sz="4" w:space="0" w:color="auto"/>
              <w:right w:val="nil"/>
            </w:tcBorders>
          </w:tcPr>
          <w:p w14:paraId="2AD6D020"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siaf_correlativo_reservas</w:t>
            </w:r>
          </w:p>
        </w:tc>
        <w:tc>
          <w:tcPr>
            <w:tcW w:w="3120" w:type="dxa"/>
            <w:tcBorders>
              <w:top w:val="nil"/>
              <w:left w:val="nil"/>
              <w:bottom w:val="single" w:sz="4" w:space="0" w:color="auto"/>
              <w:right w:val="nil"/>
            </w:tcBorders>
          </w:tcPr>
          <w:p w14:paraId="0DFB2B34"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numero + estado</w:t>
            </w:r>
          </w:p>
        </w:tc>
        <w:tc>
          <w:tcPr>
            <w:tcW w:w="3120" w:type="dxa"/>
            <w:tcBorders>
              <w:top w:val="nil"/>
              <w:left w:val="nil"/>
              <w:bottom w:val="single" w:sz="4" w:space="0" w:color="auto"/>
              <w:right w:val="nil"/>
            </w:tcBorders>
          </w:tcPr>
          <w:p w14:paraId="77B5199E" w14:textId="77777777" w:rsidR="000F658E" w:rsidRPr="00936115" w:rsidRDefault="00A75335" w:rsidP="00936115">
            <w:pPr>
              <w:spacing w:before="40" w:after="40" w:line="360" w:lineRule="auto"/>
              <w:jc w:val="left"/>
              <w:rPr>
                <w:sz w:val="22"/>
                <w:szCs w:val="22"/>
              </w:rPr>
            </w:pPr>
            <w:r w:rsidRPr="00936115">
              <w:rPr>
                <w:rFonts w:ascii="Calibri" w:eastAsia="Times New Roman" w:hAnsi="Calibri" w:cs="Calibri"/>
                <w:sz w:val="22"/>
                <w:szCs w:val="22"/>
              </w:rPr>
              <w:t>Anti-colisión de correlativos</w:t>
            </w:r>
          </w:p>
        </w:tc>
      </w:tr>
    </w:tbl>
    <w:p w14:paraId="27BA41F3" w14:textId="77777777" w:rsidR="0093284D" w:rsidRPr="0093284D" w:rsidRDefault="0093284D" w:rsidP="0093284D">
      <w:pPr>
        <w:spacing w:line="240" w:lineRule="auto"/>
        <w:jc w:val="left"/>
        <w:rPr>
          <w:rFonts w:ascii="Calibri" w:eastAsia="Times New Roman" w:hAnsi="Calibri" w:cs="Calibri"/>
          <w:iCs/>
          <w:sz w:val="18"/>
          <w:szCs w:val="20"/>
        </w:rPr>
      </w:pPr>
    </w:p>
    <w:p w14:paraId="3F185325" w14:textId="5A130BD8" w:rsidR="00936115" w:rsidRPr="0093284D" w:rsidRDefault="00A75335" w:rsidP="00A52809">
      <w:pPr>
        <w:spacing w:line="240" w:lineRule="auto"/>
        <w:rPr>
          <w:rFonts w:ascii="Calibri" w:eastAsia="Times New Roman" w:hAnsi="Calibri" w:cs="Calibri"/>
          <w:sz w:val="18"/>
          <w:szCs w:val="20"/>
        </w:rPr>
      </w:pPr>
      <w:r w:rsidRPr="0093284D">
        <w:rPr>
          <w:rFonts w:ascii="Calibri" w:eastAsia="Times New Roman" w:hAnsi="Calibri" w:cs="Calibri"/>
          <w:i/>
          <w:sz w:val="18"/>
          <w:szCs w:val="20"/>
        </w:rPr>
        <w:t xml:space="preserve">Nota. </w:t>
      </w:r>
      <w:r w:rsidRPr="0093284D">
        <w:rPr>
          <w:rFonts w:ascii="Calibri" w:eastAsia="Times New Roman" w:hAnsi="Calibri" w:cs="Calibri"/>
          <w:sz w:val="18"/>
          <w:szCs w:val="20"/>
        </w:rPr>
        <w:t>Elaboración propia. No se incluyen scripts DDL; la descripción detallada de atributos se presenta en la Tabla 38 (anexo).</w:t>
      </w:r>
    </w:p>
    <w:p w14:paraId="6C1F3D3C" w14:textId="77777777" w:rsidR="00936115" w:rsidRDefault="00936115">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2233B5BE" w14:textId="66C0F506" w:rsidR="0093284D" w:rsidRDefault="0093284D" w:rsidP="0093284D">
      <w:pPr>
        <w:pStyle w:val="Descripcin"/>
        <w:spacing w:after="0"/>
        <w:jc w:val="left"/>
        <w:rPr>
          <w:rFonts w:ascii="Calibri" w:hAnsi="Calibri" w:cs="Calibri"/>
          <w:sz w:val="22"/>
          <w:szCs w:val="22"/>
        </w:rPr>
      </w:pPr>
      <w:bookmarkStart w:id="532" w:name="_Toc240149079"/>
      <w:r w:rsidRPr="0093284D">
        <w:rPr>
          <w:rFonts w:ascii="Calibri" w:hAnsi="Calibri" w:cs="Calibri"/>
          <w:b/>
          <w:bCs/>
          <w:i w:val="0"/>
          <w:iCs w:val="0"/>
          <w:sz w:val="22"/>
          <w:szCs w:val="22"/>
        </w:rPr>
        <w:lastRenderedPageBreak/>
        <w:t xml:space="preserve">Tabla </w:t>
      </w:r>
      <w:r w:rsidRPr="0093284D">
        <w:rPr>
          <w:rFonts w:ascii="Calibri" w:hAnsi="Calibri" w:cs="Calibri"/>
          <w:b/>
          <w:bCs/>
          <w:i w:val="0"/>
          <w:iCs w:val="0"/>
          <w:sz w:val="22"/>
          <w:szCs w:val="22"/>
        </w:rPr>
        <w:fldChar w:fldCharType="begin"/>
      </w:r>
      <w:r w:rsidRPr="0093284D">
        <w:rPr>
          <w:rFonts w:ascii="Calibri" w:hAnsi="Calibri" w:cs="Calibri"/>
          <w:b/>
          <w:bCs/>
          <w:i w:val="0"/>
          <w:iCs w:val="0"/>
          <w:sz w:val="22"/>
          <w:szCs w:val="22"/>
        </w:rPr>
        <w:instrText xml:space="preserve"> SEQ Tabla \* ARABIC </w:instrText>
      </w:r>
      <w:r w:rsidRPr="0093284D">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25</w:t>
      </w:r>
      <w:r w:rsidRPr="0093284D">
        <w:rPr>
          <w:rFonts w:ascii="Calibri" w:hAnsi="Calibri" w:cs="Calibri"/>
          <w:b/>
          <w:bCs/>
          <w:i w:val="0"/>
          <w:iCs w:val="0"/>
          <w:sz w:val="22"/>
          <w:szCs w:val="22"/>
        </w:rPr>
        <w:fldChar w:fldCharType="end"/>
      </w:r>
      <w:r w:rsidRPr="0093284D">
        <w:rPr>
          <w:rFonts w:ascii="Calibri" w:hAnsi="Calibri" w:cs="Calibri"/>
          <w:sz w:val="22"/>
          <w:szCs w:val="22"/>
        </w:rPr>
        <w:br/>
        <w:t>Relaciones y cardinalidades relevantes del diseño</w:t>
      </w:r>
      <w:bookmarkEnd w:id="532"/>
    </w:p>
    <w:p w14:paraId="275CF433" w14:textId="77777777" w:rsidR="0093284D" w:rsidRPr="0093284D" w:rsidRDefault="0093284D" w:rsidP="0093284D">
      <w:pPr>
        <w:spacing w:line="240" w:lineRule="auto"/>
      </w:pPr>
    </w:p>
    <w:tbl>
      <w:tblPr>
        <w:tblStyle w:val="Tablaconcuadrcula"/>
        <w:tblW w:w="5000" w:type="pct"/>
        <w:jc w:val="center"/>
        <w:tblLook w:val="04A0" w:firstRow="1" w:lastRow="0" w:firstColumn="1" w:lastColumn="0" w:noHBand="0" w:noVBand="1"/>
      </w:tblPr>
      <w:tblGrid>
        <w:gridCol w:w="3320"/>
        <w:gridCol w:w="2447"/>
        <w:gridCol w:w="1659"/>
        <w:gridCol w:w="1934"/>
      </w:tblGrid>
      <w:tr w:rsidR="000F658E" w:rsidRPr="003F6D4E" w14:paraId="5CAE4BF5" w14:textId="77777777" w:rsidTr="0093284D">
        <w:trPr>
          <w:jc w:val="center"/>
        </w:trPr>
        <w:tc>
          <w:tcPr>
            <w:tcW w:w="3037" w:type="dxa"/>
            <w:tcBorders>
              <w:top w:val="single" w:sz="4" w:space="0" w:color="666666"/>
              <w:left w:val="nil"/>
              <w:bottom w:val="single" w:sz="4" w:space="0" w:color="666666"/>
              <w:right w:val="nil"/>
            </w:tcBorders>
          </w:tcPr>
          <w:p w14:paraId="4FCA8599"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b/>
                <w:sz w:val="22"/>
                <w:szCs w:val="22"/>
              </w:rPr>
              <w:t>Origen</w:t>
            </w:r>
          </w:p>
        </w:tc>
        <w:tc>
          <w:tcPr>
            <w:tcW w:w="2304" w:type="dxa"/>
            <w:tcBorders>
              <w:top w:val="single" w:sz="4" w:space="0" w:color="666666"/>
              <w:left w:val="nil"/>
              <w:bottom w:val="single" w:sz="4" w:space="0" w:color="666666"/>
              <w:right w:val="nil"/>
            </w:tcBorders>
          </w:tcPr>
          <w:p w14:paraId="27740EE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b/>
                <w:sz w:val="22"/>
                <w:szCs w:val="22"/>
              </w:rPr>
              <w:t>Destino</w:t>
            </w:r>
          </w:p>
        </w:tc>
        <w:tc>
          <w:tcPr>
            <w:tcW w:w="1939" w:type="dxa"/>
            <w:tcBorders>
              <w:top w:val="single" w:sz="4" w:space="0" w:color="666666"/>
              <w:left w:val="nil"/>
              <w:bottom w:val="single" w:sz="4" w:space="0" w:color="666666"/>
              <w:right w:val="nil"/>
            </w:tcBorders>
          </w:tcPr>
          <w:p w14:paraId="2A6CA955"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b/>
                <w:sz w:val="22"/>
                <w:szCs w:val="22"/>
              </w:rPr>
              <w:t>Cardinalidad</w:t>
            </w:r>
          </w:p>
        </w:tc>
        <w:tc>
          <w:tcPr>
            <w:tcW w:w="2080" w:type="dxa"/>
            <w:tcBorders>
              <w:top w:val="single" w:sz="4" w:space="0" w:color="666666"/>
              <w:left w:val="nil"/>
              <w:bottom w:val="single" w:sz="4" w:space="0" w:color="666666"/>
              <w:right w:val="nil"/>
            </w:tcBorders>
          </w:tcPr>
          <w:p w14:paraId="25A8ED8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b/>
                <w:sz w:val="22"/>
                <w:szCs w:val="22"/>
              </w:rPr>
              <w:t>Implementación</w:t>
            </w:r>
          </w:p>
        </w:tc>
      </w:tr>
      <w:tr w:rsidR="000F658E" w:rsidRPr="003F6D4E" w14:paraId="2E1F4006" w14:textId="77777777" w:rsidTr="003F6D4E">
        <w:trPr>
          <w:jc w:val="center"/>
        </w:trPr>
        <w:tc>
          <w:tcPr>
            <w:tcW w:w="3037" w:type="dxa"/>
            <w:tcBorders>
              <w:top w:val="single" w:sz="4" w:space="0" w:color="666666"/>
              <w:left w:val="nil"/>
              <w:bottom w:val="nil"/>
              <w:right w:val="nil"/>
            </w:tcBorders>
          </w:tcPr>
          <w:p w14:paraId="25A4DB02"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user</w:t>
            </w:r>
          </w:p>
        </w:tc>
        <w:tc>
          <w:tcPr>
            <w:tcW w:w="2304" w:type="dxa"/>
            <w:tcBorders>
              <w:top w:val="single" w:sz="4" w:space="0" w:color="666666"/>
              <w:left w:val="nil"/>
              <w:bottom w:val="nil"/>
              <w:right w:val="nil"/>
            </w:tcBorders>
          </w:tcPr>
          <w:p w14:paraId="4072AFD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role</w:t>
            </w:r>
          </w:p>
        </w:tc>
        <w:tc>
          <w:tcPr>
            <w:tcW w:w="1939" w:type="dxa"/>
            <w:tcBorders>
              <w:top w:val="single" w:sz="4" w:space="0" w:color="666666"/>
              <w:left w:val="nil"/>
              <w:bottom w:val="nil"/>
              <w:right w:val="nil"/>
            </w:tcBorders>
          </w:tcPr>
          <w:p w14:paraId="0AD1D72E"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N:M</w:t>
            </w:r>
          </w:p>
        </w:tc>
        <w:tc>
          <w:tcPr>
            <w:tcW w:w="2080" w:type="dxa"/>
            <w:tcBorders>
              <w:top w:val="single" w:sz="4" w:space="0" w:color="666666"/>
              <w:left w:val="nil"/>
              <w:bottom w:val="nil"/>
              <w:right w:val="nil"/>
            </w:tcBorders>
          </w:tcPr>
          <w:p w14:paraId="2F38B90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Tabla de unión user_roles</w:t>
            </w:r>
          </w:p>
        </w:tc>
      </w:tr>
      <w:tr w:rsidR="000F658E" w:rsidRPr="003F6D4E" w14:paraId="0EC2F56C" w14:textId="77777777" w:rsidTr="003F6D4E">
        <w:trPr>
          <w:jc w:val="center"/>
        </w:trPr>
        <w:tc>
          <w:tcPr>
            <w:tcW w:w="3037" w:type="dxa"/>
            <w:tcBorders>
              <w:top w:val="nil"/>
              <w:left w:val="nil"/>
              <w:bottom w:val="nil"/>
              <w:right w:val="nil"/>
            </w:tcBorders>
          </w:tcPr>
          <w:p w14:paraId="7FE7F10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role</w:t>
            </w:r>
          </w:p>
        </w:tc>
        <w:tc>
          <w:tcPr>
            <w:tcW w:w="2304" w:type="dxa"/>
            <w:tcBorders>
              <w:top w:val="nil"/>
              <w:left w:val="nil"/>
              <w:bottom w:val="nil"/>
              <w:right w:val="nil"/>
            </w:tcBorders>
          </w:tcPr>
          <w:p w14:paraId="0016AB5C"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permission</w:t>
            </w:r>
          </w:p>
        </w:tc>
        <w:tc>
          <w:tcPr>
            <w:tcW w:w="1939" w:type="dxa"/>
            <w:tcBorders>
              <w:top w:val="nil"/>
              <w:left w:val="nil"/>
              <w:bottom w:val="nil"/>
              <w:right w:val="nil"/>
            </w:tcBorders>
          </w:tcPr>
          <w:p w14:paraId="00B887D2"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N:M</w:t>
            </w:r>
          </w:p>
        </w:tc>
        <w:tc>
          <w:tcPr>
            <w:tcW w:w="2080" w:type="dxa"/>
            <w:tcBorders>
              <w:top w:val="nil"/>
              <w:left w:val="nil"/>
              <w:bottom w:val="nil"/>
              <w:right w:val="nil"/>
            </w:tcBorders>
          </w:tcPr>
          <w:p w14:paraId="423F3AE3"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Tabla de unión role_permissions</w:t>
            </w:r>
          </w:p>
        </w:tc>
      </w:tr>
      <w:tr w:rsidR="000F658E" w:rsidRPr="003F6D4E" w14:paraId="272CE5B2" w14:textId="77777777" w:rsidTr="003F6D4E">
        <w:trPr>
          <w:jc w:val="center"/>
        </w:trPr>
        <w:tc>
          <w:tcPr>
            <w:tcW w:w="3037" w:type="dxa"/>
            <w:tcBorders>
              <w:top w:val="nil"/>
              <w:left w:val="nil"/>
              <w:bottom w:val="nil"/>
              <w:right w:val="nil"/>
            </w:tcBorders>
          </w:tcPr>
          <w:p w14:paraId="684DDB77"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credential</w:t>
            </w:r>
          </w:p>
        </w:tc>
        <w:tc>
          <w:tcPr>
            <w:tcW w:w="2304" w:type="dxa"/>
            <w:tcBorders>
              <w:top w:val="nil"/>
              <w:left w:val="nil"/>
              <w:bottom w:val="nil"/>
              <w:right w:val="nil"/>
            </w:tcBorders>
          </w:tcPr>
          <w:p w14:paraId="0DE95D05"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user</w:t>
            </w:r>
          </w:p>
        </w:tc>
        <w:tc>
          <w:tcPr>
            <w:tcW w:w="1939" w:type="dxa"/>
            <w:tcBorders>
              <w:top w:val="nil"/>
              <w:left w:val="nil"/>
              <w:bottom w:val="nil"/>
              <w:right w:val="nil"/>
            </w:tcBorders>
          </w:tcPr>
          <w:p w14:paraId="4CA234CD"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1:1</w:t>
            </w:r>
          </w:p>
        </w:tc>
        <w:tc>
          <w:tcPr>
            <w:tcW w:w="2080" w:type="dxa"/>
            <w:tcBorders>
              <w:top w:val="nil"/>
              <w:left w:val="nil"/>
              <w:bottom w:val="nil"/>
              <w:right w:val="nil"/>
            </w:tcBorders>
          </w:tcPr>
          <w:p w14:paraId="05D067DB"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FK userId con borrado en cascada</w:t>
            </w:r>
          </w:p>
        </w:tc>
      </w:tr>
      <w:tr w:rsidR="000F658E" w:rsidRPr="003F6D4E" w14:paraId="0BF3F466" w14:textId="77777777" w:rsidTr="003F6D4E">
        <w:trPr>
          <w:jc w:val="center"/>
        </w:trPr>
        <w:tc>
          <w:tcPr>
            <w:tcW w:w="3037" w:type="dxa"/>
            <w:tcBorders>
              <w:top w:val="nil"/>
              <w:left w:val="nil"/>
              <w:bottom w:val="nil"/>
              <w:right w:val="nil"/>
            </w:tcBorders>
          </w:tcPr>
          <w:p w14:paraId="0074ACCB"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siaf_solicitudes</w:t>
            </w:r>
          </w:p>
        </w:tc>
        <w:tc>
          <w:tcPr>
            <w:tcW w:w="2304" w:type="dxa"/>
            <w:tcBorders>
              <w:top w:val="nil"/>
              <w:left w:val="nil"/>
              <w:bottom w:val="nil"/>
              <w:right w:val="nil"/>
            </w:tcBorders>
          </w:tcPr>
          <w:p w14:paraId="1715940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user</w:t>
            </w:r>
          </w:p>
        </w:tc>
        <w:tc>
          <w:tcPr>
            <w:tcW w:w="1939" w:type="dxa"/>
            <w:tcBorders>
              <w:top w:val="nil"/>
              <w:left w:val="nil"/>
              <w:bottom w:val="nil"/>
              <w:right w:val="nil"/>
            </w:tcBorders>
          </w:tcPr>
          <w:p w14:paraId="31DCB7CC"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 (×3)</w:t>
            </w:r>
          </w:p>
        </w:tc>
        <w:tc>
          <w:tcPr>
            <w:tcW w:w="2080" w:type="dxa"/>
            <w:tcBorders>
              <w:top w:val="nil"/>
              <w:left w:val="nil"/>
              <w:bottom w:val="nil"/>
              <w:right w:val="nil"/>
            </w:tcBorders>
          </w:tcPr>
          <w:p w14:paraId="7B83D79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Solicitante, autoridad y encargado</w:t>
            </w:r>
          </w:p>
        </w:tc>
      </w:tr>
      <w:tr w:rsidR="000F658E" w:rsidRPr="003F6D4E" w14:paraId="38D5F213" w14:textId="77777777" w:rsidTr="003F6D4E">
        <w:trPr>
          <w:jc w:val="center"/>
        </w:trPr>
        <w:tc>
          <w:tcPr>
            <w:tcW w:w="3037" w:type="dxa"/>
            <w:tcBorders>
              <w:top w:val="nil"/>
              <w:left w:val="nil"/>
              <w:bottom w:val="nil"/>
              <w:right w:val="nil"/>
            </w:tcBorders>
          </w:tcPr>
          <w:p w14:paraId="28F3B211"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 hijas</w:t>
            </w:r>
          </w:p>
        </w:tc>
        <w:tc>
          <w:tcPr>
            <w:tcW w:w="2304" w:type="dxa"/>
            <w:tcBorders>
              <w:top w:val="nil"/>
              <w:left w:val="nil"/>
              <w:bottom w:val="nil"/>
              <w:right w:val="nil"/>
            </w:tcBorders>
          </w:tcPr>
          <w:p w14:paraId="2802F4D1"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siaf_solicitudes</w:t>
            </w:r>
          </w:p>
        </w:tc>
        <w:tc>
          <w:tcPr>
            <w:tcW w:w="1939" w:type="dxa"/>
            <w:tcBorders>
              <w:top w:val="nil"/>
              <w:left w:val="nil"/>
              <w:bottom w:val="nil"/>
              <w:right w:val="nil"/>
            </w:tcBorders>
          </w:tcPr>
          <w:p w14:paraId="1476CA13"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w:t>
            </w:r>
          </w:p>
        </w:tc>
        <w:tc>
          <w:tcPr>
            <w:tcW w:w="2080" w:type="dxa"/>
            <w:tcBorders>
              <w:top w:val="nil"/>
              <w:left w:val="nil"/>
              <w:bottom w:val="nil"/>
              <w:right w:val="nil"/>
            </w:tcBorders>
          </w:tcPr>
          <w:p w14:paraId="2C32EDB5"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FK siaf_id; cascada en ítems, bitácora y adjuntos</w:t>
            </w:r>
          </w:p>
        </w:tc>
      </w:tr>
      <w:tr w:rsidR="000F658E" w:rsidRPr="003F6D4E" w14:paraId="3297D6A0" w14:textId="77777777" w:rsidTr="003F6D4E">
        <w:trPr>
          <w:jc w:val="center"/>
        </w:trPr>
        <w:tc>
          <w:tcPr>
            <w:tcW w:w="3037" w:type="dxa"/>
            <w:tcBorders>
              <w:top w:val="nil"/>
              <w:left w:val="nil"/>
              <w:bottom w:val="nil"/>
              <w:right w:val="nil"/>
            </w:tcBorders>
          </w:tcPr>
          <w:p w14:paraId="02B49B06"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municipios</w:t>
            </w:r>
          </w:p>
        </w:tc>
        <w:tc>
          <w:tcPr>
            <w:tcW w:w="2304" w:type="dxa"/>
            <w:tcBorders>
              <w:top w:val="nil"/>
              <w:left w:val="nil"/>
              <w:bottom w:val="nil"/>
              <w:right w:val="nil"/>
            </w:tcBorders>
          </w:tcPr>
          <w:p w14:paraId="65ABD9AB"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departamentos</w:t>
            </w:r>
          </w:p>
        </w:tc>
        <w:tc>
          <w:tcPr>
            <w:tcW w:w="1939" w:type="dxa"/>
            <w:tcBorders>
              <w:top w:val="nil"/>
              <w:left w:val="nil"/>
              <w:bottom w:val="nil"/>
              <w:right w:val="nil"/>
            </w:tcBorders>
          </w:tcPr>
          <w:p w14:paraId="0CCA6093"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w:t>
            </w:r>
          </w:p>
        </w:tc>
        <w:tc>
          <w:tcPr>
            <w:tcW w:w="2080" w:type="dxa"/>
            <w:tcBorders>
              <w:top w:val="nil"/>
              <w:left w:val="nil"/>
              <w:bottom w:val="nil"/>
              <w:right w:val="nil"/>
            </w:tcBorders>
          </w:tcPr>
          <w:p w14:paraId="4AE79DA6"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FK departamento_id</w:t>
            </w:r>
          </w:p>
        </w:tc>
      </w:tr>
      <w:tr w:rsidR="000F658E" w:rsidRPr="003F6D4E" w14:paraId="372CBDEF" w14:textId="77777777" w:rsidTr="003F6D4E">
        <w:trPr>
          <w:jc w:val="center"/>
        </w:trPr>
        <w:tc>
          <w:tcPr>
            <w:tcW w:w="3037" w:type="dxa"/>
            <w:tcBorders>
              <w:top w:val="nil"/>
              <w:left w:val="nil"/>
              <w:bottom w:val="nil"/>
              <w:right w:val="nil"/>
            </w:tcBorders>
          </w:tcPr>
          <w:p w14:paraId="0611927E"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expediente_documentos</w:t>
            </w:r>
          </w:p>
        </w:tc>
        <w:tc>
          <w:tcPr>
            <w:tcW w:w="2304" w:type="dxa"/>
            <w:tcBorders>
              <w:top w:val="nil"/>
              <w:left w:val="nil"/>
              <w:bottom w:val="nil"/>
              <w:right w:val="nil"/>
            </w:tcBorders>
          </w:tcPr>
          <w:p w14:paraId="6B2DA17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expedientes</w:t>
            </w:r>
          </w:p>
        </w:tc>
        <w:tc>
          <w:tcPr>
            <w:tcW w:w="1939" w:type="dxa"/>
            <w:tcBorders>
              <w:top w:val="nil"/>
              <w:left w:val="nil"/>
              <w:bottom w:val="nil"/>
              <w:right w:val="nil"/>
            </w:tcBorders>
          </w:tcPr>
          <w:p w14:paraId="5099680B"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w:t>
            </w:r>
          </w:p>
        </w:tc>
        <w:tc>
          <w:tcPr>
            <w:tcW w:w="2080" w:type="dxa"/>
            <w:tcBorders>
              <w:top w:val="nil"/>
              <w:left w:val="nil"/>
              <w:bottom w:val="nil"/>
              <w:right w:val="nil"/>
            </w:tcBorders>
          </w:tcPr>
          <w:p w14:paraId="28393ED8"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FK expediente_id en cascada</w:t>
            </w:r>
          </w:p>
        </w:tc>
      </w:tr>
      <w:tr w:rsidR="000F658E" w:rsidRPr="003F6D4E" w14:paraId="4C3CD99C" w14:textId="77777777" w:rsidTr="003F6D4E">
        <w:trPr>
          <w:jc w:val="center"/>
        </w:trPr>
        <w:tc>
          <w:tcPr>
            <w:tcW w:w="3037" w:type="dxa"/>
            <w:tcBorders>
              <w:top w:val="nil"/>
              <w:left w:val="nil"/>
              <w:bottom w:val="nil"/>
              <w:right w:val="nil"/>
            </w:tcBorders>
          </w:tcPr>
          <w:p w14:paraId="4A7F4F04"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expediente_documento_versiones</w:t>
            </w:r>
          </w:p>
        </w:tc>
        <w:tc>
          <w:tcPr>
            <w:tcW w:w="2304" w:type="dxa"/>
            <w:tcBorders>
              <w:top w:val="nil"/>
              <w:left w:val="nil"/>
              <w:bottom w:val="nil"/>
              <w:right w:val="nil"/>
            </w:tcBorders>
          </w:tcPr>
          <w:p w14:paraId="11073A73"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expediente_documentos</w:t>
            </w:r>
          </w:p>
        </w:tc>
        <w:tc>
          <w:tcPr>
            <w:tcW w:w="1939" w:type="dxa"/>
            <w:tcBorders>
              <w:top w:val="nil"/>
              <w:left w:val="nil"/>
              <w:bottom w:val="nil"/>
              <w:right w:val="nil"/>
            </w:tcBorders>
          </w:tcPr>
          <w:p w14:paraId="5D5A1A21"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w:t>
            </w:r>
          </w:p>
        </w:tc>
        <w:tc>
          <w:tcPr>
            <w:tcW w:w="2080" w:type="dxa"/>
            <w:tcBorders>
              <w:top w:val="nil"/>
              <w:left w:val="nil"/>
              <w:bottom w:val="nil"/>
              <w:right w:val="nil"/>
            </w:tcBorders>
          </w:tcPr>
          <w:p w14:paraId="64A94159"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Historial de reemplazos</w:t>
            </w:r>
          </w:p>
        </w:tc>
      </w:tr>
      <w:tr w:rsidR="000F658E" w:rsidRPr="003F6D4E" w14:paraId="2A899936" w14:textId="77777777" w:rsidTr="003F6D4E">
        <w:trPr>
          <w:jc w:val="center"/>
        </w:trPr>
        <w:tc>
          <w:tcPr>
            <w:tcW w:w="3037" w:type="dxa"/>
            <w:tcBorders>
              <w:top w:val="nil"/>
              <w:left w:val="nil"/>
              <w:bottom w:val="nil"/>
              <w:right w:val="nil"/>
            </w:tcBorders>
          </w:tcPr>
          <w:p w14:paraId="55750D30"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siaf_items</w:t>
            </w:r>
          </w:p>
        </w:tc>
        <w:tc>
          <w:tcPr>
            <w:tcW w:w="2304" w:type="dxa"/>
            <w:tcBorders>
              <w:top w:val="nil"/>
              <w:left w:val="nil"/>
              <w:bottom w:val="nil"/>
              <w:right w:val="nil"/>
            </w:tcBorders>
          </w:tcPr>
          <w:p w14:paraId="0687CA46"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producto_catalogo</w:t>
            </w:r>
          </w:p>
        </w:tc>
        <w:tc>
          <w:tcPr>
            <w:tcW w:w="1939" w:type="dxa"/>
            <w:tcBorders>
              <w:top w:val="nil"/>
              <w:left w:val="nil"/>
              <w:bottom w:val="nil"/>
              <w:right w:val="nil"/>
            </w:tcBorders>
          </w:tcPr>
          <w:p w14:paraId="22679F1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 lógica</w:t>
            </w:r>
          </w:p>
        </w:tc>
        <w:tc>
          <w:tcPr>
            <w:tcW w:w="2080" w:type="dxa"/>
            <w:tcBorders>
              <w:top w:val="nil"/>
              <w:left w:val="nil"/>
              <w:bottom w:val="nil"/>
              <w:right w:val="nil"/>
            </w:tcBorders>
          </w:tcPr>
          <w:p w14:paraId="7C502ADF"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codigo + catalogo_origen, sin FK ORM</w:t>
            </w:r>
          </w:p>
        </w:tc>
      </w:tr>
      <w:tr w:rsidR="000F658E" w:rsidRPr="003F6D4E" w14:paraId="664CC0AF" w14:textId="77777777" w:rsidTr="003F6D4E">
        <w:trPr>
          <w:jc w:val="center"/>
        </w:trPr>
        <w:tc>
          <w:tcPr>
            <w:tcW w:w="3037" w:type="dxa"/>
            <w:tcBorders>
              <w:top w:val="nil"/>
              <w:left w:val="nil"/>
              <w:bottom w:val="single" w:sz="4" w:space="0" w:color="auto"/>
              <w:right w:val="nil"/>
            </w:tcBorders>
          </w:tcPr>
          <w:p w14:paraId="7BC76B2E"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expedientes</w:t>
            </w:r>
          </w:p>
        </w:tc>
        <w:tc>
          <w:tcPr>
            <w:tcW w:w="2304" w:type="dxa"/>
            <w:tcBorders>
              <w:top w:val="nil"/>
              <w:left w:val="nil"/>
              <w:bottom w:val="single" w:sz="4" w:space="0" w:color="auto"/>
              <w:right w:val="nil"/>
            </w:tcBorders>
          </w:tcPr>
          <w:p w14:paraId="2C67B740"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siaf_solicitudes</w:t>
            </w:r>
          </w:p>
        </w:tc>
        <w:tc>
          <w:tcPr>
            <w:tcW w:w="1939" w:type="dxa"/>
            <w:tcBorders>
              <w:top w:val="nil"/>
              <w:left w:val="nil"/>
              <w:bottom w:val="single" w:sz="4" w:space="0" w:color="auto"/>
              <w:right w:val="nil"/>
            </w:tcBorders>
          </w:tcPr>
          <w:p w14:paraId="21EDEFB0"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N:1 lógica</w:t>
            </w:r>
          </w:p>
        </w:tc>
        <w:tc>
          <w:tcPr>
            <w:tcW w:w="2080" w:type="dxa"/>
            <w:tcBorders>
              <w:top w:val="nil"/>
              <w:left w:val="nil"/>
              <w:bottom w:val="single" w:sz="4" w:space="0" w:color="auto"/>
              <w:right w:val="nil"/>
            </w:tcBorders>
          </w:tcPr>
          <w:p w14:paraId="4010F9D2" w14:textId="77777777" w:rsidR="000F658E" w:rsidRPr="003F6D4E" w:rsidRDefault="00A75335" w:rsidP="003F6D4E">
            <w:pPr>
              <w:spacing w:before="40" w:after="40" w:line="360" w:lineRule="auto"/>
              <w:jc w:val="left"/>
              <w:rPr>
                <w:rFonts w:ascii="Calibri" w:hAnsi="Calibri" w:cs="Calibri"/>
                <w:sz w:val="22"/>
                <w:szCs w:val="22"/>
              </w:rPr>
            </w:pPr>
            <w:r w:rsidRPr="003F6D4E">
              <w:rPr>
                <w:rFonts w:ascii="Calibri" w:eastAsia="Times New Roman" w:hAnsi="Calibri" w:cs="Calibri"/>
                <w:sz w:val="22"/>
                <w:szCs w:val="22"/>
              </w:rPr>
              <w:t>numero_siaf, sin FK ORM</w:t>
            </w:r>
          </w:p>
        </w:tc>
      </w:tr>
    </w:tbl>
    <w:p w14:paraId="65485E72" w14:textId="77777777" w:rsidR="003F6D4E" w:rsidRPr="003F6D4E" w:rsidRDefault="003F6D4E" w:rsidP="003F6D4E">
      <w:pPr>
        <w:spacing w:line="240" w:lineRule="auto"/>
        <w:jc w:val="left"/>
        <w:rPr>
          <w:rFonts w:ascii="Calibri" w:eastAsia="Times New Roman" w:hAnsi="Calibri" w:cs="Calibri"/>
          <w:iCs/>
          <w:sz w:val="18"/>
          <w:szCs w:val="20"/>
        </w:rPr>
      </w:pPr>
    </w:p>
    <w:p w14:paraId="2988D9C9" w14:textId="1BA6B3B1" w:rsidR="003F6D4E" w:rsidRPr="003F6D4E" w:rsidRDefault="00A75335" w:rsidP="00A52809">
      <w:pPr>
        <w:spacing w:line="240" w:lineRule="auto"/>
        <w:rPr>
          <w:rFonts w:ascii="Calibri" w:eastAsia="Times New Roman" w:hAnsi="Calibri" w:cs="Calibri"/>
          <w:sz w:val="18"/>
          <w:szCs w:val="20"/>
        </w:rPr>
      </w:pPr>
      <w:r w:rsidRPr="003F6D4E">
        <w:rPr>
          <w:rFonts w:ascii="Calibri" w:eastAsia="Times New Roman" w:hAnsi="Calibri" w:cs="Calibri"/>
          <w:i/>
          <w:sz w:val="18"/>
          <w:szCs w:val="20"/>
        </w:rPr>
        <w:t xml:space="preserve">Nota. </w:t>
      </w:r>
      <w:r w:rsidRPr="003F6D4E">
        <w:rPr>
          <w:rFonts w:ascii="Calibri" w:eastAsia="Times New Roman" w:hAnsi="Calibri" w:cs="Calibri"/>
          <w:sz w:val="18"/>
          <w:szCs w:val="20"/>
        </w:rPr>
        <w:t>Elaboración propia. Las asociaciones lógicas se documentan para no simular integridad referencial donde el prototipo opera por coincidencia de negocio.</w:t>
      </w:r>
    </w:p>
    <w:p w14:paraId="18329EE7" w14:textId="77777777" w:rsidR="003F6D4E" w:rsidRDefault="003F6D4E">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3717A8A6" w14:textId="23AAA58C" w:rsidR="00AE540E" w:rsidRDefault="00AE540E" w:rsidP="00AE540E">
      <w:pPr>
        <w:pStyle w:val="Descripcin"/>
        <w:spacing w:after="0"/>
        <w:jc w:val="left"/>
        <w:rPr>
          <w:rFonts w:ascii="Calibri" w:hAnsi="Calibri" w:cs="Calibri"/>
          <w:sz w:val="22"/>
          <w:szCs w:val="22"/>
        </w:rPr>
      </w:pPr>
      <w:bookmarkStart w:id="533" w:name="_Toc240149080"/>
      <w:r w:rsidRPr="00AE540E">
        <w:rPr>
          <w:rFonts w:ascii="Calibri" w:hAnsi="Calibri" w:cs="Calibri"/>
          <w:b/>
          <w:bCs/>
          <w:i w:val="0"/>
          <w:iCs w:val="0"/>
          <w:sz w:val="22"/>
          <w:szCs w:val="22"/>
        </w:rPr>
        <w:lastRenderedPageBreak/>
        <w:t xml:space="preserve">Tabla </w:t>
      </w:r>
      <w:r w:rsidRPr="00AE540E">
        <w:rPr>
          <w:rFonts w:ascii="Calibri" w:hAnsi="Calibri" w:cs="Calibri"/>
          <w:b/>
          <w:bCs/>
          <w:i w:val="0"/>
          <w:iCs w:val="0"/>
          <w:sz w:val="22"/>
          <w:szCs w:val="22"/>
        </w:rPr>
        <w:fldChar w:fldCharType="begin"/>
      </w:r>
      <w:r w:rsidRPr="00AE540E">
        <w:rPr>
          <w:rFonts w:ascii="Calibri" w:hAnsi="Calibri" w:cs="Calibri"/>
          <w:b/>
          <w:bCs/>
          <w:i w:val="0"/>
          <w:iCs w:val="0"/>
          <w:sz w:val="22"/>
          <w:szCs w:val="22"/>
        </w:rPr>
        <w:instrText xml:space="preserve"> SEQ Tabla \* ARABIC </w:instrText>
      </w:r>
      <w:r w:rsidRPr="00AE540E">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26</w:t>
      </w:r>
      <w:r w:rsidRPr="00AE540E">
        <w:rPr>
          <w:rFonts w:ascii="Calibri" w:hAnsi="Calibri" w:cs="Calibri"/>
          <w:b/>
          <w:bCs/>
          <w:i w:val="0"/>
          <w:iCs w:val="0"/>
          <w:sz w:val="22"/>
          <w:szCs w:val="22"/>
        </w:rPr>
        <w:fldChar w:fldCharType="end"/>
      </w:r>
      <w:r w:rsidRPr="00AE540E">
        <w:rPr>
          <w:rFonts w:ascii="Calibri" w:hAnsi="Calibri" w:cs="Calibri"/>
          <w:sz w:val="22"/>
          <w:szCs w:val="22"/>
        </w:rPr>
        <w:br/>
        <w:t>Reglas de integridad adoptadas en el diseño de datos</w:t>
      </w:r>
      <w:bookmarkEnd w:id="533"/>
    </w:p>
    <w:p w14:paraId="1C2DAB46" w14:textId="77777777" w:rsidR="00AE540E" w:rsidRPr="00AE540E" w:rsidRDefault="00AE540E" w:rsidP="00AE540E">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AE540E" w14:paraId="505C9729" w14:textId="77777777">
        <w:trPr>
          <w:jc w:val="center"/>
        </w:trPr>
        <w:tc>
          <w:tcPr>
            <w:tcW w:w="3120" w:type="dxa"/>
            <w:tcBorders>
              <w:top w:val="single" w:sz="4" w:space="0" w:color="666666"/>
              <w:left w:val="nil"/>
              <w:bottom w:val="single" w:sz="4" w:space="0" w:color="666666"/>
              <w:right w:val="nil"/>
            </w:tcBorders>
          </w:tcPr>
          <w:p w14:paraId="5BB8CDE8"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b/>
                <w:sz w:val="22"/>
                <w:szCs w:val="28"/>
              </w:rPr>
              <w:t>Regla</w:t>
            </w:r>
          </w:p>
        </w:tc>
        <w:tc>
          <w:tcPr>
            <w:tcW w:w="3120" w:type="dxa"/>
            <w:tcBorders>
              <w:top w:val="single" w:sz="4" w:space="0" w:color="666666"/>
              <w:left w:val="nil"/>
              <w:bottom w:val="single" w:sz="4" w:space="0" w:color="666666"/>
              <w:right w:val="nil"/>
            </w:tcBorders>
          </w:tcPr>
          <w:p w14:paraId="5BC0279A"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b/>
                <w:sz w:val="22"/>
                <w:szCs w:val="28"/>
              </w:rPr>
              <w:t>Dónde aplica</w:t>
            </w:r>
          </w:p>
        </w:tc>
        <w:tc>
          <w:tcPr>
            <w:tcW w:w="3120" w:type="dxa"/>
            <w:tcBorders>
              <w:top w:val="single" w:sz="4" w:space="0" w:color="666666"/>
              <w:left w:val="nil"/>
              <w:bottom w:val="single" w:sz="4" w:space="0" w:color="666666"/>
              <w:right w:val="nil"/>
            </w:tcBorders>
          </w:tcPr>
          <w:p w14:paraId="75BC357B"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b/>
                <w:sz w:val="22"/>
                <w:szCs w:val="28"/>
              </w:rPr>
              <w:t>Efecto en el trámite</w:t>
            </w:r>
          </w:p>
        </w:tc>
      </w:tr>
      <w:tr w:rsidR="000F658E" w:rsidRPr="00AE540E" w14:paraId="349AEC75" w14:textId="77777777" w:rsidTr="00AE540E">
        <w:trPr>
          <w:jc w:val="center"/>
        </w:trPr>
        <w:tc>
          <w:tcPr>
            <w:tcW w:w="3120" w:type="dxa"/>
            <w:tcBorders>
              <w:top w:val="single" w:sz="4" w:space="0" w:color="666666"/>
              <w:left w:val="nil"/>
              <w:bottom w:val="nil"/>
              <w:right w:val="nil"/>
            </w:tcBorders>
          </w:tcPr>
          <w:p w14:paraId="0B1FD3E5"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Unicidad de correlativo / número de expediente</w:t>
            </w:r>
          </w:p>
        </w:tc>
        <w:tc>
          <w:tcPr>
            <w:tcW w:w="3120" w:type="dxa"/>
            <w:tcBorders>
              <w:top w:val="single" w:sz="4" w:space="0" w:color="666666"/>
              <w:left w:val="nil"/>
              <w:bottom w:val="nil"/>
              <w:right w:val="nil"/>
            </w:tcBorders>
          </w:tcPr>
          <w:p w14:paraId="5F109D0E"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siaf_solicitudes, expedientes</w:t>
            </w:r>
          </w:p>
        </w:tc>
        <w:tc>
          <w:tcPr>
            <w:tcW w:w="3120" w:type="dxa"/>
            <w:tcBorders>
              <w:top w:val="single" w:sz="4" w:space="0" w:color="666666"/>
              <w:left w:val="nil"/>
              <w:bottom w:val="nil"/>
              <w:right w:val="nil"/>
            </w:tcBorders>
          </w:tcPr>
          <w:p w14:paraId="1B660A04"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Identificador visible y no reutilizable en el año</w:t>
            </w:r>
          </w:p>
        </w:tc>
      </w:tr>
      <w:tr w:rsidR="000F658E" w:rsidRPr="00AE540E" w14:paraId="32F75DD4" w14:textId="77777777" w:rsidTr="00AE540E">
        <w:trPr>
          <w:jc w:val="center"/>
        </w:trPr>
        <w:tc>
          <w:tcPr>
            <w:tcW w:w="3120" w:type="dxa"/>
            <w:tcBorders>
              <w:top w:val="nil"/>
              <w:left w:val="nil"/>
              <w:bottom w:val="nil"/>
              <w:right w:val="nil"/>
            </w:tcBorders>
          </w:tcPr>
          <w:p w14:paraId="366E1667"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Unicidad de DPI, NIT, correo y código de empleado</w:t>
            </w:r>
          </w:p>
        </w:tc>
        <w:tc>
          <w:tcPr>
            <w:tcW w:w="3120" w:type="dxa"/>
            <w:tcBorders>
              <w:top w:val="nil"/>
              <w:left w:val="nil"/>
              <w:bottom w:val="nil"/>
              <w:right w:val="nil"/>
            </w:tcBorders>
          </w:tcPr>
          <w:p w14:paraId="385E355A"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user</w:t>
            </w:r>
          </w:p>
        </w:tc>
        <w:tc>
          <w:tcPr>
            <w:tcW w:w="3120" w:type="dxa"/>
            <w:tcBorders>
              <w:top w:val="nil"/>
              <w:left w:val="nil"/>
              <w:bottom w:val="nil"/>
              <w:right w:val="nil"/>
            </w:tcBorders>
          </w:tcPr>
          <w:p w14:paraId="11317F8F"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Evita dobles padrones</w:t>
            </w:r>
          </w:p>
        </w:tc>
      </w:tr>
      <w:tr w:rsidR="000F658E" w:rsidRPr="00EF10D0" w14:paraId="7BD838C6" w14:textId="77777777" w:rsidTr="00AE540E">
        <w:trPr>
          <w:jc w:val="center"/>
        </w:trPr>
        <w:tc>
          <w:tcPr>
            <w:tcW w:w="3120" w:type="dxa"/>
            <w:tcBorders>
              <w:top w:val="nil"/>
              <w:left w:val="nil"/>
              <w:bottom w:val="nil"/>
              <w:right w:val="nil"/>
            </w:tcBorders>
          </w:tcPr>
          <w:p w14:paraId="56D74F6D"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Unicidad origen+código</w:t>
            </w:r>
          </w:p>
        </w:tc>
        <w:tc>
          <w:tcPr>
            <w:tcW w:w="3120" w:type="dxa"/>
            <w:tcBorders>
              <w:top w:val="nil"/>
              <w:left w:val="nil"/>
              <w:bottom w:val="nil"/>
              <w:right w:val="nil"/>
            </w:tcBorders>
          </w:tcPr>
          <w:p w14:paraId="1D0EF865"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producto_catalogo</w:t>
            </w:r>
          </w:p>
        </w:tc>
        <w:tc>
          <w:tcPr>
            <w:tcW w:w="3120" w:type="dxa"/>
            <w:tcBorders>
              <w:top w:val="nil"/>
              <w:left w:val="nil"/>
              <w:bottom w:val="nil"/>
              <w:right w:val="nil"/>
            </w:tcBorders>
          </w:tcPr>
          <w:p w14:paraId="625BEE77" w14:textId="77777777" w:rsidR="000F658E" w:rsidRPr="00AE540E" w:rsidRDefault="00A75335" w:rsidP="00AE540E">
            <w:pPr>
              <w:spacing w:before="40" w:after="40" w:line="360" w:lineRule="auto"/>
              <w:jc w:val="left"/>
              <w:rPr>
                <w:sz w:val="22"/>
                <w:szCs w:val="28"/>
                <w:lang w:val="pt-BR"/>
              </w:rPr>
            </w:pPr>
            <w:r w:rsidRPr="00AE540E">
              <w:rPr>
                <w:rFonts w:ascii="Calibri" w:eastAsia="Times New Roman" w:hAnsi="Calibri" w:cs="Calibri"/>
                <w:sz w:val="22"/>
                <w:szCs w:val="28"/>
                <w:lang w:val="pt-BR"/>
              </w:rPr>
              <w:t>Impide códigos duplicados por catálogo</w:t>
            </w:r>
          </w:p>
        </w:tc>
      </w:tr>
      <w:tr w:rsidR="000F658E" w:rsidRPr="00AE540E" w14:paraId="4B787C54" w14:textId="77777777" w:rsidTr="00AE540E">
        <w:trPr>
          <w:jc w:val="center"/>
        </w:trPr>
        <w:tc>
          <w:tcPr>
            <w:tcW w:w="3120" w:type="dxa"/>
            <w:tcBorders>
              <w:top w:val="nil"/>
              <w:left w:val="nil"/>
              <w:bottom w:val="nil"/>
              <w:right w:val="nil"/>
            </w:tcBorders>
          </w:tcPr>
          <w:p w14:paraId="3106F333"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Cascada de hijas SIAF y expediente</w:t>
            </w:r>
          </w:p>
        </w:tc>
        <w:tc>
          <w:tcPr>
            <w:tcW w:w="3120" w:type="dxa"/>
            <w:tcBorders>
              <w:top w:val="nil"/>
              <w:left w:val="nil"/>
              <w:bottom w:val="nil"/>
              <w:right w:val="nil"/>
            </w:tcBorders>
          </w:tcPr>
          <w:p w14:paraId="72ACBB53"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ítems, adjuntos, versiones, bitácoras</w:t>
            </w:r>
          </w:p>
        </w:tc>
        <w:tc>
          <w:tcPr>
            <w:tcW w:w="3120" w:type="dxa"/>
            <w:tcBorders>
              <w:top w:val="nil"/>
              <w:left w:val="nil"/>
              <w:bottom w:val="nil"/>
              <w:right w:val="nil"/>
            </w:tcBorders>
          </w:tcPr>
          <w:p w14:paraId="679B4A26"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No quedan huérfanos al eliminar el padre en pruebas controladas</w:t>
            </w:r>
          </w:p>
        </w:tc>
      </w:tr>
      <w:tr w:rsidR="000F658E" w:rsidRPr="00AE540E" w14:paraId="440819BA" w14:textId="77777777" w:rsidTr="00AE540E">
        <w:trPr>
          <w:jc w:val="center"/>
        </w:trPr>
        <w:tc>
          <w:tcPr>
            <w:tcW w:w="3120" w:type="dxa"/>
            <w:tcBorders>
              <w:top w:val="nil"/>
              <w:left w:val="nil"/>
              <w:bottom w:val="nil"/>
              <w:right w:val="nil"/>
            </w:tcBorders>
          </w:tcPr>
          <w:p w14:paraId="68468B43"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Hash SHA-256 de archivo</w:t>
            </w:r>
          </w:p>
        </w:tc>
        <w:tc>
          <w:tcPr>
            <w:tcW w:w="3120" w:type="dxa"/>
            <w:tcBorders>
              <w:top w:val="nil"/>
              <w:left w:val="nil"/>
              <w:bottom w:val="nil"/>
              <w:right w:val="nil"/>
            </w:tcBorders>
          </w:tcPr>
          <w:p w14:paraId="755986FE"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PDF SIAF, adjuntos, documentos</w:t>
            </w:r>
          </w:p>
        </w:tc>
        <w:tc>
          <w:tcPr>
            <w:tcW w:w="3120" w:type="dxa"/>
            <w:tcBorders>
              <w:top w:val="nil"/>
              <w:left w:val="nil"/>
              <w:bottom w:val="nil"/>
              <w:right w:val="nil"/>
            </w:tcBorders>
          </w:tcPr>
          <w:p w14:paraId="069CAF92"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Detecta corrupción o sustitución en disco</w:t>
            </w:r>
          </w:p>
        </w:tc>
      </w:tr>
      <w:tr w:rsidR="000F658E" w:rsidRPr="00AE540E" w14:paraId="41C7E192" w14:textId="77777777" w:rsidTr="00AE540E">
        <w:trPr>
          <w:jc w:val="center"/>
        </w:trPr>
        <w:tc>
          <w:tcPr>
            <w:tcW w:w="3120" w:type="dxa"/>
            <w:tcBorders>
              <w:top w:val="nil"/>
              <w:left w:val="nil"/>
              <w:bottom w:val="nil"/>
              <w:right w:val="nil"/>
            </w:tcBorders>
          </w:tcPr>
          <w:p w14:paraId="05CFDC6D"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Estados controlados</w:t>
            </w:r>
          </w:p>
        </w:tc>
        <w:tc>
          <w:tcPr>
            <w:tcW w:w="3120" w:type="dxa"/>
            <w:tcBorders>
              <w:top w:val="nil"/>
              <w:left w:val="nil"/>
              <w:bottom w:val="nil"/>
              <w:right w:val="nil"/>
            </w:tcBorders>
          </w:tcPr>
          <w:p w14:paraId="1247EBA3"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siaf_solicitudes.estado, expedientes.estado</w:t>
            </w:r>
          </w:p>
        </w:tc>
        <w:tc>
          <w:tcPr>
            <w:tcW w:w="3120" w:type="dxa"/>
            <w:tcBorders>
              <w:top w:val="nil"/>
              <w:left w:val="nil"/>
              <w:bottom w:val="nil"/>
              <w:right w:val="nil"/>
            </w:tcBorders>
          </w:tcPr>
          <w:p w14:paraId="6C277BDE"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La analítica y las bandejas filtran con valores estables</w:t>
            </w:r>
          </w:p>
        </w:tc>
      </w:tr>
      <w:tr w:rsidR="000F658E" w:rsidRPr="00AE540E" w14:paraId="51EE23D7" w14:textId="77777777" w:rsidTr="00AE540E">
        <w:trPr>
          <w:jc w:val="center"/>
        </w:trPr>
        <w:tc>
          <w:tcPr>
            <w:tcW w:w="3120" w:type="dxa"/>
            <w:tcBorders>
              <w:top w:val="nil"/>
              <w:left w:val="nil"/>
              <w:bottom w:val="single" w:sz="4" w:space="0" w:color="auto"/>
              <w:right w:val="nil"/>
            </w:tcBorders>
          </w:tcPr>
          <w:p w14:paraId="2C256380"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Reserva temporal de correlativo</w:t>
            </w:r>
          </w:p>
        </w:tc>
        <w:tc>
          <w:tcPr>
            <w:tcW w:w="3120" w:type="dxa"/>
            <w:tcBorders>
              <w:top w:val="nil"/>
              <w:left w:val="nil"/>
              <w:bottom w:val="single" w:sz="4" w:space="0" w:color="auto"/>
              <w:right w:val="nil"/>
            </w:tcBorders>
          </w:tcPr>
          <w:p w14:paraId="3166E797"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siaf_correlativo_reservas</w:t>
            </w:r>
          </w:p>
        </w:tc>
        <w:tc>
          <w:tcPr>
            <w:tcW w:w="3120" w:type="dxa"/>
            <w:tcBorders>
              <w:top w:val="nil"/>
              <w:left w:val="nil"/>
              <w:bottom w:val="single" w:sz="4" w:space="0" w:color="auto"/>
              <w:right w:val="nil"/>
            </w:tcBorders>
          </w:tcPr>
          <w:p w14:paraId="53CF4746" w14:textId="77777777" w:rsidR="000F658E" w:rsidRPr="00AE540E" w:rsidRDefault="00A75335" w:rsidP="00AE540E">
            <w:pPr>
              <w:spacing w:before="40" w:after="40" w:line="360" w:lineRule="auto"/>
              <w:jc w:val="left"/>
              <w:rPr>
                <w:sz w:val="22"/>
                <w:szCs w:val="28"/>
              </w:rPr>
            </w:pPr>
            <w:r w:rsidRPr="00AE540E">
              <w:rPr>
                <w:rFonts w:ascii="Calibri" w:eastAsia="Times New Roman" w:hAnsi="Calibri" w:cs="Calibri"/>
                <w:sz w:val="22"/>
                <w:szCs w:val="28"/>
              </w:rPr>
              <w:t>Dos formularios abiertos no consumen el mismo número</w:t>
            </w:r>
          </w:p>
        </w:tc>
      </w:tr>
    </w:tbl>
    <w:p w14:paraId="6916C6FD" w14:textId="77777777" w:rsidR="00AE540E" w:rsidRPr="00AE540E" w:rsidRDefault="00AE540E" w:rsidP="00AE540E">
      <w:pPr>
        <w:spacing w:line="240" w:lineRule="auto"/>
        <w:jc w:val="left"/>
        <w:rPr>
          <w:rFonts w:ascii="Calibri" w:eastAsia="Times New Roman" w:hAnsi="Calibri" w:cs="Calibri"/>
          <w:iCs/>
          <w:sz w:val="18"/>
          <w:szCs w:val="20"/>
        </w:rPr>
      </w:pPr>
    </w:p>
    <w:p w14:paraId="37E1E006" w14:textId="55DF0D87" w:rsidR="000F658E" w:rsidRDefault="00A75335" w:rsidP="00A52809">
      <w:pPr>
        <w:spacing w:line="240" w:lineRule="auto"/>
        <w:rPr>
          <w:rFonts w:ascii="Calibri" w:eastAsia="Times New Roman" w:hAnsi="Calibri" w:cs="Calibri"/>
          <w:sz w:val="18"/>
          <w:szCs w:val="20"/>
        </w:rPr>
      </w:pPr>
      <w:r w:rsidRPr="00AE540E">
        <w:rPr>
          <w:rFonts w:ascii="Calibri" w:eastAsia="Times New Roman" w:hAnsi="Calibri" w:cs="Calibri"/>
          <w:i/>
          <w:sz w:val="18"/>
          <w:szCs w:val="20"/>
        </w:rPr>
        <w:t xml:space="preserve">Nota. </w:t>
      </w:r>
      <w:r w:rsidRPr="00AE540E">
        <w:rPr>
          <w:rFonts w:ascii="Calibri" w:eastAsia="Times New Roman" w:hAnsi="Calibri" w:cs="Calibri"/>
          <w:sz w:val="18"/>
          <w:szCs w:val="20"/>
        </w:rPr>
        <w:t>Elaboración propia a partir del modelo TypeORM y de los servicios de correlativo y almacenamiento.</w:t>
      </w:r>
    </w:p>
    <w:p w14:paraId="3E471649" w14:textId="77777777" w:rsidR="00AE540E" w:rsidRPr="00AE540E" w:rsidRDefault="00AE540E" w:rsidP="00AE540E">
      <w:pPr>
        <w:spacing w:line="240" w:lineRule="auto"/>
        <w:jc w:val="left"/>
        <w:rPr>
          <w:sz w:val="20"/>
          <w:szCs w:val="20"/>
        </w:rPr>
      </w:pPr>
    </w:p>
    <w:p w14:paraId="6F5C15C0" w14:textId="7F025028" w:rsidR="00AE540E" w:rsidRDefault="00A75335">
      <w:pPr>
        <w:spacing w:after="160"/>
        <w:ind w:firstLine="720"/>
        <w:rPr>
          <w:rFonts w:ascii="Calibri" w:eastAsia="Times New Roman" w:hAnsi="Calibri" w:cs="Calibri"/>
          <w:sz w:val="22"/>
        </w:rPr>
      </w:pPr>
      <w:r>
        <w:rPr>
          <w:rFonts w:ascii="Calibri" w:eastAsia="Times New Roman" w:hAnsi="Calibri" w:cs="Calibri"/>
          <w:sz w:val="22"/>
        </w:rPr>
        <w:t>En conclusión, el modelo entidad–relación no es un dibujo ornamental: es el contrato de memoria del trámite Consultorio–DAF. Desglosarlo por dominios permite auditar seguridad, SIAF, expedientes y correlativos por separado, y deja explícitas las asociaciones lógicas que el prototipo usa sin fingir una clave foránea inexistente.</w:t>
      </w:r>
    </w:p>
    <w:p w14:paraId="4298E7D3" w14:textId="17F62D5E" w:rsidR="000F658E" w:rsidRPr="00AE540E" w:rsidRDefault="00AE540E" w:rsidP="00AE540E">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180B2107" w14:textId="6554007F" w:rsidR="008914F5" w:rsidRDefault="00240BC4" w:rsidP="008914F5">
      <w:pPr>
        <w:numPr>
          <w:ilvl w:val="2"/>
          <w:numId w:val="1"/>
        </w:numPr>
        <w:adjustRightInd/>
        <w:outlineLvl w:val="1"/>
        <w:rPr>
          <w:rFonts w:ascii="Calibri" w:eastAsia="Calibri" w:hAnsi="Calibri" w:cs="Calibri"/>
          <w:b/>
          <w:color w:val="auto"/>
          <w:sz w:val="22"/>
          <w:szCs w:val="22"/>
          <w:lang w:eastAsia="en-US"/>
        </w:rPr>
      </w:pPr>
      <w:bookmarkStart w:id="534" w:name="_Toc240148998"/>
      <w:r>
        <w:rPr>
          <w:rFonts w:ascii="Calibri" w:eastAsia="Calibri" w:hAnsi="Calibri" w:cs="Calibri"/>
          <w:b/>
          <w:color w:val="auto"/>
          <w:sz w:val="22"/>
          <w:szCs w:val="22"/>
          <w:lang w:eastAsia="en-US"/>
        </w:rPr>
        <w:lastRenderedPageBreak/>
        <w:t>Almacenamiento de documentos</w:t>
      </w:r>
      <w:bookmarkEnd w:id="534"/>
    </w:p>
    <w:p w14:paraId="41D9B6DB" w14:textId="7AAD50A8" w:rsidR="000F658E" w:rsidRDefault="00A75335">
      <w:pPr>
        <w:spacing w:after="160"/>
        <w:ind w:firstLine="720"/>
        <w:rPr>
          <w:rFonts w:ascii="Calibri" w:eastAsia="Times New Roman" w:hAnsi="Calibri" w:cs="Calibri"/>
          <w:sz w:val="22"/>
        </w:rPr>
      </w:pPr>
      <w:r>
        <w:rPr>
          <w:rFonts w:ascii="Calibri" w:eastAsia="Times New Roman" w:hAnsi="Calibri" w:cs="Calibri"/>
          <w:sz w:val="22"/>
        </w:rPr>
        <w:t>SIGEC-IGSS adopta almacenamiento híbrido: PostgreSQL guarda metadatos y el disco del servidor guarda bytes. El servicio FileStorageService concentra la escritura, lectura, borrado y cálculo de hash. Los correlativos con formato número/año se sanitizan para no interpretar la barra como subdirectorio. Esta separación permite consultas rápidas (estado, fechas, responsables) sin abrir PDF, y conserva la evidencia imprimible que el IGSS sigue necesitando.</w:t>
      </w:r>
    </w:p>
    <w:p w14:paraId="4FD0E76C" w14:textId="77EA09B3" w:rsidR="004C7A20" w:rsidRDefault="004C7A20" w:rsidP="004C7A20">
      <w:pPr>
        <w:pStyle w:val="Descripcin"/>
        <w:spacing w:after="0"/>
        <w:jc w:val="left"/>
        <w:rPr>
          <w:rFonts w:ascii="Calibri" w:hAnsi="Calibri" w:cs="Calibri"/>
          <w:sz w:val="22"/>
          <w:szCs w:val="22"/>
        </w:rPr>
      </w:pPr>
      <w:bookmarkStart w:id="535" w:name="_Toc240149037"/>
      <w:r w:rsidRPr="004C7A20">
        <w:rPr>
          <w:rFonts w:ascii="Calibri" w:hAnsi="Calibri" w:cs="Calibri"/>
          <w:b/>
          <w:bCs/>
          <w:i w:val="0"/>
          <w:iCs w:val="0"/>
          <w:sz w:val="22"/>
          <w:szCs w:val="22"/>
        </w:rPr>
        <w:t xml:space="preserve">Figura </w:t>
      </w:r>
      <w:r w:rsidRPr="004C7A20">
        <w:rPr>
          <w:rFonts w:ascii="Calibri" w:hAnsi="Calibri" w:cs="Calibri"/>
          <w:b/>
          <w:bCs/>
          <w:i w:val="0"/>
          <w:iCs w:val="0"/>
          <w:sz w:val="22"/>
          <w:szCs w:val="22"/>
        </w:rPr>
        <w:fldChar w:fldCharType="begin"/>
      </w:r>
      <w:r w:rsidRPr="004C7A20">
        <w:rPr>
          <w:rFonts w:ascii="Calibri" w:hAnsi="Calibri" w:cs="Calibri"/>
          <w:b/>
          <w:bCs/>
          <w:i w:val="0"/>
          <w:iCs w:val="0"/>
          <w:sz w:val="22"/>
          <w:szCs w:val="22"/>
        </w:rPr>
        <w:instrText xml:space="preserve"> SEQ Figura \* ARABIC </w:instrText>
      </w:r>
      <w:r w:rsidRPr="004C7A2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28</w:t>
      </w:r>
      <w:r w:rsidRPr="004C7A20">
        <w:rPr>
          <w:rFonts w:ascii="Calibri" w:hAnsi="Calibri" w:cs="Calibri"/>
          <w:b/>
          <w:bCs/>
          <w:i w:val="0"/>
          <w:iCs w:val="0"/>
          <w:sz w:val="22"/>
          <w:szCs w:val="22"/>
        </w:rPr>
        <w:fldChar w:fldCharType="end"/>
      </w:r>
      <w:r w:rsidRPr="004C7A20">
        <w:rPr>
          <w:rFonts w:ascii="Calibri" w:hAnsi="Calibri" w:cs="Calibri"/>
          <w:sz w:val="22"/>
          <w:szCs w:val="22"/>
        </w:rPr>
        <w:br/>
        <w:t>Esquema de almacenamiento híbrido de documentos en SIGEC-IGSS</w:t>
      </w:r>
      <w:bookmarkEnd w:id="535"/>
    </w:p>
    <w:p w14:paraId="48B5CC9C" w14:textId="77777777" w:rsidR="004C7A20" w:rsidRPr="004C7A20" w:rsidRDefault="004C7A20" w:rsidP="004C7A20">
      <w:pPr>
        <w:spacing w:line="240" w:lineRule="auto"/>
      </w:pPr>
    </w:p>
    <w:p w14:paraId="6A21C7A7" w14:textId="77777777" w:rsidR="000F658E" w:rsidRDefault="00A75335" w:rsidP="00821165">
      <w:pPr>
        <w:spacing w:line="240" w:lineRule="auto"/>
        <w:jc w:val="center"/>
      </w:pPr>
      <w:r>
        <w:rPr>
          <w:noProof/>
        </w:rPr>
        <w:drawing>
          <wp:inline distT="0" distB="0" distL="0" distR="0" wp14:anchorId="006B2BED" wp14:editId="2A80CA49">
            <wp:extent cx="5616000" cy="3415135"/>
            <wp:effectExtent l="0" t="0" r="0" b="0"/>
            <wp:docPr id="2100977538" name="Picture 210097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macenamiento_hibrido.png"/>
                    <pic:cNvPicPr/>
                  </pic:nvPicPr>
                  <pic:blipFill>
                    <a:blip r:embed="rId44"/>
                    <a:stretch>
                      <a:fillRect/>
                    </a:stretch>
                  </pic:blipFill>
                  <pic:spPr>
                    <a:xfrm>
                      <a:off x="0" y="0"/>
                      <a:ext cx="5616000" cy="3415135"/>
                    </a:xfrm>
                    <a:prstGeom prst="rect">
                      <a:avLst/>
                    </a:prstGeom>
                  </pic:spPr>
                </pic:pic>
              </a:graphicData>
            </a:graphic>
          </wp:inline>
        </w:drawing>
      </w:r>
    </w:p>
    <w:p w14:paraId="3A7683F4" w14:textId="7544D556" w:rsidR="00A52809" w:rsidRPr="00A52809" w:rsidRDefault="00A52809" w:rsidP="00A52809">
      <w:pPr>
        <w:spacing w:line="240" w:lineRule="auto"/>
        <w:rPr>
          <w:rFonts w:ascii="Calibri" w:eastAsia="Times New Roman" w:hAnsi="Calibri" w:cs="Calibri"/>
          <w:iCs/>
          <w:sz w:val="18"/>
          <w:szCs w:val="20"/>
        </w:rPr>
      </w:pPr>
    </w:p>
    <w:p w14:paraId="2CF53B18" w14:textId="2F7BC663" w:rsidR="004C7A20" w:rsidRPr="00A52809" w:rsidRDefault="00A75335" w:rsidP="00A52809">
      <w:pPr>
        <w:spacing w:line="240" w:lineRule="auto"/>
        <w:rPr>
          <w:rFonts w:ascii="Calibri" w:eastAsia="Times New Roman" w:hAnsi="Calibri" w:cs="Calibri"/>
          <w:sz w:val="18"/>
          <w:szCs w:val="20"/>
        </w:rPr>
      </w:pPr>
      <w:r w:rsidRPr="00A52809">
        <w:rPr>
          <w:rFonts w:ascii="Calibri" w:eastAsia="Times New Roman" w:hAnsi="Calibri" w:cs="Calibri"/>
          <w:i/>
          <w:sz w:val="18"/>
          <w:szCs w:val="20"/>
        </w:rPr>
        <w:t xml:space="preserve">Nota. </w:t>
      </w:r>
      <w:r w:rsidRPr="00A52809">
        <w:rPr>
          <w:rFonts w:ascii="Calibri" w:eastAsia="Times New Roman" w:hAnsi="Calibri" w:cs="Calibri"/>
          <w:sz w:val="18"/>
          <w:szCs w:val="20"/>
        </w:rPr>
        <w:t>Los metadatos (ruta, hash, tamaño, MIME, usuario y fecha) permanecen en PostgreSQL; los archivos se organizan en uploads/siaf, uploads/siaf-adjuntos y uploads/expedientes. Elaboración propia.</w:t>
      </w:r>
    </w:p>
    <w:p w14:paraId="5B7FD3E4" w14:textId="77777777" w:rsidR="004C7A20" w:rsidRDefault="004C7A20">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7C176AAD" w14:textId="5B198FAC" w:rsidR="005D5FFF" w:rsidRDefault="00A52809" w:rsidP="005D5FFF">
      <w:pPr>
        <w:pStyle w:val="Descripcin"/>
        <w:spacing w:after="0"/>
        <w:jc w:val="left"/>
        <w:rPr>
          <w:rFonts w:ascii="Calibri" w:hAnsi="Calibri" w:cs="Calibri"/>
          <w:sz w:val="22"/>
          <w:szCs w:val="22"/>
        </w:rPr>
      </w:pPr>
      <w:bookmarkStart w:id="536" w:name="_Toc240149081"/>
      <w:r w:rsidRPr="00A52809">
        <w:rPr>
          <w:rFonts w:ascii="Calibri" w:hAnsi="Calibri" w:cs="Calibri"/>
          <w:b/>
          <w:bCs/>
          <w:i w:val="0"/>
          <w:iCs w:val="0"/>
          <w:sz w:val="22"/>
          <w:szCs w:val="22"/>
        </w:rPr>
        <w:lastRenderedPageBreak/>
        <w:t xml:space="preserve">Tabla </w:t>
      </w:r>
      <w:r w:rsidRPr="00A52809">
        <w:rPr>
          <w:rFonts w:ascii="Calibri" w:hAnsi="Calibri" w:cs="Calibri"/>
          <w:b/>
          <w:bCs/>
          <w:i w:val="0"/>
          <w:iCs w:val="0"/>
          <w:sz w:val="22"/>
          <w:szCs w:val="22"/>
        </w:rPr>
        <w:fldChar w:fldCharType="begin"/>
      </w:r>
      <w:r w:rsidRPr="00A52809">
        <w:rPr>
          <w:rFonts w:ascii="Calibri" w:hAnsi="Calibri" w:cs="Calibri"/>
          <w:b/>
          <w:bCs/>
          <w:i w:val="0"/>
          <w:iCs w:val="0"/>
          <w:sz w:val="22"/>
          <w:szCs w:val="22"/>
        </w:rPr>
        <w:instrText xml:space="preserve"> SEQ Tabla \* ARABIC </w:instrText>
      </w:r>
      <w:r w:rsidRPr="00A52809">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27</w:t>
      </w:r>
      <w:r w:rsidRPr="00A52809">
        <w:rPr>
          <w:rFonts w:ascii="Calibri" w:hAnsi="Calibri" w:cs="Calibri"/>
          <w:b/>
          <w:bCs/>
          <w:i w:val="0"/>
          <w:iCs w:val="0"/>
          <w:sz w:val="22"/>
          <w:szCs w:val="22"/>
        </w:rPr>
        <w:fldChar w:fldCharType="end"/>
      </w:r>
      <w:r w:rsidRPr="00A52809">
        <w:rPr>
          <w:rFonts w:ascii="Calibri" w:hAnsi="Calibri" w:cs="Calibri"/>
          <w:sz w:val="22"/>
          <w:szCs w:val="22"/>
        </w:rPr>
        <w:br/>
        <w:t>Estructura de directorios del almacén documental</w:t>
      </w:r>
      <w:bookmarkEnd w:id="536"/>
    </w:p>
    <w:p w14:paraId="329EFAA1" w14:textId="77777777" w:rsidR="005D5FFF" w:rsidRPr="005D5FFF" w:rsidRDefault="005D5FFF" w:rsidP="005D5FFF">
      <w:pPr>
        <w:spacing w:line="240" w:lineRule="auto"/>
      </w:pPr>
    </w:p>
    <w:tbl>
      <w:tblPr>
        <w:tblStyle w:val="Tablaconcuadrcula"/>
        <w:tblW w:w="5000" w:type="pct"/>
        <w:jc w:val="center"/>
        <w:tblLook w:val="04A0" w:firstRow="1" w:lastRow="0" w:firstColumn="1" w:lastColumn="0" w:noHBand="0" w:noVBand="1"/>
      </w:tblPr>
      <w:tblGrid>
        <w:gridCol w:w="3194"/>
        <w:gridCol w:w="3087"/>
        <w:gridCol w:w="3079"/>
      </w:tblGrid>
      <w:tr w:rsidR="000F658E" w:rsidRPr="005D5FFF" w14:paraId="76840811" w14:textId="77777777">
        <w:trPr>
          <w:jc w:val="center"/>
        </w:trPr>
        <w:tc>
          <w:tcPr>
            <w:tcW w:w="3120" w:type="dxa"/>
            <w:tcBorders>
              <w:top w:val="single" w:sz="4" w:space="0" w:color="666666"/>
              <w:left w:val="nil"/>
              <w:bottom w:val="single" w:sz="4" w:space="0" w:color="666666"/>
              <w:right w:val="nil"/>
            </w:tcBorders>
          </w:tcPr>
          <w:p w14:paraId="631BCF50"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b/>
                <w:sz w:val="22"/>
                <w:szCs w:val="28"/>
              </w:rPr>
              <w:t>Ruta relativa</w:t>
            </w:r>
          </w:p>
        </w:tc>
        <w:tc>
          <w:tcPr>
            <w:tcW w:w="3120" w:type="dxa"/>
            <w:tcBorders>
              <w:top w:val="single" w:sz="4" w:space="0" w:color="666666"/>
              <w:left w:val="nil"/>
              <w:bottom w:val="single" w:sz="4" w:space="0" w:color="666666"/>
              <w:right w:val="nil"/>
            </w:tcBorders>
          </w:tcPr>
          <w:p w14:paraId="3CED1E95"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b/>
                <w:sz w:val="22"/>
                <w:szCs w:val="28"/>
              </w:rPr>
              <w:t>Contenido</w:t>
            </w:r>
          </w:p>
        </w:tc>
        <w:tc>
          <w:tcPr>
            <w:tcW w:w="3120" w:type="dxa"/>
            <w:tcBorders>
              <w:top w:val="single" w:sz="4" w:space="0" w:color="666666"/>
              <w:left w:val="nil"/>
              <w:bottom w:val="single" w:sz="4" w:space="0" w:color="666666"/>
              <w:right w:val="nil"/>
            </w:tcBorders>
          </w:tcPr>
          <w:p w14:paraId="6FBB10E5"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b/>
                <w:sz w:val="22"/>
                <w:szCs w:val="28"/>
              </w:rPr>
              <w:t>Clave de organización</w:t>
            </w:r>
          </w:p>
        </w:tc>
      </w:tr>
      <w:tr w:rsidR="000F658E" w:rsidRPr="005D5FFF" w14:paraId="13F99488" w14:textId="77777777" w:rsidTr="005D5FFF">
        <w:trPr>
          <w:jc w:val="center"/>
        </w:trPr>
        <w:tc>
          <w:tcPr>
            <w:tcW w:w="3120" w:type="dxa"/>
            <w:tcBorders>
              <w:top w:val="single" w:sz="4" w:space="0" w:color="666666"/>
              <w:left w:val="nil"/>
              <w:bottom w:val="nil"/>
              <w:right w:val="nil"/>
            </w:tcBorders>
          </w:tcPr>
          <w:p w14:paraId="42365D27"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uploads/siaf/AAAA/MM/</w:t>
            </w:r>
          </w:p>
        </w:tc>
        <w:tc>
          <w:tcPr>
            <w:tcW w:w="3120" w:type="dxa"/>
            <w:tcBorders>
              <w:top w:val="single" w:sz="4" w:space="0" w:color="666666"/>
              <w:left w:val="nil"/>
              <w:bottom w:val="nil"/>
              <w:right w:val="nil"/>
            </w:tcBorders>
          </w:tcPr>
          <w:p w14:paraId="3AA06714"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PDF institucional de la solicitud SIAF</w:t>
            </w:r>
          </w:p>
        </w:tc>
        <w:tc>
          <w:tcPr>
            <w:tcW w:w="3120" w:type="dxa"/>
            <w:tcBorders>
              <w:top w:val="single" w:sz="4" w:space="0" w:color="666666"/>
              <w:left w:val="nil"/>
              <w:bottom w:val="nil"/>
              <w:right w:val="nil"/>
            </w:tcBorders>
          </w:tcPr>
          <w:p w14:paraId="369F2FCD"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Año y mes de generación</w:t>
            </w:r>
          </w:p>
        </w:tc>
      </w:tr>
      <w:tr w:rsidR="000F658E" w:rsidRPr="005D5FFF" w14:paraId="65EB025A" w14:textId="77777777" w:rsidTr="005D5FFF">
        <w:trPr>
          <w:jc w:val="center"/>
        </w:trPr>
        <w:tc>
          <w:tcPr>
            <w:tcW w:w="3120" w:type="dxa"/>
            <w:tcBorders>
              <w:top w:val="nil"/>
              <w:left w:val="nil"/>
              <w:bottom w:val="nil"/>
              <w:right w:val="nil"/>
            </w:tcBorders>
          </w:tcPr>
          <w:p w14:paraId="68C3DCB3"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uploads/siaf-adjuntos/AAAA/MM/</w:t>
            </w:r>
          </w:p>
        </w:tc>
        <w:tc>
          <w:tcPr>
            <w:tcW w:w="3120" w:type="dxa"/>
            <w:tcBorders>
              <w:top w:val="nil"/>
              <w:left w:val="nil"/>
              <w:bottom w:val="nil"/>
              <w:right w:val="nil"/>
            </w:tcBorders>
          </w:tcPr>
          <w:p w14:paraId="3CF6C12E"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Especificaciones, cotizaciones u otros soportes</w:t>
            </w:r>
          </w:p>
        </w:tc>
        <w:tc>
          <w:tcPr>
            <w:tcW w:w="3120" w:type="dxa"/>
            <w:tcBorders>
              <w:top w:val="nil"/>
              <w:left w:val="nil"/>
              <w:bottom w:val="nil"/>
              <w:right w:val="nil"/>
            </w:tcBorders>
          </w:tcPr>
          <w:p w14:paraId="615DC8BE"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Identificador SIAF + marca de tiempo</w:t>
            </w:r>
          </w:p>
        </w:tc>
      </w:tr>
      <w:tr w:rsidR="000F658E" w:rsidRPr="005D5FFF" w14:paraId="790E2905" w14:textId="77777777" w:rsidTr="005D5FFF">
        <w:trPr>
          <w:jc w:val="center"/>
        </w:trPr>
        <w:tc>
          <w:tcPr>
            <w:tcW w:w="3120" w:type="dxa"/>
            <w:tcBorders>
              <w:top w:val="nil"/>
              <w:left w:val="nil"/>
              <w:bottom w:val="single" w:sz="4" w:space="0" w:color="auto"/>
              <w:right w:val="nil"/>
            </w:tcBorders>
          </w:tcPr>
          <w:p w14:paraId="03C63507"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uploads/expedientes/&lt;número&gt;/</w:t>
            </w:r>
          </w:p>
        </w:tc>
        <w:tc>
          <w:tcPr>
            <w:tcW w:w="3120" w:type="dxa"/>
            <w:tcBorders>
              <w:top w:val="nil"/>
              <w:left w:val="nil"/>
              <w:bottom w:val="single" w:sz="4" w:space="0" w:color="auto"/>
              <w:right w:val="nil"/>
            </w:tcBorders>
          </w:tcPr>
          <w:p w14:paraId="65ED0A75"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Documentos y versiones del expediente</w:t>
            </w:r>
          </w:p>
        </w:tc>
        <w:tc>
          <w:tcPr>
            <w:tcW w:w="3120" w:type="dxa"/>
            <w:tcBorders>
              <w:top w:val="nil"/>
              <w:left w:val="nil"/>
              <w:bottom w:val="single" w:sz="4" w:space="0" w:color="auto"/>
              <w:right w:val="nil"/>
            </w:tcBorders>
          </w:tcPr>
          <w:p w14:paraId="51B71E31" w14:textId="77777777" w:rsidR="000F658E" w:rsidRPr="005D5FFF" w:rsidRDefault="00A75335" w:rsidP="005D5FFF">
            <w:pPr>
              <w:spacing w:before="40" w:after="40" w:line="360" w:lineRule="auto"/>
              <w:jc w:val="left"/>
              <w:rPr>
                <w:sz w:val="22"/>
                <w:szCs w:val="28"/>
              </w:rPr>
            </w:pPr>
            <w:r w:rsidRPr="005D5FFF">
              <w:rPr>
                <w:rFonts w:ascii="Calibri" w:eastAsia="Times New Roman" w:hAnsi="Calibri" w:cs="Calibri"/>
                <w:sz w:val="22"/>
                <w:szCs w:val="28"/>
              </w:rPr>
              <w:t>Número sanitizado del expediente</w:t>
            </w:r>
          </w:p>
        </w:tc>
      </w:tr>
    </w:tbl>
    <w:p w14:paraId="775B573E" w14:textId="77777777" w:rsidR="005D5FFF" w:rsidRPr="005D5FFF" w:rsidRDefault="005D5FFF" w:rsidP="005D5FFF">
      <w:pPr>
        <w:spacing w:line="240" w:lineRule="auto"/>
        <w:rPr>
          <w:rFonts w:ascii="Calibri" w:eastAsia="Times New Roman" w:hAnsi="Calibri" w:cs="Calibri"/>
          <w:iCs/>
          <w:sz w:val="18"/>
          <w:szCs w:val="18"/>
        </w:rPr>
      </w:pPr>
    </w:p>
    <w:p w14:paraId="2F48A23F" w14:textId="5856071A" w:rsidR="000F658E" w:rsidRDefault="00A75335" w:rsidP="005D5FFF">
      <w:pPr>
        <w:spacing w:line="240" w:lineRule="auto"/>
        <w:rPr>
          <w:rFonts w:ascii="Calibri" w:eastAsia="Times New Roman" w:hAnsi="Calibri" w:cs="Calibri"/>
          <w:sz w:val="18"/>
          <w:szCs w:val="18"/>
        </w:rPr>
      </w:pPr>
      <w:r w:rsidRPr="005D5FFF">
        <w:rPr>
          <w:rFonts w:ascii="Calibri" w:eastAsia="Times New Roman" w:hAnsi="Calibri" w:cs="Calibri"/>
          <w:i/>
          <w:sz w:val="18"/>
          <w:szCs w:val="18"/>
        </w:rPr>
        <w:t xml:space="preserve">Nota. </w:t>
      </w:r>
      <w:r w:rsidRPr="005D5FFF">
        <w:rPr>
          <w:rFonts w:ascii="Calibri" w:eastAsia="Times New Roman" w:hAnsi="Calibri" w:cs="Calibri"/>
          <w:sz w:val="18"/>
          <w:szCs w:val="18"/>
        </w:rPr>
        <w:t>Elaboración propia. Las rutas relativas se persisten en pdfPath o rutaArchivo; el respaldo debe copiar este árbol junto con el volcado de la base.</w:t>
      </w:r>
    </w:p>
    <w:p w14:paraId="53CDB4A2" w14:textId="77777777" w:rsidR="007F189A" w:rsidRDefault="007F189A" w:rsidP="005D5FFF">
      <w:pPr>
        <w:spacing w:line="240" w:lineRule="auto"/>
        <w:rPr>
          <w:sz w:val="18"/>
          <w:szCs w:val="18"/>
        </w:rPr>
      </w:pPr>
    </w:p>
    <w:p w14:paraId="7AF1B51F" w14:textId="77777777" w:rsidR="007F189A" w:rsidRPr="005D5FFF" w:rsidRDefault="007F189A" w:rsidP="005D5FFF">
      <w:pPr>
        <w:spacing w:line="240" w:lineRule="auto"/>
        <w:rPr>
          <w:sz w:val="18"/>
          <w:szCs w:val="18"/>
        </w:rPr>
      </w:pPr>
    </w:p>
    <w:p w14:paraId="5F464096" w14:textId="12BFFB44" w:rsidR="000F658E" w:rsidRDefault="007F189A" w:rsidP="007F189A">
      <w:pPr>
        <w:pStyle w:val="Descripcin"/>
        <w:spacing w:after="0"/>
        <w:jc w:val="left"/>
        <w:rPr>
          <w:rFonts w:ascii="Calibri" w:hAnsi="Calibri" w:cs="Calibri"/>
          <w:sz w:val="22"/>
          <w:szCs w:val="22"/>
        </w:rPr>
      </w:pPr>
      <w:bookmarkStart w:id="537" w:name="_Toc240149082"/>
      <w:r w:rsidRPr="007F189A">
        <w:rPr>
          <w:rFonts w:ascii="Calibri" w:hAnsi="Calibri" w:cs="Calibri"/>
          <w:b/>
          <w:bCs/>
          <w:i w:val="0"/>
          <w:iCs w:val="0"/>
          <w:sz w:val="22"/>
          <w:szCs w:val="22"/>
        </w:rPr>
        <w:t xml:space="preserve">Tabla </w:t>
      </w:r>
      <w:r w:rsidRPr="007F189A">
        <w:rPr>
          <w:rFonts w:ascii="Calibri" w:hAnsi="Calibri" w:cs="Calibri"/>
          <w:b/>
          <w:bCs/>
          <w:i w:val="0"/>
          <w:iCs w:val="0"/>
          <w:sz w:val="22"/>
          <w:szCs w:val="22"/>
        </w:rPr>
        <w:fldChar w:fldCharType="begin"/>
      </w:r>
      <w:r w:rsidRPr="007F189A">
        <w:rPr>
          <w:rFonts w:ascii="Calibri" w:hAnsi="Calibri" w:cs="Calibri"/>
          <w:b/>
          <w:bCs/>
          <w:i w:val="0"/>
          <w:iCs w:val="0"/>
          <w:sz w:val="22"/>
          <w:szCs w:val="22"/>
        </w:rPr>
        <w:instrText xml:space="preserve"> SEQ Tabla \* ARABIC </w:instrText>
      </w:r>
      <w:r w:rsidRPr="007F189A">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28</w:t>
      </w:r>
      <w:r w:rsidRPr="007F189A">
        <w:rPr>
          <w:rFonts w:ascii="Calibri" w:hAnsi="Calibri" w:cs="Calibri"/>
          <w:b/>
          <w:bCs/>
          <w:i w:val="0"/>
          <w:iCs w:val="0"/>
          <w:sz w:val="22"/>
          <w:szCs w:val="22"/>
        </w:rPr>
        <w:fldChar w:fldCharType="end"/>
      </w:r>
      <w:r w:rsidRPr="007F189A">
        <w:rPr>
          <w:rFonts w:ascii="Calibri" w:hAnsi="Calibri" w:cs="Calibri"/>
          <w:sz w:val="22"/>
          <w:szCs w:val="22"/>
        </w:rPr>
        <w:br/>
        <w:t>Políticas de archivo aplicadas en el prototipo</w:t>
      </w:r>
      <w:bookmarkEnd w:id="537"/>
    </w:p>
    <w:p w14:paraId="3B07B2B6" w14:textId="77777777" w:rsidR="007F189A" w:rsidRPr="007F189A" w:rsidRDefault="007F189A" w:rsidP="007F189A">
      <w:pPr>
        <w:spacing w:line="240" w:lineRule="auto"/>
      </w:pPr>
    </w:p>
    <w:tbl>
      <w:tblPr>
        <w:tblStyle w:val="Tablaconcuadrcula"/>
        <w:tblW w:w="5000" w:type="pct"/>
        <w:jc w:val="center"/>
        <w:tblLook w:val="04A0" w:firstRow="1" w:lastRow="0" w:firstColumn="1" w:lastColumn="0" w:noHBand="0" w:noVBand="1"/>
      </w:tblPr>
      <w:tblGrid>
        <w:gridCol w:w="2520"/>
        <w:gridCol w:w="4224"/>
        <w:gridCol w:w="2616"/>
      </w:tblGrid>
      <w:tr w:rsidR="000F658E" w:rsidRPr="007F189A" w14:paraId="4E64F5D5" w14:textId="77777777">
        <w:trPr>
          <w:jc w:val="center"/>
        </w:trPr>
        <w:tc>
          <w:tcPr>
            <w:tcW w:w="3120" w:type="dxa"/>
            <w:tcBorders>
              <w:top w:val="single" w:sz="4" w:space="0" w:color="666666"/>
              <w:left w:val="nil"/>
              <w:bottom w:val="single" w:sz="4" w:space="0" w:color="666666"/>
              <w:right w:val="nil"/>
            </w:tcBorders>
          </w:tcPr>
          <w:p w14:paraId="252898FB"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b/>
                <w:sz w:val="22"/>
                <w:szCs w:val="22"/>
              </w:rPr>
              <w:t>Política</w:t>
            </w:r>
          </w:p>
        </w:tc>
        <w:tc>
          <w:tcPr>
            <w:tcW w:w="3120" w:type="dxa"/>
            <w:tcBorders>
              <w:top w:val="single" w:sz="4" w:space="0" w:color="666666"/>
              <w:left w:val="nil"/>
              <w:bottom w:val="single" w:sz="4" w:space="0" w:color="666666"/>
              <w:right w:val="nil"/>
            </w:tcBorders>
          </w:tcPr>
          <w:p w14:paraId="21818A89"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b/>
                <w:sz w:val="22"/>
                <w:szCs w:val="22"/>
              </w:rPr>
              <w:t>Mecanismo</w:t>
            </w:r>
          </w:p>
        </w:tc>
        <w:tc>
          <w:tcPr>
            <w:tcW w:w="3120" w:type="dxa"/>
            <w:tcBorders>
              <w:top w:val="single" w:sz="4" w:space="0" w:color="666666"/>
              <w:left w:val="nil"/>
              <w:bottom w:val="single" w:sz="4" w:space="0" w:color="666666"/>
              <w:right w:val="nil"/>
            </w:tcBorders>
          </w:tcPr>
          <w:p w14:paraId="01AC69D6"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b/>
                <w:sz w:val="22"/>
                <w:szCs w:val="22"/>
              </w:rPr>
              <w:t>Límite o nota del piloto</w:t>
            </w:r>
          </w:p>
        </w:tc>
      </w:tr>
      <w:tr w:rsidR="000F658E" w:rsidRPr="007F189A" w14:paraId="1FC7710C" w14:textId="77777777">
        <w:trPr>
          <w:jc w:val="center"/>
        </w:trPr>
        <w:tc>
          <w:tcPr>
            <w:tcW w:w="3120" w:type="dxa"/>
            <w:tcBorders>
              <w:top w:val="single" w:sz="4" w:space="0" w:color="666666"/>
              <w:left w:val="nil"/>
              <w:bottom w:val="single" w:sz="4" w:space="0" w:color="666666"/>
              <w:right w:val="nil"/>
            </w:tcBorders>
          </w:tcPr>
          <w:p w14:paraId="1237C3FA"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Integridad</w:t>
            </w:r>
          </w:p>
        </w:tc>
        <w:tc>
          <w:tcPr>
            <w:tcW w:w="3120" w:type="dxa"/>
            <w:tcBorders>
              <w:top w:val="single" w:sz="4" w:space="0" w:color="666666"/>
              <w:left w:val="nil"/>
              <w:bottom w:val="single" w:sz="4" w:space="0" w:color="666666"/>
              <w:right w:val="nil"/>
            </w:tcBorders>
          </w:tcPr>
          <w:p w14:paraId="0065FEE7"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SHA-256 al persistir</w:t>
            </w:r>
          </w:p>
        </w:tc>
        <w:tc>
          <w:tcPr>
            <w:tcW w:w="3120" w:type="dxa"/>
            <w:tcBorders>
              <w:top w:val="single" w:sz="4" w:space="0" w:color="666666"/>
              <w:left w:val="nil"/>
              <w:bottom w:val="single" w:sz="4" w:space="0" w:color="666666"/>
              <w:right w:val="nil"/>
            </w:tcBorders>
          </w:tcPr>
          <w:p w14:paraId="63F0966B"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Permite verificar el fichero restaurado</w:t>
            </w:r>
          </w:p>
        </w:tc>
      </w:tr>
      <w:tr w:rsidR="000F658E" w:rsidRPr="007F189A" w14:paraId="69F70AA7" w14:textId="77777777">
        <w:trPr>
          <w:jc w:val="center"/>
        </w:trPr>
        <w:tc>
          <w:tcPr>
            <w:tcW w:w="3120" w:type="dxa"/>
            <w:tcBorders>
              <w:top w:val="single" w:sz="4" w:space="0" w:color="666666"/>
              <w:left w:val="nil"/>
              <w:bottom w:val="single" w:sz="4" w:space="0" w:color="666666"/>
              <w:right w:val="nil"/>
            </w:tcBorders>
          </w:tcPr>
          <w:p w14:paraId="4148A9FC"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Unicidad de nombre</w:t>
            </w:r>
          </w:p>
        </w:tc>
        <w:tc>
          <w:tcPr>
            <w:tcW w:w="3120" w:type="dxa"/>
            <w:tcBorders>
              <w:top w:val="single" w:sz="4" w:space="0" w:color="666666"/>
              <w:left w:val="nil"/>
              <w:bottom w:val="single" w:sz="4" w:space="0" w:color="666666"/>
              <w:right w:val="nil"/>
            </w:tcBorders>
          </w:tcPr>
          <w:p w14:paraId="1BADED1C"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Marca de tiempo en adjuntos y versiones</w:t>
            </w:r>
          </w:p>
        </w:tc>
        <w:tc>
          <w:tcPr>
            <w:tcW w:w="3120" w:type="dxa"/>
            <w:tcBorders>
              <w:top w:val="single" w:sz="4" w:space="0" w:color="666666"/>
              <w:left w:val="nil"/>
              <w:bottom w:val="single" w:sz="4" w:space="0" w:color="666666"/>
              <w:right w:val="nil"/>
            </w:tcBorders>
          </w:tcPr>
          <w:p w14:paraId="7A6E065D"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Evita sobrescribir silenciosamente</w:t>
            </w:r>
          </w:p>
        </w:tc>
      </w:tr>
      <w:tr w:rsidR="000F658E" w:rsidRPr="007F189A" w14:paraId="5B77D840" w14:textId="77777777">
        <w:trPr>
          <w:jc w:val="center"/>
        </w:trPr>
        <w:tc>
          <w:tcPr>
            <w:tcW w:w="3120" w:type="dxa"/>
            <w:tcBorders>
              <w:top w:val="single" w:sz="4" w:space="0" w:color="666666"/>
              <w:left w:val="nil"/>
              <w:bottom w:val="single" w:sz="4" w:space="0" w:color="666666"/>
              <w:right w:val="nil"/>
            </w:tcBorders>
          </w:tcPr>
          <w:p w14:paraId="4560A606"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Versionado</w:t>
            </w:r>
          </w:p>
        </w:tc>
        <w:tc>
          <w:tcPr>
            <w:tcW w:w="3120" w:type="dxa"/>
            <w:tcBorders>
              <w:top w:val="single" w:sz="4" w:space="0" w:color="666666"/>
              <w:left w:val="nil"/>
              <w:bottom w:val="single" w:sz="4" w:space="0" w:color="666666"/>
              <w:right w:val="nil"/>
            </w:tcBorders>
          </w:tcPr>
          <w:p w14:paraId="27CE099A"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expediente_documento_versiones.es_actual</w:t>
            </w:r>
          </w:p>
        </w:tc>
        <w:tc>
          <w:tcPr>
            <w:tcW w:w="3120" w:type="dxa"/>
            <w:tcBorders>
              <w:top w:val="single" w:sz="4" w:space="0" w:color="666666"/>
              <w:left w:val="nil"/>
              <w:bottom w:val="single" w:sz="4" w:space="0" w:color="666666"/>
              <w:right w:val="nil"/>
            </w:tcBorders>
          </w:tcPr>
          <w:p w14:paraId="26530F1F"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DAF revisa la versión señalada, no un archivo anónimo</w:t>
            </w:r>
          </w:p>
        </w:tc>
      </w:tr>
      <w:tr w:rsidR="000F658E" w:rsidRPr="007F189A" w14:paraId="61272D9F" w14:textId="77777777">
        <w:trPr>
          <w:jc w:val="center"/>
        </w:trPr>
        <w:tc>
          <w:tcPr>
            <w:tcW w:w="3120" w:type="dxa"/>
            <w:tcBorders>
              <w:top w:val="single" w:sz="4" w:space="0" w:color="666666"/>
              <w:left w:val="nil"/>
              <w:bottom w:val="single" w:sz="4" w:space="0" w:color="666666"/>
              <w:right w:val="nil"/>
            </w:tcBorders>
          </w:tcPr>
          <w:p w14:paraId="1FAFEDBD"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Autorización de descarga</w:t>
            </w:r>
          </w:p>
        </w:tc>
        <w:tc>
          <w:tcPr>
            <w:tcW w:w="3120" w:type="dxa"/>
            <w:tcBorders>
              <w:top w:val="single" w:sz="4" w:space="0" w:color="666666"/>
              <w:left w:val="nil"/>
              <w:bottom w:val="single" w:sz="4" w:space="0" w:color="666666"/>
              <w:right w:val="nil"/>
            </w:tcBorders>
          </w:tcPr>
          <w:p w14:paraId="3B402102"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API con JWT y permiso</w:t>
            </w:r>
          </w:p>
        </w:tc>
        <w:tc>
          <w:tcPr>
            <w:tcW w:w="3120" w:type="dxa"/>
            <w:tcBorders>
              <w:top w:val="single" w:sz="4" w:space="0" w:color="666666"/>
              <w:left w:val="nil"/>
              <w:bottom w:val="single" w:sz="4" w:space="0" w:color="666666"/>
              <w:right w:val="nil"/>
            </w:tcBorders>
          </w:tcPr>
          <w:p w14:paraId="263F3028"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El disco no se publica como carpeta web abierta</w:t>
            </w:r>
          </w:p>
        </w:tc>
      </w:tr>
      <w:tr w:rsidR="000F658E" w:rsidRPr="007F189A" w14:paraId="24984687" w14:textId="77777777">
        <w:trPr>
          <w:jc w:val="center"/>
        </w:trPr>
        <w:tc>
          <w:tcPr>
            <w:tcW w:w="3120" w:type="dxa"/>
            <w:tcBorders>
              <w:top w:val="single" w:sz="4" w:space="0" w:color="666666"/>
              <w:left w:val="nil"/>
              <w:bottom w:val="single" w:sz="4" w:space="0" w:color="666666"/>
              <w:right w:val="nil"/>
            </w:tcBorders>
          </w:tcPr>
          <w:p w14:paraId="370E045B"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Tamaño de carga</w:t>
            </w:r>
          </w:p>
        </w:tc>
        <w:tc>
          <w:tcPr>
            <w:tcW w:w="3120" w:type="dxa"/>
            <w:tcBorders>
              <w:top w:val="single" w:sz="4" w:space="0" w:color="666666"/>
              <w:left w:val="nil"/>
              <w:bottom w:val="single" w:sz="4" w:space="0" w:color="666666"/>
              <w:right w:val="nil"/>
            </w:tcBorders>
          </w:tcPr>
          <w:p w14:paraId="2FC9D780"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Límite de multer / catálogo Excel</w:t>
            </w:r>
          </w:p>
        </w:tc>
        <w:tc>
          <w:tcPr>
            <w:tcW w:w="3120" w:type="dxa"/>
            <w:tcBorders>
              <w:top w:val="single" w:sz="4" w:space="0" w:color="666666"/>
              <w:left w:val="nil"/>
              <w:bottom w:val="single" w:sz="4" w:space="0" w:color="666666"/>
              <w:right w:val="nil"/>
            </w:tcBorders>
          </w:tcPr>
          <w:p w14:paraId="6D5D0511"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Debe alinearse a política institucional</w:t>
            </w:r>
          </w:p>
        </w:tc>
      </w:tr>
      <w:tr w:rsidR="000F658E" w:rsidRPr="007F189A" w14:paraId="63E2A637" w14:textId="77777777">
        <w:trPr>
          <w:jc w:val="center"/>
        </w:trPr>
        <w:tc>
          <w:tcPr>
            <w:tcW w:w="3120" w:type="dxa"/>
            <w:tcBorders>
              <w:top w:val="single" w:sz="4" w:space="0" w:color="666666"/>
              <w:left w:val="nil"/>
              <w:bottom w:val="single" w:sz="4" w:space="0" w:color="666666"/>
              <w:right w:val="nil"/>
            </w:tcBorders>
          </w:tcPr>
          <w:p w14:paraId="00D66B82"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Restauración</w:t>
            </w:r>
          </w:p>
        </w:tc>
        <w:tc>
          <w:tcPr>
            <w:tcW w:w="3120" w:type="dxa"/>
            <w:tcBorders>
              <w:top w:val="single" w:sz="4" w:space="0" w:color="666666"/>
              <w:left w:val="nil"/>
              <w:bottom w:val="single" w:sz="4" w:space="0" w:color="666666"/>
              <w:right w:val="nil"/>
            </w:tcBorders>
          </w:tcPr>
          <w:p w14:paraId="3CE71220"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Base + uploads en el mismo punto de corte</w:t>
            </w:r>
          </w:p>
        </w:tc>
        <w:tc>
          <w:tcPr>
            <w:tcW w:w="3120" w:type="dxa"/>
            <w:tcBorders>
              <w:top w:val="single" w:sz="4" w:space="0" w:color="666666"/>
              <w:left w:val="nil"/>
              <w:bottom w:val="single" w:sz="4" w:space="0" w:color="666666"/>
              <w:right w:val="nil"/>
            </w:tcBorders>
          </w:tcPr>
          <w:p w14:paraId="07AF1C70" w14:textId="77777777" w:rsidR="000F658E" w:rsidRPr="007F189A" w:rsidRDefault="00A75335" w:rsidP="007F189A">
            <w:pPr>
              <w:spacing w:before="40" w:after="40" w:line="360" w:lineRule="auto"/>
              <w:jc w:val="left"/>
              <w:rPr>
                <w:sz w:val="22"/>
                <w:szCs w:val="22"/>
              </w:rPr>
            </w:pPr>
            <w:r w:rsidRPr="007F189A">
              <w:rPr>
                <w:rFonts w:ascii="Calibri" w:eastAsia="Times New Roman" w:hAnsi="Calibri" w:cs="Calibri"/>
                <w:sz w:val="22"/>
                <w:szCs w:val="22"/>
              </w:rPr>
              <w:t>Restaurar solo uno deja metadatos huérfanos</w:t>
            </w:r>
          </w:p>
        </w:tc>
      </w:tr>
    </w:tbl>
    <w:p w14:paraId="27A0E5FE" w14:textId="77777777" w:rsidR="008B4911" w:rsidRPr="008B4911" w:rsidRDefault="008B4911" w:rsidP="008B4911">
      <w:pPr>
        <w:spacing w:line="240" w:lineRule="auto"/>
        <w:jc w:val="left"/>
        <w:rPr>
          <w:rFonts w:ascii="Calibri" w:eastAsia="Times New Roman" w:hAnsi="Calibri" w:cs="Calibri"/>
          <w:iCs/>
          <w:sz w:val="18"/>
          <w:szCs w:val="18"/>
        </w:rPr>
      </w:pPr>
    </w:p>
    <w:p w14:paraId="090F684C" w14:textId="1ABB89C4" w:rsidR="000F658E" w:rsidRPr="008B4911" w:rsidRDefault="00A75335" w:rsidP="00264491">
      <w:pPr>
        <w:spacing w:line="240" w:lineRule="auto"/>
        <w:rPr>
          <w:sz w:val="18"/>
          <w:szCs w:val="18"/>
        </w:rPr>
      </w:pPr>
      <w:r w:rsidRPr="008B4911">
        <w:rPr>
          <w:rFonts w:ascii="Calibri" w:eastAsia="Times New Roman" w:hAnsi="Calibri" w:cs="Calibri"/>
          <w:i/>
          <w:sz w:val="18"/>
          <w:szCs w:val="18"/>
        </w:rPr>
        <w:t xml:space="preserve">Nota. </w:t>
      </w:r>
      <w:r w:rsidRPr="008B4911">
        <w:rPr>
          <w:rFonts w:ascii="Calibri" w:eastAsia="Times New Roman" w:hAnsi="Calibri" w:cs="Calibri"/>
          <w:sz w:val="18"/>
          <w:szCs w:val="18"/>
        </w:rPr>
        <w:t>Elaboración propia. El diseño no constituye un gestor documental certificado; sí cubre integridad, traza y versionado exigidos por el piloto.</w:t>
      </w:r>
    </w:p>
    <w:p w14:paraId="2F20D6B2" w14:textId="77777777" w:rsidR="000F658E" w:rsidRDefault="00A75335">
      <w:pPr>
        <w:spacing w:after="160"/>
        <w:ind w:firstLine="720"/>
        <w:rPr>
          <w:rFonts w:ascii="Calibri" w:eastAsia="Times New Roman" w:hAnsi="Calibri" w:cs="Calibri"/>
          <w:sz w:val="22"/>
        </w:rPr>
      </w:pPr>
      <w:r>
        <w:rPr>
          <w:rFonts w:ascii="Calibri" w:eastAsia="Times New Roman" w:hAnsi="Calibri" w:cs="Calibri"/>
          <w:sz w:val="22"/>
        </w:rPr>
        <w:lastRenderedPageBreak/>
        <w:t>En conclusión, el almacenamiento de documentos convierte el PDF y los adjuntos en evidencia ligada al expediente o a la SIAF, no en archivos sueltos de escritorio. La huella digital, la ruta relativa y la bitácora forman un todo que debe respaldarse junto; de lo contrario se rompe el valor probatorio que justifica digitalizar el trámite.</w:t>
      </w:r>
    </w:p>
    <w:p w14:paraId="5731A2E4" w14:textId="57C7974C" w:rsidR="007218A7" w:rsidRPr="007218A7" w:rsidRDefault="007218A7" w:rsidP="007218A7">
      <w:pPr>
        <w:pStyle w:val="Prrafodelista"/>
        <w:numPr>
          <w:ilvl w:val="1"/>
          <w:numId w:val="1"/>
        </w:numPr>
        <w:adjustRightInd/>
        <w:outlineLvl w:val="1"/>
      </w:pPr>
      <w:bookmarkStart w:id="538" w:name="_Toc240148999"/>
      <w:r>
        <w:rPr>
          <w:rFonts w:ascii="Calibri" w:eastAsia="Calibri" w:hAnsi="Calibri" w:cs="Calibri"/>
          <w:b/>
          <w:color w:val="auto"/>
          <w:sz w:val="22"/>
          <w:szCs w:val="22"/>
          <w:lang w:eastAsia="en-US"/>
        </w:rPr>
        <w:t>Diseño de la arquitectura</w:t>
      </w:r>
      <w:bookmarkEnd w:id="538"/>
    </w:p>
    <w:p w14:paraId="3BF29F65" w14:textId="1737EAA6" w:rsidR="000F658E" w:rsidRDefault="00A75335">
      <w:pPr>
        <w:spacing w:after="160"/>
        <w:ind w:firstLine="720"/>
      </w:pPr>
      <w:r>
        <w:rPr>
          <w:rFonts w:ascii="Calibri" w:eastAsia="Times New Roman" w:hAnsi="Calibri" w:cs="Calibri"/>
          <w:sz w:val="22"/>
        </w:rPr>
        <w:t>La arquitectura del SIGEC-IGSS se diseña como sistema cliente–servidor en tres capas (presentación, aplicación y persistencia), desplegado en un servidor Debian 12 de la unidad piloto. El Capítulo III describió el marco técnico; este apartado lo convierte en vistas de diseño: contenedores, despliegue, preocupaciones de calidad y especificación de decisiones. Se consideran los aspectos que una descripción arquitectónica debe hacer visibles: interesados y preocupaciones, vistas (lógica, de proceso, de desarrollo y física), atributos de calidad, decisiones, interfaces y límites del piloto, en línea con la práctica de documentar arquitecturas de software y con el modelo de vistas 4+1.</w:t>
      </w:r>
    </w:p>
    <w:p w14:paraId="39CB3ED3" w14:textId="77777777" w:rsidR="00EE0C18" w:rsidRDefault="00EE0C18" w:rsidP="00EE0C18">
      <w:pPr>
        <w:numPr>
          <w:ilvl w:val="2"/>
          <w:numId w:val="1"/>
        </w:numPr>
        <w:adjustRightInd/>
        <w:outlineLvl w:val="1"/>
        <w:rPr>
          <w:rFonts w:ascii="Calibri" w:eastAsia="Calibri" w:hAnsi="Calibri" w:cs="Calibri"/>
          <w:b/>
          <w:color w:val="auto"/>
          <w:sz w:val="22"/>
          <w:szCs w:val="22"/>
          <w:lang w:eastAsia="en-US"/>
        </w:rPr>
      </w:pPr>
      <w:bookmarkStart w:id="539" w:name="_Toc240149000"/>
      <w:r>
        <w:rPr>
          <w:rFonts w:ascii="Calibri" w:eastAsia="Calibri" w:hAnsi="Calibri" w:cs="Calibri"/>
          <w:b/>
          <w:color w:val="auto"/>
          <w:sz w:val="22"/>
          <w:szCs w:val="22"/>
          <w:lang w:eastAsia="en-US"/>
        </w:rPr>
        <w:t>Almacenamiento de documentos</w:t>
      </w:r>
      <w:bookmarkEnd w:id="539"/>
    </w:p>
    <w:p w14:paraId="6B4E1054" w14:textId="7638D0F1" w:rsidR="00821165" w:rsidRDefault="00A75335">
      <w:pPr>
        <w:spacing w:after="160"/>
        <w:ind w:firstLine="720"/>
        <w:rPr>
          <w:rFonts w:ascii="Calibri" w:eastAsia="Times New Roman" w:hAnsi="Calibri" w:cs="Calibri"/>
          <w:sz w:val="22"/>
        </w:rPr>
      </w:pPr>
      <w:r>
        <w:rPr>
          <w:rFonts w:ascii="Calibri" w:eastAsia="Times New Roman" w:hAnsi="Calibri" w:cs="Calibri"/>
          <w:sz w:val="22"/>
        </w:rPr>
        <w:t>La Figura 29 muestra la vista de contenedores. Los actores (colaborador, analista DAF y administrador) usan un navegador. La SPA React no persiste reglas de negocio: consume la API REST en JSON con token JWT. Nginx es el punto único de entrada: entrega los estáticos compilados y encamina /api al proceso Node supervisado por PM2. La API orquesta módulos de dominio y servicios (almacenamiento, PDF, correo, Excel, apoyo lingüístico). PostgreSQL y el directorio uploads/ cierran la persistencia.</w:t>
      </w:r>
    </w:p>
    <w:p w14:paraId="63908F46" w14:textId="77777777" w:rsidR="00821165" w:rsidRDefault="00821165">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06D153D4" w14:textId="1F960C47" w:rsidR="000F658E" w:rsidRDefault="00821165" w:rsidP="00821165">
      <w:pPr>
        <w:pStyle w:val="Descripcin"/>
        <w:spacing w:after="0"/>
        <w:jc w:val="left"/>
        <w:rPr>
          <w:rFonts w:ascii="Calibri" w:hAnsi="Calibri" w:cs="Calibri"/>
          <w:sz w:val="22"/>
          <w:szCs w:val="22"/>
        </w:rPr>
      </w:pPr>
      <w:bookmarkStart w:id="540" w:name="_Toc240149038"/>
      <w:r w:rsidRPr="00821165">
        <w:rPr>
          <w:rFonts w:ascii="Calibri" w:hAnsi="Calibri" w:cs="Calibri"/>
          <w:b/>
          <w:bCs/>
          <w:i w:val="0"/>
          <w:iCs w:val="0"/>
          <w:sz w:val="22"/>
          <w:szCs w:val="22"/>
        </w:rPr>
        <w:lastRenderedPageBreak/>
        <w:t xml:space="preserve">Figura </w:t>
      </w:r>
      <w:r w:rsidRPr="00821165">
        <w:rPr>
          <w:rFonts w:ascii="Calibri" w:hAnsi="Calibri" w:cs="Calibri"/>
          <w:b/>
          <w:bCs/>
          <w:i w:val="0"/>
          <w:iCs w:val="0"/>
          <w:sz w:val="22"/>
          <w:szCs w:val="22"/>
        </w:rPr>
        <w:fldChar w:fldCharType="begin"/>
      </w:r>
      <w:r w:rsidRPr="00821165">
        <w:rPr>
          <w:rFonts w:ascii="Calibri" w:hAnsi="Calibri" w:cs="Calibri"/>
          <w:b/>
          <w:bCs/>
          <w:i w:val="0"/>
          <w:iCs w:val="0"/>
          <w:sz w:val="22"/>
          <w:szCs w:val="22"/>
        </w:rPr>
        <w:instrText xml:space="preserve"> SEQ Figura \* ARABIC </w:instrText>
      </w:r>
      <w:r w:rsidRPr="00821165">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29</w:t>
      </w:r>
      <w:r w:rsidRPr="00821165">
        <w:rPr>
          <w:rFonts w:ascii="Calibri" w:hAnsi="Calibri" w:cs="Calibri"/>
          <w:b/>
          <w:bCs/>
          <w:i w:val="0"/>
          <w:iCs w:val="0"/>
          <w:sz w:val="22"/>
          <w:szCs w:val="22"/>
        </w:rPr>
        <w:fldChar w:fldCharType="end"/>
      </w:r>
      <w:r w:rsidRPr="00821165">
        <w:rPr>
          <w:rFonts w:ascii="Calibri" w:hAnsi="Calibri" w:cs="Calibri"/>
          <w:sz w:val="22"/>
          <w:szCs w:val="22"/>
        </w:rPr>
        <w:br/>
        <w:t>Arquitectura de la solución SIGEC-IGSS (vista de contenedores)</w:t>
      </w:r>
      <w:bookmarkEnd w:id="540"/>
    </w:p>
    <w:p w14:paraId="2EB08BE0" w14:textId="77777777" w:rsidR="00821165" w:rsidRPr="00821165" w:rsidRDefault="00821165" w:rsidP="00821165">
      <w:pPr>
        <w:spacing w:line="240" w:lineRule="auto"/>
      </w:pPr>
    </w:p>
    <w:p w14:paraId="16A45C91" w14:textId="77777777" w:rsidR="000F658E" w:rsidRDefault="00A75335" w:rsidP="00821165">
      <w:pPr>
        <w:spacing w:line="240" w:lineRule="auto"/>
        <w:jc w:val="center"/>
      </w:pPr>
      <w:r>
        <w:rPr>
          <w:noProof/>
        </w:rPr>
        <w:drawing>
          <wp:inline distT="0" distB="0" distL="0" distR="0" wp14:anchorId="29DD2C49" wp14:editId="24F8C2BA">
            <wp:extent cx="5760000" cy="3763200"/>
            <wp:effectExtent l="0" t="0" r="0" b="0"/>
            <wp:docPr id="2100977539" name="Picture 210097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olucion.png"/>
                    <pic:cNvPicPr/>
                  </pic:nvPicPr>
                  <pic:blipFill>
                    <a:blip r:embed="rId45"/>
                    <a:stretch>
                      <a:fillRect/>
                    </a:stretch>
                  </pic:blipFill>
                  <pic:spPr>
                    <a:xfrm>
                      <a:off x="0" y="0"/>
                      <a:ext cx="5760000" cy="3763200"/>
                    </a:xfrm>
                    <a:prstGeom prst="rect">
                      <a:avLst/>
                    </a:prstGeom>
                  </pic:spPr>
                </pic:pic>
              </a:graphicData>
            </a:graphic>
          </wp:inline>
        </w:drawing>
      </w:r>
    </w:p>
    <w:p w14:paraId="61B1700B" w14:textId="77777777" w:rsidR="00821165" w:rsidRPr="00821165" w:rsidRDefault="00821165" w:rsidP="00821165">
      <w:pPr>
        <w:spacing w:line="240" w:lineRule="auto"/>
        <w:rPr>
          <w:rFonts w:ascii="Calibri" w:eastAsia="Times New Roman" w:hAnsi="Calibri" w:cs="Calibri"/>
          <w:iCs/>
          <w:sz w:val="18"/>
          <w:szCs w:val="20"/>
        </w:rPr>
      </w:pPr>
    </w:p>
    <w:p w14:paraId="3A7FEBAF" w14:textId="7B756505" w:rsidR="000F658E" w:rsidRDefault="00A75335" w:rsidP="00821165">
      <w:pPr>
        <w:spacing w:line="240" w:lineRule="auto"/>
        <w:rPr>
          <w:rFonts w:ascii="Calibri" w:eastAsia="Times New Roman" w:hAnsi="Calibri" w:cs="Calibri"/>
          <w:sz w:val="18"/>
          <w:szCs w:val="20"/>
        </w:rPr>
      </w:pPr>
      <w:r w:rsidRPr="00821165">
        <w:rPr>
          <w:rFonts w:ascii="Calibri" w:eastAsia="Times New Roman" w:hAnsi="Calibri" w:cs="Calibri"/>
          <w:i/>
          <w:sz w:val="18"/>
          <w:szCs w:val="20"/>
        </w:rPr>
        <w:t xml:space="preserve">Nota. </w:t>
      </w:r>
      <w:r w:rsidRPr="00821165">
        <w:rPr>
          <w:rFonts w:ascii="Calibri" w:eastAsia="Times New Roman" w:hAnsi="Calibri" w:cs="Calibri"/>
          <w:sz w:val="18"/>
          <w:szCs w:val="20"/>
        </w:rPr>
        <w:t>Separación entre SPA, API REST, motor relacional y almacén de archivos. Elaboración propia a partir del prototipo implementado.</w:t>
      </w:r>
    </w:p>
    <w:p w14:paraId="7919DFD4" w14:textId="77777777" w:rsidR="00821165" w:rsidRPr="00821165" w:rsidRDefault="00821165" w:rsidP="00821165">
      <w:pPr>
        <w:spacing w:line="240" w:lineRule="auto"/>
        <w:rPr>
          <w:sz w:val="20"/>
          <w:szCs w:val="20"/>
        </w:rPr>
      </w:pPr>
    </w:p>
    <w:p w14:paraId="58817D94" w14:textId="0DD2AC40" w:rsidR="009D04D5" w:rsidRDefault="00A75335">
      <w:pPr>
        <w:spacing w:after="160"/>
        <w:ind w:firstLine="720"/>
        <w:rPr>
          <w:rFonts w:ascii="Calibri" w:eastAsia="Times New Roman" w:hAnsi="Calibri" w:cs="Calibri"/>
          <w:sz w:val="22"/>
        </w:rPr>
      </w:pPr>
      <w:r>
        <w:rPr>
          <w:rFonts w:ascii="Calibri" w:eastAsia="Times New Roman" w:hAnsi="Calibri" w:cs="Calibri"/>
          <w:sz w:val="22"/>
        </w:rPr>
        <w:t>La Figura 30 concreta el despliegue del piloto: IP fija 10.4.201.74, HTTP en puerto 80, API solo en localhost:3001, UFW con SSH y HTTP, y secretos fuera de Git. El mismo repositorio se desarrolla en Windows y se publica en Debian; la URL del API queda congelada en el build del frontend, de ahí la exigencia de dirección estable.</w:t>
      </w:r>
    </w:p>
    <w:p w14:paraId="6626BD5C" w14:textId="77777777" w:rsidR="009D04D5" w:rsidRDefault="009D04D5">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10BF1699" w14:textId="3F8BB052" w:rsidR="000F658E" w:rsidRDefault="00B50560" w:rsidP="00B50560">
      <w:pPr>
        <w:pStyle w:val="Descripcin"/>
        <w:spacing w:after="0"/>
        <w:jc w:val="left"/>
        <w:rPr>
          <w:rFonts w:ascii="Calibri" w:hAnsi="Calibri" w:cs="Calibri"/>
          <w:sz w:val="22"/>
          <w:szCs w:val="22"/>
        </w:rPr>
      </w:pPr>
      <w:bookmarkStart w:id="541" w:name="_Toc240149039"/>
      <w:r w:rsidRPr="00B50560">
        <w:rPr>
          <w:rFonts w:ascii="Calibri" w:hAnsi="Calibri" w:cs="Calibri"/>
          <w:b/>
          <w:bCs/>
          <w:i w:val="0"/>
          <w:iCs w:val="0"/>
          <w:sz w:val="22"/>
          <w:szCs w:val="22"/>
        </w:rPr>
        <w:lastRenderedPageBreak/>
        <w:t xml:space="preserve">Figura </w:t>
      </w:r>
      <w:r w:rsidRPr="00B50560">
        <w:rPr>
          <w:rFonts w:ascii="Calibri" w:hAnsi="Calibri" w:cs="Calibri"/>
          <w:b/>
          <w:bCs/>
          <w:i w:val="0"/>
          <w:iCs w:val="0"/>
          <w:sz w:val="22"/>
          <w:szCs w:val="22"/>
        </w:rPr>
        <w:fldChar w:fldCharType="begin"/>
      </w:r>
      <w:r w:rsidRPr="00B50560">
        <w:rPr>
          <w:rFonts w:ascii="Calibri" w:hAnsi="Calibri" w:cs="Calibri"/>
          <w:b/>
          <w:bCs/>
          <w:i w:val="0"/>
          <w:iCs w:val="0"/>
          <w:sz w:val="22"/>
          <w:szCs w:val="22"/>
        </w:rPr>
        <w:instrText xml:space="preserve"> SEQ Figura \* ARABIC </w:instrText>
      </w:r>
      <w:r w:rsidRPr="00B5056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30</w:t>
      </w:r>
      <w:r w:rsidRPr="00B50560">
        <w:rPr>
          <w:rFonts w:ascii="Calibri" w:hAnsi="Calibri" w:cs="Calibri"/>
          <w:b/>
          <w:bCs/>
          <w:i w:val="0"/>
          <w:iCs w:val="0"/>
          <w:sz w:val="22"/>
          <w:szCs w:val="22"/>
        </w:rPr>
        <w:fldChar w:fldCharType="end"/>
      </w:r>
      <w:r w:rsidRPr="00B50560">
        <w:rPr>
          <w:rFonts w:ascii="Calibri" w:hAnsi="Calibri" w:cs="Calibri"/>
          <w:sz w:val="22"/>
          <w:szCs w:val="22"/>
        </w:rPr>
        <w:br/>
        <w:t>Arquitectura de despliegue del piloto SIGEC-IGSS (Palín–DAF Escuintla)</w:t>
      </w:r>
      <w:bookmarkEnd w:id="541"/>
    </w:p>
    <w:p w14:paraId="69487449" w14:textId="77777777" w:rsidR="00B50560" w:rsidRPr="00B50560" w:rsidRDefault="00B50560" w:rsidP="00B50560">
      <w:pPr>
        <w:spacing w:line="240" w:lineRule="auto"/>
      </w:pPr>
    </w:p>
    <w:p w14:paraId="62DFF608" w14:textId="77777777" w:rsidR="000F658E" w:rsidRDefault="00A75335" w:rsidP="007D770C">
      <w:pPr>
        <w:spacing w:line="240" w:lineRule="auto"/>
        <w:jc w:val="center"/>
      </w:pPr>
      <w:r>
        <w:rPr>
          <w:noProof/>
        </w:rPr>
        <w:drawing>
          <wp:inline distT="0" distB="0" distL="0" distR="0" wp14:anchorId="76531F5D" wp14:editId="6DE72769">
            <wp:extent cx="5760000" cy="3302400"/>
            <wp:effectExtent l="0" t="0" r="0" b="0"/>
            <wp:docPr id="2100977540" name="Picture 2100977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despliegue.png"/>
                    <pic:cNvPicPr/>
                  </pic:nvPicPr>
                  <pic:blipFill>
                    <a:blip r:embed="rId46"/>
                    <a:stretch>
                      <a:fillRect/>
                    </a:stretch>
                  </pic:blipFill>
                  <pic:spPr>
                    <a:xfrm>
                      <a:off x="0" y="0"/>
                      <a:ext cx="5760000" cy="3302400"/>
                    </a:xfrm>
                    <a:prstGeom prst="rect">
                      <a:avLst/>
                    </a:prstGeom>
                  </pic:spPr>
                </pic:pic>
              </a:graphicData>
            </a:graphic>
          </wp:inline>
        </w:drawing>
      </w:r>
    </w:p>
    <w:p w14:paraId="4013A465" w14:textId="77777777" w:rsidR="007D770C" w:rsidRPr="007D770C" w:rsidRDefault="007D770C" w:rsidP="007D770C">
      <w:pPr>
        <w:spacing w:line="240" w:lineRule="auto"/>
        <w:jc w:val="left"/>
        <w:rPr>
          <w:rFonts w:ascii="Calibri" w:eastAsia="Times New Roman" w:hAnsi="Calibri" w:cs="Calibri"/>
          <w:iCs/>
          <w:sz w:val="18"/>
          <w:szCs w:val="20"/>
        </w:rPr>
      </w:pPr>
    </w:p>
    <w:p w14:paraId="44EE76F6" w14:textId="1F2741CA" w:rsidR="000F658E" w:rsidRDefault="00A75335" w:rsidP="00264491">
      <w:pPr>
        <w:spacing w:line="240" w:lineRule="auto"/>
        <w:rPr>
          <w:rFonts w:ascii="Calibri" w:eastAsia="Times New Roman" w:hAnsi="Calibri" w:cs="Calibri"/>
          <w:sz w:val="18"/>
          <w:szCs w:val="20"/>
        </w:rPr>
      </w:pPr>
      <w:r w:rsidRPr="007D770C">
        <w:rPr>
          <w:rFonts w:ascii="Calibri" w:eastAsia="Times New Roman" w:hAnsi="Calibri" w:cs="Calibri"/>
          <w:i/>
          <w:sz w:val="18"/>
          <w:szCs w:val="20"/>
        </w:rPr>
        <w:t xml:space="preserve">Nota. </w:t>
      </w:r>
      <w:r w:rsidRPr="007D770C">
        <w:rPr>
          <w:rFonts w:ascii="Calibri" w:eastAsia="Times New Roman" w:hAnsi="Calibri" w:cs="Calibri"/>
          <w:sz w:val="18"/>
          <w:szCs w:val="20"/>
        </w:rPr>
        <w:t>Servidor Debian 12 (Dell OptiPlex Micro) con Nginx, PM2, PostgreSQL y disco de uploads. Elaboración propia según la guía de despliegue del proyecto.</w:t>
      </w:r>
    </w:p>
    <w:p w14:paraId="64179529" w14:textId="77777777" w:rsidR="00EE0C18" w:rsidRPr="007D770C" w:rsidRDefault="00EE0C18" w:rsidP="007D770C">
      <w:pPr>
        <w:spacing w:line="240" w:lineRule="auto"/>
        <w:jc w:val="left"/>
        <w:rPr>
          <w:sz w:val="20"/>
          <w:szCs w:val="20"/>
        </w:rPr>
      </w:pPr>
    </w:p>
    <w:p w14:paraId="58713B49" w14:textId="2DE22B35" w:rsidR="00EE0C18" w:rsidRPr="00EE0C18" w:rsidRDefault="005D1943" w:rsidP="00EE0C18">
      <w:pPr>
        <w:numPr>
          <w:ilvl w:val="2"/>
          <w:numId w:val="1"/>
        </w:numPr>
        <w:adjustRightInd/>
        <w:outlineLvl w:val="1"/>
        <w:rPr>
          <w:rFonts w:ascii="Calibri" w:eastAsia="Calibri" w:hAnsi="Calibri" w:cs="Calibri"/>
          <w:b/>
          <w:color w:val="auto"/>
          <w:sz w:val="22"/>
          <w:szCs w:val="22"/>
          <w:lang w:eastAsia="en-US"/>
        </w:rPr>
      </w:pPr>
      <w:bookmarkStart w:id="542" w:name="_Toc240149001"/>
      <w:r>
        <w:rPr>
          <w:rFonts w:ascii="Calibri" w:eastAsia="Calibri" w:hAnsi="Calibri" w:cs="Calibri"/>
          <w:b/>
          <w:color w:val="auto"/>
          <w:sz w:val="22"/>
          <w:szCs w:val="22"/>
          <w:lang w:eastAsia="en-US"/>
        </w:rPr>
        <w:t>Detalle de la arquitectura</w:t>
      </w:r>
      <w:bookmarkEnd w:id="542"/>
    </w:p>
    <w:p w14:paraId="139E4451" w14:textId="465D4382" w:rsidR="009B0176" w:rsidRDefault="00A75335">
      <w:pPr>
        <w:spacing w:after="160"/>
        <w:ind w:firstLine="720"/>
        <w:rPr>
          <w:rFonts w:ascii="Calibri" w:eastAsia="Times New Roman" w:hAnsi="Calibri" w:cs="Calibri"/>
          <w:sz w:val="22"/>
        </w:rPr>
      </w:pPr>
      <w:r>
        <w:rPr>
          <w:rFonts w:ascii="Calibri" w:eastAsia="Times New Roman" w:hAnsi="Calibri" w:cs="Calibri"/>
          <w:sz w:val="22"/>
        </w:rPr>
        <w:t>Interesados y preocupaciones. El colaborador del consultorio necesita captura ágil y corrección tras un rechazo. El analista DAF necesita bandeja, motivo estructurado y evidencia de lo revisado. El administrador necesita padrones y correlativos. Sistemas/IT necesita un único punto de publicación, respaldos y secretos fuera del código. El tribunal académico necesita trazabilidad entre requerimiento, diseño y prototipo. Esas preocupaciones gobiernan las vistas siguientes; no se diseña “para el diagrama”, se diseña para esas tensiones.</w:t>
      </w:r>
    </w:p>
    <w:p w14:paraId="02F3BD9A" w14:textId="77777777" w:rsidR="009B0176" w:rsidRDefault="009B0176">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4CAA8FD9" w14:textId="3F8989EA" w:rsidR="000F658E" w:rsidRDefault="00CA2248" w:rsidP="00CA2248">
      <w:pPr>
        <w:pStyle w:val="Descripcin"/>
        <w:spacing w:after="0"/>
        <w:jc w:val="left"/>
        <w:rPr>
          <w:rFonts w:ascii="Calibri" w:hAnsi="Calibri" w:cs="Calibri"/>
          <w:sz w:val="22"/>
          <w:szCs w:val="22"/>
        </w:rPr>
      </w:pPr>
      <w:bookmarkStart w:id="543" w:name="_Toc240149040"/>
      <w:r w:rsidRPr="00CA2248">
        <w:rPr>
          <w:rFonts w:ascii="Calibri" w:hAnsi="Calibri" w:cs="Calibri"/>
          <w:b/>
          <w:bCs/>
          <w:i w:val="0"/>
          <w:iCs w:val="0"/>
          <w:sz w:val="22"/>
          <w:szCs w:val="22"/>
        </w:rPr>
        <w:lastRenderedPageBreak/>
        <w:t xml:space="preserve">Figura </w:t>
      </w:r>
      <w:r w:rsidRPr="00CA2248">
        <w:rPr>
          <w:rFonts w:ascii="Calibri" w:hAnsi="Calibri" w:cs="Calibri"/>
          <w:b/>
          <w:bCs/>
          <w:i w:val="0"/>
          <w:iCs w:val="0"/>
          <w:sz w:val="22"/>
          <w:szCs w:val="22"/>
        </w:rPr>
        <w:fldChar w:fldCharType="begin"/>
      </w:r>
      <w:r w:rsidRPr="00CA2248">
        <w:rPr>
          <w:rFonts w:ascii="Calibri" w:hAnsi="Calibri" w:cs="Calibri"/>
          <w:b/>
          <w:bCs/>
          <w:i w:val="0"/>
          <w:iCs w:val="0"/>
          <w:sz w:val="22"/>
          <w:szCs w:val="22"/>
        </w:rPr>
        <w:instrText xml:space="preserve"> SEQ Figura \* ARABIC </w:instrText>
      </w:r>
      <w:r w:rsidRPr="00CA2248">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31</w:t>
      </w:r>
      <w:r w:rsidRPr="00CA2248">
        <w:rPr>
          <w:rFonts w:ascii="Calibri" w:hAnsi="Calibri" w:cs="Calibri"/>
          <w:b/>
          <w:bCs/>
          <w:i w:val="0"/>
          <w:iCs w:val="0"/>
          <w:sz w:val="22"/>
          <w:szCs w:val="22"/>
        </w:rPr>
        <w:fldChar w:fldCharType="end"/>
      </w:r>
      <w:r w:rsidRPr="00CA2248">
        <w:rPr>
          <w:rFonts w:ascii="Calibri" w:hAnsi="Calibri" w:cs="Calibri"/>
          <w:sz w:val="22"/>
          <w:szCs w:val="22"/>
        </w:rPr>
        <w:br/>
        <w:t>Vistas de arquitectura del SIGEC-IGSS según el modelo 4+1</w:t>
      </w:r>
      <w:bookmarkEnd w:id="543"/>
    </w:p>
    <w:p w14:paraId="089640D2" w14:textId="77777777" w:rsidR="00CA2248" w:rsidRPr="00CA2248" w:rsidRDefault="00CA2248" w:rsidP="00CA2248">
      <w:pPr>
        <w:spacing w:line="240" w:lineRule="auto"/>
      </w:pPr>
    </w:p>
    <w:p w14:paraId="5D49EBDC" w14:textId="77777777" w:rsidR="000F658E" w:rsidRDefault="00A75335" w:rsidP="00CA2248">
      <w:pPr>
        <w:spacing w:line="240" w:lineRule="auto"/>
        <w:jc w:val="center"/>
      </w:pPr>
      <w:r>
        <w:rPr>
          <w:noProof/>
        </w:rPr>
        <w:drawing>
          <wp:inline distT="0" distB="0" distL="0" distR="0" wp14:anchorId="57DFC9AD" wp14:editId="3F48C64B">
            <wp:extent cx="5760000" cy="3502703"/>
            <wp:effectExtent l="0" t="0" r="0" b="0"/>
            <wp:docPr id="2100977541" name="Picture 210097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tas_arquitectura.png"/>
                    <pic:cNvPicPr/>
                  </pic:nvPicPr>
                  <pic:blipFill>
                    <a:blip r:embed="rId47"/>
                    <a:stretch>
                      <a:fillRect/>
                    </a:stretch>
                  </pic:blipFill>
                  <pic:spPr>
                    <a:xfrm>
                      <a:off x="0" y="0"/>
                      <a:ext cx="5760000" cy="3502703"/>
                    </a:xfrm>
                    <a:prstGeom prst="rect">
                      <a:avLst/>
                    </a:prstGeom>
                  </pic:spPr>
                </pic:pic>
              </a:graphicData>
            </a:graphic>
          </wp:inline>
        </w:drawing>
      </w:r>
    </w:p>
    <w:p w14:paraId="16985A41" w14:textId="77777777" w:rsidR="00CA2248" w:rsidRDefault="00CA2248" w:rsidP="00CA2248">
      <w:pPr>
        <w:spacing w:line="240" w:lineRule="auto"/>
        <w:jc w:val="left"/>
        <w:rPr>
          <w:rFonts w:ascii="Calibri" w:eastAsia="Times New Roman" w:hAnsi="Calibri" w:cs="Calibri"/>
          <w:i/>
          <w:sz w:val="18"/>
          <w:szCs w:val="20"/>
        </w:rPr>
      </w:pPr>
    </w:p>
    <w:p w14:paraId="77EA3A59" w14:textId="19E8B7E9" w:rsidR="00CA2248" w:rsidRDefault="00A75335" w:rsidP="00264491">
      <w:pPr>
        <w:spacing w:line="240" w:lineRule="auto"/>
        <w:rPr>
          <w:rFonts w:ascii="Calibri" w:eastAsia="Times New Roman" w:hAnsi="Calibri" w:cs="Calibri"/>
          <w:sz w:val="18"/>
          <w:szCs w:val="20"/>
        </w:rPr>
      </w:pPr>
      <w:r w:rsidRPr="00CA2248">
        <w:rPr>
          <w:rFonts w:ascii="Calibri" w:eastAsia="Times New Roman" w:hAnsi="Calibri" w:cs="Calibri"/>
          <w:i/>
          <w:sz w:val="18"/>
          <w:szCs w:val="20"/>
        </w:rPr>
        <w:t xml:space="preserve">Nota. </w:t>
      </w:r>
      <w:r w:rsidR="00CA2248" w:rsidRPr="00CA2248">
        <w:rPr>
          <w:rFonts w:ascii="Calibri" w:eastAsia="Times New Roman" w:hAnsi="Calibri" w:cs="Calibri"/>
          <w:sz w:val="18"/>
          <w:szCs w:val="20"/>
        </w:rPr>
        <w:t>Vistas lógicas</w:t>
      </w:r>
      <w:r w:rsidRPr="00CA2248">
        <w:rPr>
          <w:rFonts w:ascii="Calibri" w:eastAsia="Times New Roman" w:hAnsi="Calibri" w:cs="Calibri"/>
          <w:sz w:val="18"/>
          <w:szCs w:val="20"/>
        </w:rPr>
        <w:t>, de proceso, de desarrollo y física, más escenarios de casos de uso (UC-01 a UC-11) y preocupaciones de calidad. Elaboración propia con base en el modelo de vistas 4+1.</w:t>
      </w:r>
    </w:p>
    <w:p w14:paraId="0FE427BC" w14:textId="77777777" w:rsidR="00CA2248" w:rsidRDefault="00CA2248">
      <w:pPr>
        <w:adjustRightInd/>
        <w:spacing w:after="158" w:line="362" w:lineRule="auto"/>
        <w:ind w:left="12" w:right="11" w:hanging="23"/>
        <w:rPr>
          <w:rFonts w:ascii="Calibri" w:eastAsia="Times New Roman" w:hAnsi="Calibri" w:cs="Calibri"/>
          <w:sz w:val="18"/>
          <w:szCs w:val="20"/>
        </w:rPr>
      </w:pPr>
      <w:r>
        <w:rPr>
          <w:rFonts w:ascii="Calibri" w:eastAsia="Times New Roman" w:hAnsi="Calibri" w:cs="Calibri"/>
          <w:sz w:val="18"/>
          <w:szCs w:val="20"/>
        </w:rPr>
        <w:br w:type="page"/>
      </w:r>
    </w:p>
    <w:p w14:paraId="3666BF23" w14:textId="25D0B743" w:rsidR="000F658E" w:rsidRDefault="004B4A4F" w:rsidP="004B4A4F">
      <w:pPr>
        <w:pStyle w:val="Descripcin"/>
        <w:spacing w:after="0"/>
        <w:jc w:val="left"/>
        <w:rPr>
          <w:rFonts w:ascii="Calibri" w:hAnsi="Calibri" w:cs="Calibri"/>
          <w:sz w:val="22"/>
          <w:szCs w:val="22"/>
        </w:rPr>
      </w:pPr>
      <w:bookmarkStart w:id="544" w:name="_Toc240149083"/>
      <w:r w:rsidRPr="004B4A4F">
        <w:rPr>
          <w:rFonts w:ascii="Calibri" w:hAnsi="Calibri" w:cs="Calibri"/>
          <w:b/>
          <w:bCs/>
          <w:i w:val="0"/>
          <w:iCs w:val="0"/>
          <w:sz w:val="22"/>
          <w:szCs w:val="22"/>
        </w:rPr>
        <w:lastRenderedPageBreak/>
        <w:t xml:space="preserve">Tabla </w:t>
      </w:r>
      <w:r w:rsidRPr="004B4A4F">
        <w:rPr>
          <w:rFonts w:ascii="Calibri" w:hAnsi="Calibri" w:cs="Calibri"/>
          <w:b/>
          <w:bCs/>
          <w:i w:val="0"/>
          <w:iCs w:val="0"/>
          <w:sz w:val="22"/>
          <w:szCs w:val="22"/>
        </w:rPr>
        <w:fldChar w:fldCharType="begin"/>
      </w:r>
      <w:r w:rsidRPr="004B4A4F">
        <w:rPr>
          <w:rFonts w:ascii="Calibri" w:hAnsi="Calibri" w:cs="Calibri"/>
          <w:b/>
          <w:bCs/>
          <w:i w:val="0"/>
          <w:iCs w:val="0"/>
          <w:sz w:val="22"/>
          <w:szCs w:val="22"/>
        </w:rPr>
        <w:instrText xml:space="preserve"> SEQ Tabla \* ARABIC </w:instrText>
      </w:r>
      <w:r w:rsidRPr="004B4A4F">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29</w:t>
      </w:r>
      <w:r w:rsidRPr="004B4A4F">
        <w:rPr>
          <w:rFonts w:ascii="Calibri" w:hAnsi="Calibri" w:cs="Calibri"/>
          <w:b/>
          <w:bCs/>
          <w:i w:val="0"/>
          <w:iCs w:val="0"/>
          <w:sz w:val="22"/>
          <w:szCs w:val="22"/>
        </w:rPr>
        <w:fldChar w:fldCharType="end"/>
      </w:r>
      <w:r w:rsidRPr="004B4A4F">
        <w:rPr>
          <w:rFonts w:ascii="Calibri" w:hAnsi="Calibri" w:cs="Calibri"/>
          <w:sz w:val="22"/>
          <w:szCs w:val="22"/>
        </w:rPr>
        <w:br/>
        <w:t>Vistas arquitectónicas y preocupaciones cubiertas</w:t>
      </w:r>
      <w:bookmarkEnd w:id="544"/>
    </w:p>
    <w:p w14:paraId="63238BBD" w14:textId="77777777" w:rsidR="004B4A4F" w:rsidRPr="004B4A4F" w:rsidRDefault="004B4A4F" w:rsidP="004B4A4F">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8A1D78" w14:paraId="7D8D4DFF" w14:textId="77777777">
        <w:trPr>
          <w:jc w:val="center"/>
        </w:trPr>
        <w:tc>
          <w:tcPr>
            <w:tcW w:w="3120" w:type="dxa"/>
            <w:tcBorders>
              <w:top w:val="single" w:sz="4" w:space="0" w:color="666666"/>
              <w:left w:val="nil"/>
              <w:bottom w:val="single" w:sz="4" w:space="0" w:color="666666"/>
              <w:right w:val="nil"/>
            </w:tcBorders>
          </w:tcPr>
          <w:p w14:paraId="1EBF612E"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b/>
                <w:sz w:val="22"/>
                <w:szCs w:val="28"/>
              </w:rPr>
              <w:t>Vista</w:t>
            </w:r>
          </w:p>
        </w:tc>
        <w:tc>
          <w:tcPr>
            <w:tcW w:w="3120" w:type="dxa"/>
            <w:tcBorders>
              <w:top w:val="single" w:sz="4" w:space="0" w:color="666666"/>
              <w:left w:val="nil"/>
              <w:bottom w:val="single" w:sz="4" w:space="0" w:color="666666"/>
              <w:right w:val="nil"/>
            </w:tcBorders>
          </w:tcPr>
          <w:p w14:paraId="2EFFF5C8"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b/>
                <w:sz w:val="22"/>
                <w:szCs w:val="28"/>
              </w:rPr>
              <w:t>Qué muestra</w:t>
            </w:r>
          </w:p>
        </w:tc>
        <w:tc>
          <w:tcPr>
            <w:tcW w:w="3120" w:type="dxa"/>
            <w:tcBorders>
              <w:top w:val="single" w:sz="4" w:space="0" w:color="666666"/>
              <w:left w:val="nil"/>
              <w:bottom w:val="single" w:sz="4" w:space="0" w:color="666666"/>
              <w:right w:val="nil"/>
            </w:tcBorders>
          </w:tcPr>
          <w:p w14:paraId="2C84CBDB"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b/>
                <w:sz w:val="22"/>
                <w:szCs w:val="28"/>
              </w:rPr>
              <w:t>Preocupación que atiende</w:t>
            </w:r>
          </w:p>
        </w:tc>
      </w:tr>
      <w:tr w:rsidR="000F658E" w:rsidRPr="008A1D78" w14:paraId="347EC72A" w14:textId="77777777" w:rsidTr="008A1D78">
        <w:trPr>
          <w:jc w:val="center"/>
        </w:trPr>
        <w:tc>
          <w:tcPr>
            <w:tcW w:w="3120" w:type="dxa"/>
            <w:tcBorders>
              <w:top w:val="single" w:sz="4" w:space="0" w:color="666666"/>
              <w:left w:val="nil"/>
              <w:bottom w:val="nil"/>
              <w:right w:val="nil"/>
            </w:tcBorders>
          </w:tcPr>
          <w:p w14:paraId="30F62DBE"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Lógica</w:t>
            </w:r>
          </w:p>
        </w:tc>
        <w:tc>
          <w:tcPr>
            <w:tcW w:w="3120" w:type="dxa"/>
            <w:tcBorders>
              <w:top w:val="single" w:sz="4" w:space="0" w:color="666666"/>
              <w:left w:val="nil"/>
              <w:bottom w:val="nil"/>
              <w:right w:val="nil"/>
            </w:tcBorders>
          </w:tcPr>
          <w:p w14:paraId="6F45A079"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Módulos de negocio y entidades</w:t>
            </w:r>
          </w:p>
        </w:tc>
        <w:tc>
          <w:tcPr>
            <w:tcW w:w="3120" w:type="dxa"/>
            <w:tcBorders>
              <w:top w:val="single" w:sz="4" w:space="0" w:color="666666"/>
              <w:left w:val="nil"/>
              <w:bottom w:val="nil"/>
              <w:right w:val="nil"/>
            </w:tcBorders>
          </w:tcPr>
          <w:p w14:paraId="5D2A229D"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Adecuación al trámite SIAF/expediente</w:t>
            </w:r>
          </w:p>
        </w:tc>
      </w:tr>
      <w:tr w:rsidR="000F658E" w:rsidRPr="008A1D78" w14:paraId="0407D7F6" w14:textId="77777777" w:rsidTr="008A1D78">
        <w:trPr>
          <w:jc w:val="center"/>
        </w:trPr>
        <w:tc>
          <w:tcPr>
            <w:tcW w:w="3120" w:type="dxa"/>
            <w:tcBorders>
              <w:top w:val="nil"/>
              <w:left w:val="nil"/>
              <w:bottom w:val="nil"/>
              <w:right w:val="nil"/>
            </w:tcBorders>
          </w:tcPr>
          <w:p w14:paraId="7EAB5FD5"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Proceso</w:t>
            </w:r>
          </w:p>
        </w:tc>
        <w:tc>
          <w:tcPr>
            <w:tcW w:w="3120" w:type="dxa"/>
            <w:tcBorders>
              <w:top w:val="nil"/>
              <w:left w:val="nil"/>
              <w:bottom w:val="nil"/>
              <w:right w:val="nil"/>
            </w:tcBorders>
          </w:tcPr>
          <w:p w14:paraId="0F887CD2"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Login, reserva, dictamen, versionado</w:t>
            </w:r>
          </w:p>
        </w:tc>
        <w:tc>
          <w:tcPr>
            <w:tcW w:w="3120" w:type="dxa"/>
            <w:tcBorders>
              <w:top w:val="nil"/>
              <w:left w:val="nil"/>
              <w:bottom w:val="nil"/>
              <w:right w:val="nil"/>
            </w:tcBorders>
          </w:tcPr>
          <w:p w14:paraId="0229434F"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Trazabilidad y concurrencia de correlativos</w:t>
            </w:r>
          </w:p>
        </w:tc>
      </w:tr>
      <w:tr w:rsidR="000F658E" w:rsidRPr="008A1D78" w14:paraId="0BDBE04D" w14:textId="77777777" w:rsidTr="008A1D78">
        <w:trPr>
          <w:jc w:val="center"/>
        </w:trPr>
        <w:tc>
          <w:tcPr>
            <w:tcW w:w="3120" w:type="dxa"/>
            <w:tcBorders>
              <w:top w:val="nil"/>
              <w:left w:val="nil"/>
              <w:bottom w:val="nil"/>
              <w:right w:val="nil"/>
            </w:tcBorders>
          </w:tcPr>
          <w:p w14:paraId="3BF4BCEE"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Desarrollo</w:t>
            </w:r>
          </w:p>
        </w:tc>
        <w:tc>
          <w:tcPr>
            <w:tcW w:w="3120" w:type="dxa"/>
            <w:tcBorders>
              <w:top w:val="nil"/>
              <w:left w:val="nil"/>
              <w:bottom w:val="nil"/>
              <w:right w:val="nil"/>
            </w:tcBorders>
          </w:tcPr>
          <w:p w14:paraId="3700C8A6" w14:textId="77777777" w:rsidR="000F658E" w:rsidRPr="008A1D78" w:rsidRDefault="00A75335" w:rsidP="008A1D78">
            <w:pPr>
              <w:spacing w:before="40" w:after="40" w:line="360" w:lineRule="auto"/>
              <w:jc w:val="left"/>
              <w:rPr>
                <w:sz w:val="22"/>
                <w:szCs w:val="28"/>
                <w:lang w:val="en-US"/>
              </w:rPr>
            </w:pPr>
            <w:r w:rsidRPr="008A1D78">
              <w:rPr>
                <w:rFonts w:ascii="Calibri" w:eastAsia="Times New Roman" w:hAnsi="Calibri" w:cs="Calibri"/>
                <w:sz w:val="22"/>
                <w:szCs w:val="28"/>
                <w:lang w:val="en-US"/>
              </w:rPr>
              <w:t>frontend/, backend/src/modules, entity, services</w:t>
            </w:r>
          </w:p>
        </w:tc>
        <w:tc>
          <w:tcPr>
            <w:tcW w:w="3120" w:type="dxa"/>
            <w:tcBorders>
              <w:top w:val="nil"/>
              <w:left w:val="nil"/>
              <w:bottom w:val="nil"/>
              <w:right w:val="nil"/>
            </w:tcBorders>
          </w:tcPr>
          <w:p w14:paraId="341E5CD3"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Mantenibilidad y traspaso a sistemas</w:t>
            </w:r>
          </w:p>
        </w:tc>
      </w:tr>
      <w:tr w:rsidR="000F658E" w:rsidRPr="008A1D78" w14:paraId="73596EE6" w14:textId="77777777" w:rsidTr="008A1D78">
        <w:trPr>
          <w:jc w:val="center"/>
        </w:trPr>
        <w:tc>
          <w:tcPr>
            <w:tcW w:w="3120" w:type="dxa"/>
            <w:tcBorders>
              <w:top w:val="nil"/>
              <w:left w:val="nil"/>
              <w:bottom w:val="nil"/>
              <w:right w:val="nil"/>
            </w:tcBorders>
          </w:tcPr>
          <w:p w14:paraId="0D388EB1"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Física</w:t>
            </w:r>
          </w:p>
        </w:tc>
        <w:tc>
          <w:tcPr>
            <w:tcW w:w="3120" w:type="dxa"/>
            <w:tcBorders>
              <w:top w:val="nil"/>
              <w:left w:val="nil"/>
              <w:bottom w:val="nil"/>
              <w:right w:val="nil"/>
            </w:tcBorders>
          </w:tcPr>
          <w:p w14:paraId="4DC6CFED" w14:textId="77777777" w:rsidR="000F658E" w:rsidRPr="008A1D78" w:rsidRDefault="00A75335" w:rsidP="008A1D78">
            <w:pPr>
              <w:spacing w:before="40" w:after="40" w:line="360" w:lineRule="auto"/>
              <w:jc w:val="left"/>
              <w:rPr>
                <w:sz w:val="22"/>
                <w:szCs w:val="28"/>
                <w:lang w:val="en-US"/>
              </w:rPr>
            </w:pPr>
            <w:r w:rsidRPr="008A1D78">
              <w:rPr>
                <w:rFonts w:ascii="Calibri" w:eastAsia="Times New Roman" w:hAnsi="Calibri" w:cs="Calibri"/>
                <w:sz w:val="22"/>
                <w:szCs w:val="28"/>
                <w:lang w:val="en-US"/>
              </w:rPr>
              <w:t>Debian, Nginx, PM2, PostgreSQL, uploads</w:t>
            </w:r>
          </w:p>
        </w:tc>
        <w:tc>
          <w:tcPr>
            <w:tcW w:w="3120" w:type="dxa"/>
            <w:tcBorders>
              <w:top w:val="nil"/>
              <w:left w:val="nil"/>
              <w:bottom w:val="nil"/>
              <w:right w:val="nil"/>
            </w:tcBorders>
          </w:tcPr>
          <w:p w14:paraId="5F2396B4"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Disponibilidad del piloto en LAN IGSS</w:t>
            </w:r>
          </w:p>
        </w:tc>
      </w:tr>
      <w:tr w:rsidR="000F658E" w:rsidRPr="008A1D78" w14:paraId="262856C5" w14:textId="77777777" w:rsidTr="008A1D78">
        <w:trPr>
          <w:jc w:val="center"/>
        </w:trPr>
        <w:tc>
          <w:tcPr>
            <w:tcW w:w="3120" w:type="dxa"/>
            <w:tcBorders>
              <w:top w:val="nil"/>
              <w:left w:val="nil"/>
              <w:bottom w:val="single" w:sz="4" w:space="0" w:color="auto"/>
              <w:right w:val="nil"/>
            </w:tcBorders>
          </w:tcPr>
          <w:p w14:paraId="490062E4"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Escenarios</w:t>
            </w:r>
          </w:p>
        </w:tc>
        <w:tc>
          <w:tcPr>
            <w:tcW w:w="3120" w:type="dxa"/>
            <w:tcBorders>
              <w:top w:val="nil"/>
              <w:left w:val="nil"/>
              <w:bottom w:val="single" w:sz="4" w:space="0" w:color="auto"/>
              <w:right w:val="nil"/>
            </w:tcBorders>
          </w:tcPr>
          <w:p w14:paraId="2EDEB00D"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Casos de uso UC-01 a UC-11</w:t>
            </w:r>
          </w:p>
        </w:tc>
        <w:tc>
          <w:tcPr>
            <w:tcW w:w="3120" w:type="dxa"/>
            <w:tcBorders>
              <w:top w:val="nil"/>
              <w:left w:val="nil"/>
              <w:bottom w:val="single" w:sz="4" w:space="0" w:color="auto"/>
              <w:right w:val="nil"/>
            </w:tcBorders>
          </w:tcPr>
          <w:p w14:paraId="3014B9CA" w14:textId="77777777" w:rsidR="000F658E" w:rsidRPr="008A1D78" w:rsidRDefault="00A75335" w:rsidP="008A1D78">
            <w:pPr>
              <w:spacing w:before="40" w:after="40" w:line="360" w:lineRule="auto"/>
              <w:jc w:val="left"/>
              <w:rPr>
                <w:sz w:val="22"/>
                <w:szCs w:val="28"/>
              </w:rPr>
            </w:pPr>
            <w:r w:rsidRPr="008A1D78">
              <w:rPr>
                <w:rFonts w:ascii="Calibri" w:eastAsia="Times New Roman" w:hAnsi="Calibri" w:cs="Calibri"/>
                <w:sz w:val="22"/>
                <w:szCs w:val="28"/>
              </w:rPr>
              <w:t>Validación de que la arquitectura ejecuta la especificación</w:t>
            </w:r>
          </w:p>
        </w:tc>
      </w:tr>
    </w:tbl>
    <w:p w14:paraId="4F853224" w14:textId="77777777" w:rsidR="008A1D78" w:rsidRDefault="008A1D78" w:rsidP="008A1D78">
      <w:pPr>
        <w:spacing w:line="240" w:lineRule="auto"/>
        <w:jc w:val="left"/>
        <w:rPr>
          <w:rFonts w:ascii="Calibri" w:eastAsia="Times New Roman" w:hAnsi="Calibri" w:cs="Calibri"/>
          <w:i/>
          <w:sz w:val="22"/>
        </w:rPr>
      </w:pPr>
    </w:p>
    <w:p w14:paraId="74959BFB" w14:textId="3083E8C2" w:rsidR="000F658E" w:rsidRPr="008A1D78" w:rsidRDefault="00A75335" w:rsidP="00264491">
      <w:pPr>
        <w:spacing w:after="200"/>
        <w:rPr>
          <w:sz w:val="20"/>
          <w:szCs w:val="20"/>
        </w:rPr>
      </w:pPr>
      <w:r w:rsidRPr="008A1D78">
        <w:rPr>
          <w:rFonts w:ascii="Calibri" w:eastAsia="Times New Roman" w:hAnsi="Calibri" w:cs="Calibri"/>
          <w:i/>
          <w:sz w:val="18"/>
          <w:szCs w:val="20"/>
        </w:rPr>
        <w:t xml:space="preserve">Nota. </w:t>
      </w:r>
      <w:r w:rsidRPr="008A1D78">
        <w:rPr>
          <w:rFonts w:ascii="Calibri" w:eastAsia="Times New Roman" w:hAnsi="Calibri" w:cs="Calibri"/>
          <w:sz w:val="18"/>
          <w:szCs w:val="20"/>
        </w:rPr>
        <w:t>Elaboración propia. La tabla resume el detalle de la Figura 31.</w:t>
      </w:r>
    </w:p>
    <w:p w14:paraId="2A8DD2E9" w14:textId="055949C1" w:rsidR="00264491" w:rsidRDefault="00A75335">
      <w:pPr>
        <w:spacing w:after="160"/>
        <w:ind w:firstLine="720"/>
        <w:rPr>
          <w:rFonts w:ascii="Calibri" w:eastAsia="Times New Roman" w:hAnsi="Calibri" w:cs="Calibri"/>
          <w:sz w:val="22"/>
        </w:rPr>
      </w:pPr>
      <w:r>
        <w:rPr>
          <w:rFonts w:ascii="Calibri" w:eastAsia="Times New Roman" w:hAnsi="Calibri" w:cs="Calibri"/>
          <w:sz w:val="22"/>
        </w:rPr>
        <w:t>Atributos de calidad. La seguridad se apoya en JWT, hash de credenciales, RBAC en servidor y no exposición directa del disco. La usabilidad se apoya en SPA, Material UI y menús filtrados por permiso. La mantenibilidad se apoya en TypeScript, módulos de API y un repositorio único. La integridad documental se apoya en hash y versiones. El rendimiento del piloto se sostiene con agregados calculados en servidor (analítica) y no con arrastrar el histórico al navegador. La continuidad exige RTO/RPO institucionales; el diseño solo ofrece el medio técnico (volcado + copia de uploads).</w:t>
      </w:r>
    </w:p>
    <w:p w14:paraId="4D6F1B00" w14:textId="77777777" w:rsidR="00264491" w:rsidRDefault="00264491">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026F5D41" w14:textId="16D54F23" w:rsidR="000F658E" w:rsidRDefault="00264491" w:rsidP="00264491">
      <w:pPr>
        <w:pStyle w:val="Descripcin"/>
        <w:spacing w:after="0"/>
        <w:jc w:val="left"/>
        <w:rPr>
          <w:rFonts w:ascii="Calibri" w:hAnsi="Calibri" w:cs="Calibri"/>
          <w:sz w:val="22"/>
          <w:szCs w:val="22"/>
        </w:rPr>
      </w:pPr>
      <w:bookmarkStart w:id="545" w:name="_Toc240149041"/>
      <w:r w:rsidRPr="00264491">
        <w:rPr>
          <w:rFonts w:ascii="Calibri" w:hAnsi="Calibri" w:cs="Calibri"/>
          <w:b/>
          <w:bCs/>
          <w:i w:val="0"/>
          <w:iCs w:val="0"/>
          <w:sz w:val="22"/>
          <w:szCs w:val="22"/>
        </w:rPr>
        <w:lastRenderedPageBreak/>
        <w:t xml:space="preserve">Figura </w:t>
      </w:r>
      <w:r w:rsidRPr="00264491">
        <w:rPr>
          <w:rFonts w:ascii="Calibri" w:hAnsi="Calibri" w:cs="Calibri"/>
          <w:b/>
          <w:bCs/>
          <w:i w:val="0"/>
          <w:iCs w:val="0"/>
          <w:sz w:val="22"/>
          <w:szCs w:val="22"/>
        </w:rPr>
        <w:fldChar w:fldCharType="begin"/>
      </w:r>
      <w:r w:rsidRPr="00264491">
        <w:rPr>
          <w:rFonts w:ascii="Calibri" w:hAnsi="Calibri" w:cs="Calibri"/>
          <w:b/>
          <w:bCs/>
          <w:i w:val="0"/>
          <w:iCs w:val="0"/>
          <w:sz w:val="22"/>
          <w:szCs w:val="22"/>
        </w:rPr>
        <w:instrText xml:space="preserve"> SEQ Figura \* ARABIC </w:instrText>
      </w:r>
      <w:r w:rsidRPr="0026449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32</w:t>
      </w:r>
      <w:r w:rsidRPr="00264491">
        <w:rPr>
          <w:rFonts w:ascii="Calibri" w:hAnsi="Calibri" w:cs="Calibri"/>
          <w:b/>
          <w:bCs/>
          <w:i w:val="0"/>
          <w:iCs w:val="0"/>
          <w:sz w:val="22"/>
          <w:szCs w:val="22"/>
        </w:rPr>
        <w:fldChar w:fldCharType="end"/>
      </w:r>
      <w:r w:rsidRPr="00264491">
        <w:rPr>
          <w:rFonts w:ascii="Calibri" w:hAnsi="Calibri" w:cs="Calibri"/>
          <w:sz w:val="22"/>
          <w:szCs w:val="22"/>
        </w:rPr>
        <w:br/>
        <w:t>Flujo de una petición autenticada a través de las capas de SIGEC-IGSS</w:t>
      </w:r>
      <w:bookmarkEnd w:id="545"/>
    </w:p>
    <w:p w14:paraId="12B642A0" w14:textId="77777777" w:rsidR="00264491" w:rsidRPr="00264491" w:rsidRDefault="00264491" w:rsidP="00264491">
      <w:pPr>
        <w:spacing w:line="240" w:lineRule="auto"/>
      </w:pPr>
    </w:p>
    <w:p w14:paraId="1225167D" w14:textId="77777777" w:rsidR="000F658E" w:rsidRDefault="00A75335" w:rsidP="00264491">
      <w:pPr>
        <w:spacing w:line="240" w:lineRule="auto"/>
        <w:jc w:val="center"/>
      </w:pPr>
      <w:r>
        <w:rPr>
          <w:noProof/>
        </w:rPr>
        <w:drawing>
          <wp:inline distT="0" distB="0" distL="0" distR="0" wp14:anchorId="65EBF9EB" wp14:editId="28DFA1EF">
            <wp:extent cx="5760000" cy="3191351"/>
            <wp:effectExtent l="0" t="0" r="0" b="0"/>
            <wp:docPr id="2100977542" name="Picture 210097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pas_peticion.png"/>
                    <pic:cNvPicPr/>
                  </pic:nvPicPr>
                  <pic:blipFill>
                    <a:blip r:embed="rId48"/>
                    <a:stretch>
                      <a:fillRect/>
                    </a:stretch>
                  </pic:blipFill>
                  <pic:spPr>
                    <a:xfrm>
                      <a:off x="0" y="0"/>
                      <a:ext cx="5760000" cy="3191351"/>
                    </a:xfrm>
                    <a:prstGeom prst="rect">
                      <a:avLst/>
                    </a:prstGeom>
                  </pic:spPr>
                </pic:pic>
              </a:graphicData>
            </a:graphic>
          </wp:inline>
        </w:drawing>
      </w:r>
    </w:p>
    <w:p w14:paraId="29B1436B" w14:textId="77777777" w:rsidR="00264491" w:rsidRDefault="00264491" w:rsidP="00264491">
      <w:pPr>
        <w:spacing w:line="240" w:lineRule="auto"/>
        <w:rPr>
          <w:rFonts w:ascii="Calibri" w:eastAsia="Times New Roman" w:hAnsi="Calibri" w:cs="Calibri"/>
          <w:i/>
          <w:sz w:val="18"/>
          <w:szCs w:val="20"/>
        </w:rPr>
      </w:pPr>
    </w:p>
    <w:p w14:paraId="33DC6744" w14:textId="6C5F93AD" w:rsidR="000F658E" w:rsidRDefault="00A75335" w:rsidP="00264491">
      <w:pPr>
        <w:spacing w:line="240" w:lineRule="auto"/>
        <w:rPr>
          <w:rFonts w:ascii="Calibri" w:eastAsia="Times New Roman" w:hAnsi="Calibri" w:cs="Calibri"/>
          <w:sz w:val="18"/>
          <w:szCs w:val="20"/>
        </w:rPr>
      </w:pPr>
      <w:r w:rsidRPr="00264491">
        <w:rPr>
          <w:rFonts w:ascii="Calibri" w:eastAsia="Times New Roman" w:hAnsi="Calibri" w:cs="Calibri"/>
          <w:i/>
          <w:sz w:val="18"/>
          <w:szCs w:val="20"/>
        </w:rPr>
        <w:t xml:space="preserve">Nota. </w:t>
      </w:r>
      <w:r w:rsidRPr="00264491">
        <w:rPr>
          <w:rFonts w:ascii="Calibri" w:eastAsia="Times New Roman" w:hAnsi="Calibri" w:cs="Calibri"/>
          <w:sz w:val="18"/>
          <w:szCs w:val="20"/>
        </w:rPr>
        <w:t>El navegador nunca es la autoridad: Nginx, Express (verifyToken y permisos), servicios de dominio y persistencia ejecutan el caso de uso. Elaboración propia.</w:t>
      </w:r>
    </w:p>
    <w:p w14:paraId="6D76F8BE" w14:textId="77777777" w:rsidR="00264491" w:rsidRPr="00264491" w:rsidRDefault="00264491" w:rsidP="00264491">
      <w:pPr>
        <w:spacing w:line="240" w:lineRule="auto"/>
        <w:rPr>
          <w:sz w:val="20"/>
          <w:szCs w:val="20"/>
        </w:rPr>
      </w:pPr>
    </w:p>
    <w:p w14:paraId="29727BD6" w14:textId="77777777" w:rsidR="000F658E" w:rsidRDefault="00A75335">
      <w:pPr>
        <w:spacing w:after="160"/>
        <w:ind w:firstLine="720"/>
      </w:pPr>
      <w:r>
        <w:rPr>
          <w:rFonts w:ascii="Calibri" w:eastAsia="Times New Roman" w:hAnsi="Calibri" w:cs="Calibri"/>
          <w:sz w:val="22"/>
        </w:rPr>
        <w:t>Patrones. Cliente–servidor, capas, REST, SPA, RBAC, almacenamiento híbrido y proxy inverso. No se introduce microservicios ni contenedores de orquestación: la escala del piloto (una unidad y su DAF) no justifica esa complejidad. Las deudas reconocidas —token en almacenamiento del navegador, CORS amplio en desarrollo, pruebas automatizadas aún mínimas en backend, HTTPS pendiente de certificado institucional— se declaran para no vender madurez inexistente.</w:t>
      </w:r>
    </w:p>
    <w:p w14:paraId="28059C4E" w14:textId="206CF62F" w:rsidR="00732858" w:rsidRDefault="00A75335">
      <w:pPr>
        <w:spacing w:after="160"/>
        <w:ind w:firstLine="720"/>
        <w:rPr>
          <w:rFonts w:ascii="Calibri" w:eastAsia="Times New Roman" w:hAnsi="Calibri" w:cs="Calibri"/>
          <w:sz w:val="22"/>
        </w:rPr>
      </w:pPr>
      <w:r>
        <w:rPr>
          <w:rFonts w:ascii="Calibri" w:eastAsia="Times New Roman" w:hAnsi="Calibri" w:cs="Calibri"/>
          <w:sz w:val="22"/>
        </w:rPr>
        <w:t>En conclusión, el detalle arquitectónico exhibe capas, vistas, calidades y límites. Sirve tanto al tribunal (juzgar coherencia) como a sistemas del IGSS (operar y respaldar) sin confundir el piloto con una certificación ISO 27001.</w:t>
      </w:r>
    </w:p>
    <w:p w14:paraId="0F2D3907" w14:textId="77777777" w:rsidR="00732858" w:rsidRDefault="00732858">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1D14568E" w14:textId="4B42DCE5" w:rsidR="00DB3447" w:rsidRPr="00EE0C18" w:rsidRDefault="006306C7" w:rsidP="00DB3447">
      <w:pPr>
        <w:numPr>
          <w:ilvl w:val="2"/>
          <w:numId w:val="1"/>
        </w:numPr>
        <w:adjustRightInd/>
        <w:outlineLvl w:val="1"/>
        <w:rPr>
          <w:rFonts w:ascii="Calibri" w:eastAsia="Calibri" w:hAnsi="Calibri" w:cs="Calibri"/>
          <w:b/>
          <w:color w:val="auto"/>
          <w:sz w:val="22"/>
          <w:szCs w:val="22"/>
          <w:lang w:eastAsia="en-US"/>
        </w:rPr>
      </w:pPr>
      <w:bookmarkStart w:id="546" w:name="_Toc240149002"/>
      <w:r>
        <w:rPr>
          <w:rFonts w:ascii="Calibri" w:eastAsia="Calibri" w:hAnsi="Calibri" w:cs="Calibri"/>
          <w:b/>
          <w:color w:val="auto"/>
          <w:sz w:val="22"/>
          <w:szCs w:val="22"/>
          <w:lang w:eastAsia="en-US"/>
        </w:rPr>
        <w:lastRenderedPageBreak/>
        <w:t>Especificación de la arquitectura</w:t>
      </w:r>
      <w:bookmarkEnd w:id="546"/>
    </w:p>
    <w:p w14:paraId="0BD9705A" w14:textId="77777777" w:rsidR="000F658E" w:rsidRDefault="00A75335">
      <w:pPr>
        <w:spacing w:after="160"/>
        <w:ind w:firstLine="720"/>
      </w:pPr>
      <w:r>
        <w:rPr>
          <w:rFonts w:ascii="Calibri" w:eastAsia="Times New Roman" w:hAnsi="Calibri" w:cs="Calibri"/>
          <w:sz w:val="22"/>
        </w:rPr>
        <w:t>La especificación fija tecnologías, interfaces y decisiones que no deben quedar solo en prosa. La Tabla 30 declara el stack por capa; la Tabla 31, las decisiones con su justificación y consecuencia; la Tabla 32, el contrato de módulos de la API que la interfaz consume.</w:t>
      </w:r>
    </w:p>
    <w:p w14:paraId="3BACCED4" w14:textId="234D1FB9" w:rsidR="000F658E" w:rsidRDefault="00492DE2" w:rsidP="00E11717">
      <w:pPr>
        <w:pStyle w:val="Descripcin"/>
        <w:spacing w:after="0"/>
        <w:jc w:val="left"/>
        <w:rPr>
          <w:rFonts w:ascii="Calibri" w:hAnsi="Calibri" w:cs="Calibri"/>
          <w:sz w:val="22"/>
          <w:szCs w:val="22"/>
        </w:rPr>
      </w:pPr>
      <w:bookmarkStart w:id="547" w:name="_Toc240149084"/>
      <w:r w:rsidRPr="00E11717">
        <w:rPr>
          <w:rFonts w:ascii="Calibri" w:hAnsi="Calibri" w:cs="Calibri"/>
          <w:b/>
          <w:bCs/>
          <w:i w:val="0"/>
          <w:iCs w:val="0"/>
          <w:sz w:val="22"/>
          <w:szCs w:val="22"/>
        </w:rPr>
        <w:t xml:space="preserve">Tabla </w:t>
      </w:r>
      <w:r w:rsidRPr="00E11717">
        <w:rPr>
          <w:rFonts w:ascii="Calibri" w:hAnsi="Calibri" w:cs="Calibri"/>
          <w:b/>
          <w:bCs/>
          <w:i w:val="0"/>
          <w:iCs w:val="0"/>
          <w:sz w:val="22"/>
          <w:szCs w:val="22"/>
        </w:rPr>
        <w:fldChar w:fldCharType="begin"/>
      </w:r>
      <w:r w:rsidRPr="00E11717">
        <w:rPr>
          <w:rFonts w:ascii="Calibri" w:hAnsi="Calibri" w:cs="Calibri"/>
          <w:b/>
          <w:bCs/>
          <w:i w:val="0"/>
          <w:iCs w:val="0"/>
          <w:sz w:val="22"/>
          <w:szCs w:val="22"/>
        </w:rPr>
        <w:instrText xml:space="preserve"> SEQ Tabla \* ARABIC </w:instrText>
      </w:r>
      <w:r w:rsidRPr="00E11717">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30</w:t>
      </w:r>
      <w:r w:rsidRPr="00E11717">
        <w:rPr>
          <w:rFonts w:ascii="Calibri" w:hAnsi="Calibri" w:cs="Calibri"/>
          <w:b/>
          <w:bCs/>
          <w:i w:val="0"/>
          <w:iCs w:val="0"/>
          <w:sz w:val="22"/>
          <w:szCs w:val="22"/>
        </w:rPr>
        <w:fldChar w:fldCharType="end"/>
      </w:r>
      <w:r w:rsidRPr="00E11717">
        <w:rPr>
          <w:rFonts w:ascii="Calibri" w:hAnsi="Calibri" w:cs="Calibri"/>
          <w:b/>
          <w:bCs/>
          <w:i w:val="0"/>
          <w:iCs w:val="0"/>
          <w:sz w:val="22"/>
          <w:szCs w:val="22"/>
        </w:rPr>
        <w:br/>
      </w:r>
      <w:r w:rsidRPr="00E11717">
        <w:rPr>
          <w:rFonts w:ascii="Calibri" w:hAnsi="Calibri" w:cs="Calibri"/>
          <w:sz w:val="22"/>
          <w:szCs w:val="22"/>
        </w:rPr>
        <w:t>Especificación tecnológica por capa</w:t>
      </w:r>
      <w:bookmarkEnd w:id="547"/>
    </w:p>
    <w:p w14:paraId="027E1FB9" w14:textId="77777777" w:rsidR="00E11717" w:rsidRPr="00E11717" w:rsidRDefault="00E11717" w:rsidP="00E11717">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212871" w14:paraId="4D24597B" w14:textId="77777777">
        <w:trPr>
          <w:jc w:val="center"/>
        </w:trPr>
        <w:tc>
          <w:tcPr>
            <w:tcW w:w="3120" w:type="dxa"/>
            <w:tcBorders>
              <w:top w:val="single" w:sz="4" w:space="0" w:color="666666"/>
              <w:left w:val="nil"/>
              <w:bottom w:val="single" w:sz="4" w:space="0" w:color="666666"/>
              <w:right w:val="nil"/>
            </w:tcBorders>
          </w:tcPr>
          <w:p w14:paraId="6F877FCB"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b/>
                <w:sz w:val="22"/>
                <w:szCs w:val="22"/>
              </w:rPr>
              <w:t>Capa</w:t>
            </w:r>
          </w:p>
        </w:tc>
        <w:tc>
          <w:tcPr>
            <w:tcW w:w="3120" w:type="dxa"/>
            <w:tcBorders>
              <w:top w:val="single" w:sz="4" w:space="0" w:color="666666"/>
              <w:left w:val="nil"/>
              <w:bottom w:val="single" w:sz="4" w:space="0" w:color="666666"/>
              <w:right w:val="nil"/>
            </w:tcBorders>
          </w:tcPr>
          <w:p w14:paraId="3C3E7459"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b/>
                <w:sz w:val="22"/>
                <w:szCs w:val="22"/>
              </w:rPr>
              <w:t>Tecnología</w:t>
            </w:r>
          </w:p>
        </w:tc>
        <w:tc>
          <w:tcPr>
            <w:tcW w:w="3120" w:type="dxa"/>
            <w:tcBorders>
              <w:top w:val="single" w:sz="4" w:space="0" w:color="666666"/>
              <w:left w:val="nil"/>
              <w:bottom w:val="single" w:sz="4" w:space="0" w:color="666666"/>
              <w:right w:val="nil"/>
            </w:tcBorders>
          </w:tcPr>
          <w:p w14:paraId="43025FDC"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b/>
                <w:sz w:val="22"/>
                <w:szCs w:val="22"/>
              </w:rPr>
              <w:t>Responsabilidad especificada</w:t>
            </w:r>
          </w:p>
        </w:tc>
      </w:tr>
      <w:tr w:rsidR="000F658E" w:rsidRPr="00212871" w14:paraId="1C8CF725" w14:textId="77777777" w:rsidTr="00212871">
        <w:trPr>
          <w:jc w:val="center"/>
        </w:trPr>
        <w:tc>
          <w:tcPr>
            <w:tcW w:w="3120" w:type="dxa"/>
            <w:tcBorders>
              <w:top w:val="single" w:sz="4" w:space="0" w:color="666666"/>
              <w:left w:val="nil"/>
              <w:bottom w:val="nil"/>
              <w:right w:val="nil"/>
            </w:tcBorders>
          </w:tcPr>
          <w:p w14:paraId="0689A65E"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Presentación</w:t>
            </w:r>
          </w:p>
        </w:tc>
        <w:tc>
          <w:tcPr>
            <w:tcW w:w="3120" w:type="dxa"/>
            <w:tcBorders>
              <w:top w:val="single" w:sz="4" w:space="0" w:color="666666"/>
              <w:left w:val="nil"/>
              <w:bottom w:val="nil"/>
              <w:right w:val="nil"/>
            </w:tcBorders>
          </w:tcPr>
          <w:p w14:paraId="69C02017" w14:textId="77777777" w:rsidR="000F658E" w:rsidRPr="00212871" w:rsidRDefault="00A75335" w:rsidP="00212871">
            <w:pPr>
              <w:spacing w:before="40" w:after="40" w:line="360" w:lineRule="auto"/>
              <w:jc w:val="left"/>
              <w:rPr>
                <w:sz w:val="22"/>
                <w:szCs w:val="22"/>
                <w:lang w:val="en-US"/>
              </w:rPr>
            </w:pPr>
            <w:r w:rsidRPr="00212871">
              <w:rPr>
                <w:rFonts w:ascii="Calibri" w:eastAsia="Times New Roman" w:hAnsi="Calibri" w:cs="Calibri"/>
                <w:sz w:val="22"/>
                <w:szCs w:val="22"/>
                <w:lang w:val="en-US"/>
              </w:rPr>
              <w:t>React 18, TypeScript, MUI, React Router, Axios, Recharts</w:t>
            </w:r>
          </w:p>
        </w:tc>
        <w:tc>
          <w:tcPr>
            <w:tcW w:w="3120" w:type="dxa"/>
            <w:tcBorders>
              <w:top w:val="single" w:sz="4" w:space="0" w:color="666666"/>
              <w:left w:val="nil"/>
              <w:bottom w:val="nil"/>
              <w:right w:val="nil"/>
            </w:tcBorders>
          </w:tcPr>
          <w:p w14:paraId="0A9BF830"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SPA, rutas protegidas, temas institucionales, gráficos de gestión</w:t>
            </w:r>
          </w:p>
        </w:tc>
      </w:tr>
      <w:tr w:rsidR="000F658E" w:rsidRPr="00212871" w14:paraId="2D102867" w14:textId="77777777" w:rsidTr="00212871">
        <w:trPr>
          <w:jc w:val="center"/>
        </w:trPr>
        <w:tc>
          <w:tcPr>
            <w:tcW w:w="3120" w:type="dxa"/>
            <w:tcBorders>
              <w:top w:val="nil"/>
              <w:left w:val="nil"/>
              <w:bottom w:val="nil"/>
              <w:right w:val="nil"/>
            </w:tcBorders>
          </w:tcPr>
          <w:p w14:paraId="66F218A3"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Aplicación</w:t>
            </w:r>
          </w:p>
        </w:tc>
        <w:tc>
          <w:tcPr>
            <w:tcW w:w="3120" w:type="dxa"/>
            <w:tcBorders>
              <w:top w:val="nil"/>
              <w:left w:val="nil"/>
              <w:bottom w:val="nil"/>
              <w:right w:val="nil"/>
            </w:tcBorders>
          </w:tcPr>
          <w:p w14:paraId="70A80904" w14:textId="77777777" w:rsidR="000F658E" w:rsidRPr="00212871" w:rsidRDefault="00A75335" w:rsidP="00212871">
            <w:pPr>
              <w:spacing w:before="40" w:after="40" w:line="360" w:lineRule="auto"/>
              <w:jc w:val="left"/>
              <w:rPr>
                <w:sz w:val="22"/>
                <w:szCs w:val="22"/>
                <w:lang w:val="en-US"/>
              </w:rPr>
            </w:pPr>
            <w:r w:rsidRPr="00212871">
              <w:rPr>
                <w:rFonts w:ascii="Calibri" w:eastAsia="Times New Roman" w:hAnsi="Calibri" w:cs="Calibri"/>
                <w:sz w:val="22"/>
                <w:szCs w:val="22"/>
                <w:lang w:val="en-US"/>
              </w:rPr>
              <w:t>Node.js, Express, TypeORM, JWT, multer, pdfkit, xlsx</w:t>
            </w:r>
          </w:p>
        </w:tc>
        <w:tc>
          <w:tcPr>
            <w:tcW w:w="3120" w:type="dxa"/>
            <w:tcBorders>
              <w:top w:val="nil"/>
              <w:left w:val="nil"/>
              <w:bottom w:val="nil"/>
              <w:right w:val="nil"/>
            </w:tcBorders>
          </w:tcPr>
          <w:p w14:paraId="796EDC8E"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Reglas, autorización, archivos, PDF, importación y agregados</w:t>
            </w:r>
          </w:p>
        </w:tc>
      </w:tr>
      <w:tr w:rsidR="000F658E" w:rsidRPr="00212871" w14:paraId="51714CBA" w14:textId="77777777" w:rsidTr="00212871">
        <w:trPr>
          <w:jc w:val="center"/>
        </w:trPr>
        <w:tc>
          <w:tcPr>
            <w:tcW w:w="3120" w:type="dxa"/>
            <w:tcBorders>
              <w:top w:val="nil"/>
              <w:left w:val="nil"/>
              <w:bottom w:val="nil"/>
              <w:right w:val="nil"/>
            </w:tcBorders>
          </w:tcPr>
          <w:p w14:paraId="5FEAB1C9"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Datos</w:t>
            </w:r>
          </w:p>
        </w:tc>
        <w:tc>
          <w:tcPr>
            <w:tcW w:w="3120" w:type="dxa"/>
            <w:tcBorders>
              <w:top w:val="nil"/>
              <w:left w:val="nil"/>
              <w:bottom w:val="nil"/>
              <w:right w:val="nil"/>
            </w:tcBorders>
          </w:tcPr>
          <w:p w14:paraId="49B358F7"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PostgreSQL (igss / sigec_igss)</w:t>
            </w:r>
          </w:p>
        </w:tc>
        <w:tc>
          <w:tcPr>
            <w:tcW w:w="3120" w:type="dxa"/>
            <w:tcBorders>
              <w:top w:val="nil"/>
              <w:left w:val="nil"/>
              <w:bottom w:val="nil"/>
              <w:right w:val="nil"/>
            </w:tcBorders>
          </w:tcPr>
          <w:p w14:paraId="0068D99F"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ACID, unicidad, JSONB de catálogo</w:t>
            </w:r>
          </w:p>
        </w:tc>
      </w:tr>
      <w:tr w:rsidR="000F658E" w:rsidRPr="00212871" w14:paraId="70DE8420" w14:textId="77777777" w:rsidTr="00212871">
        <w:trPr>
          <w:jc w:val="center"/>
        </w:trPr>
        <w:tc>
          <w:tcPr>
            <w:tcW w:w="3120" w:type="dxa"/>
            <w:tcBorders>
              <w:top w:val="nil"/>
              <w:left w:val="nil"/>
              <w:bottom w:val="nil"/>
              <w:right w:val="nil"/>
            </w:tcBorders>
          </w:tcPr>
          <w:p w14:paraId="02995C9C"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Archivos</w:t>
            </w:r>
          </w:p>
        </w:tc>
        <w:tc>
          <w:tcPr>
            <w:tcW w:w="3120" w:type="dxa"/>
            <w:tcBorders>
              <w:top w:val="nil"/>
              <w:left w:val="nil"/>
              <w:bottom w:val="nil"/>
              <w:right w:val="nil"/>
            </w:tcBorders>
          </w:tcPr>
          <w:p w14:paraId="508270C9"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Sistema de archivos local (uploads/)</w:t>
            </w:r>
          </w:p>
        </w:tc>
        <w:tc>
          <w:tcPr>
            <w:tcW w:w="3120" w:type="dxa"/>
            <w:tcBorders>
              <w:top w:val="nil"/>
              <w:left w:val="nil"/>
              <w:bottom w:val="nil"/>
              <w:right w:val="nil"/>
            </w:tcBorders>
          </w:tcPr>
          <w:p w14:paraId="372DBDFE"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PDF, adjuntos y versiones</w:t>
            </w:r>
          </w:p>
        </w:tc>
      </w:tr>
      <w:tr w:rsidR="000F658E" w:rsidRPr="00212871" w14:paraId="2C3FA682" w14:textId="77777777" w:rsidTr="00212871">
        <w:trPr>
          <w:jc w:val="center"/>
        </w:trPr>
        <w:tc>
          <w:tcPr>
            <w:tcW w:w="3120" w:type="dxa"/>
            <w:tcBorders>
              <w:top w:val="nil"/>
              <w:left w:val="nil"/>
              <w:bottom w:val="nil"/>
              <w:right w:val="nil"/>
            </w:tcBorders>
          </w:tcPr>
          <w:p w14:paraId="237FAB13"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Publicación</w:t>
            </w:r>
          </w:p>
        </w:tc>
        <w:tc>
          <w:tcPr>
            <w:tcW w:w="3120" w:type="dxa"/>
            <w:tcBorders>
              <w:top w:val="nil"/>
              <w:left w:val="nil"/>
              <w:bottom w:val="nil"/>
              <w:right w:val="nil"/>
            </w:tcBorders>
          </w:tcPr>
          <w:p w14:paraId="73D2BDA8"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Nginx + PM2 + UFW en Debian 12</w:t>
            </w:r>
          </w:p>
        </w:tc>
        <w:tc>
          <w:tcPr>
            <w:tcW w:w="3120" w:type="dxa"/>
            <w:tcBorders>
              <w:top w:val="nil"/>
              <w:left w:val="nil"/>
              <w:bottom w:val="nil"/>
              <w:right w:val="nil"/>
            </w:tcBorders>
          </w:tcPr>
          <w:p w14:paraId="76C2DA5A"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Entrada única, proceso vivo, puertos acotados</w:t>
            </w:r>
          </w:p>
        </w:tc>
      </w:tr>
      <w:tr w:rsidR="000F658E" w:rsidRPr="00212871" w14:paraId="5C5EB958" w14:textId="77777777" w:rsidTr="00212871">
        <w:trPr>
          <w:jc w:val="center"/>
        </w:trPr>
        <w:tc>
          <w:tcPr>
            <w:tcW w:w="3120" w:type="dxa"/>
            <w:tcBorders>
              <w:top w:val="nil"/>
              <w:left w:val="nil"/>
              <w:bottom w:val="nil"/>
              <w:right w:val="nil"/>
            </w:tcBorders>
          </w:tcPr>
          <w:p w14:paraId="20E38DCA"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Identidad</w:t>
            </w:r>
          </w:p>
        </w:tc>
        <w:tc>
          <w:tcPr>
            <w:tcW w:w="3120" w:type="dxa"/>
            <w:tcBorders>
              <w:top w:val="nil"/>
              <w:left w:val="nil"/>
              <w:bottom w:val="nil"/>
              <w:right w:val="nil"/>
            </w:tcBorders>
          </w:tcPr>
          <w:p w14:paraId="54C33993"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JWT (RFC 7519) + RBAC de pantallas</w:t>
            </w:r>
          </w:p>
        </w:tc>
        <w:tc>
          <w:tcPr>
            <w:tcW w:w="3120" w:type="dxa"/>
            <w:tcBorders>
              <w:top w:val="nil"/>
              <w:left w:val="nil"/>
              <w:bottom w:val="nil"/>
              <w:right w:val="nil"/>
            </w:tcBorders>
          </w:tcPr>
          <w:p w14:paraId="6084A946"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Sesión y facultades verificadas en servidor</w:t>
            </w:r>
          </w:p>
        </w:tc>
      </w:tr>
      <w:tr w:rsidR="000F658E" w:rsidRPr="00212871" w14:paraId="480AF6A4" w14:textId="77777777" w:rsidTr="00212871">
        <w:trPr>
          <w:jc w:val="center"/>
        </w:trPr>
        <w:tc>
          <w:tcPr>
            <w:tcW w:w="3120" w:type="dxa"/>
            <w:tcBorders>
              <w:top w:val="nil"/>
              <w:left w:val="nil"/>
              <w:bottom w:val="single" w:sz="4" w:space="0" w:color="auto"/>
              <w:right w:val="nil"/>
            </w:tcBorders>
          </w:tcPr>
          <w:p w14:paraId="38F959C8"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Integraciones</w:t>
            </w:r>
          </w:p>
        </w:tc>
        <w:tc>
          <w:tcPr>
            <w:tcW w:w="3120" w:type="dxa"/>
            <w:tcBorders>
              <w:top w:val="nil"/>
              <w:left w:val="nil"/>
              <w:bottom w:val="single" w:sz="4" w:space="0" w:color="auto"/>
              <w:right w:val="nil"/>
            </w:tcBorders>
          </w:tcPr>
          <w:p w14:paraId="50F62E50"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Correo SMTP, LanguageTool, Excel MINFIN/SIBOFA</w:t>
            </w:r>
          </w:p>
        </w:tc>
        <w:tc>
          <w:tcPr>
            <w:tcW w:w="3120" w:type="dxa"/>
            <w:tcBorders>
              <w:top w:val="nil"/>
              <w:left w:val="nil"/>
              <w:bottom w:val="single" w:sz="4" w:space="0" w:color="auto"/>
              <w:right w:val="nil"/>
            </w:tcBorders>
          </w:tcPr>
          <w:p w14:paraId="0F5B990B" w14:textId="77777777" w:rsidR="000F658E" w:rsidRPr="00212871" w:rsidRDefault="00A75335" w:rsidP="00212871">
            <w:pPr>
              <w:spacing w:before="40" w:after="40" w:line="360" w:lineRule="auto"/>
              <w:jc w:val="left"/>
              <w:rPr>
                <w:sz w:val="22"/>
                <w:szCs w:val="22"/>
              </w:rPr>
            </w:pPr>
            <w:r w:rsidRPr="00212871">
              <w:rPr>
                <w:rFonts w:ascii="Calibri" w:eastAsia="Times New Roman" w:hAnsi="Calibri" w:cs="Calibri"/>
                <w:sz w:val="22"/>
                <w:szCs w:val="22"/>
              </w:rPr>
              <w:t>Recuperación de acceso, texto y catálogo</w:t>
            </w:r>
          </w:p>
        </w:tc>
      </w:tr>
    </w:tbl>
    <w:p w14:paraId="2A833554" w14:textId="77777777" w:rsidR="00212871" w:rsidRDefault="00212871" w:rsidP="00212871">
      <w:pPr>
        <w:spacing w:line="240" w:lineRule="auto"/>
        <w:jc w:val="left"/>
        <w:rPr>
          <w:rFonts w:ascii="Calibri" w:eastAsia="Times New Roman" w:hAnsi="Calibri" w:cs="Calibri"/>
          <w:i/>
          <w:sz w:val="18"/>
          <w:szCs w:val="20"/>
        </w:rPr>
      </w:pPr>
    </w:p>
    <w:p w14:paraId="67A4BB88" w14:textId="381F7974" w:rsidR="000F658E" w:rsidRPr="00212871" w:rsidRDefault="00A75335" w:rsidP="005A2B83">
      <w:pPr>
        <w:spacing w:line="240" w:lineRule="auto"/>
        <w:rPr>
          <w:sz w:val="20"/>
          <w:szCs w:val="20"/>
        </w:rPr>
      </w:pPr>
      <w:r w:rsidRPr="00212871">
        <w:rPr>
          <w:rFonts w:ascii="Calibri" w:eastAsia="Times New Roman" w:hAnsi="Calibri" w:cs="Calibri"/>
          <w:i/>
          <w:sz w:val="18"/>
          <w:szCs w:val="20"/>
        </w:rPr>
        <w:t xml:space="preserve">Nota. </w:t>
      </w:r>
      <w:r w:rsidRPr="00212871">
        <w:rPr>
          <w:rFonts w:ascii="Calibri" w:eastAsia="Times New Roman" w:hAnsi="Calibri" w:cs="Calibri"/>
          <w:sz w:val="18"/>
          <w:szCs w:val="20"/>
        </w:rPr>
        <w:t>Elaboración propia. Versiones exactas constan en package.json del repositorio versionado.</w:t>
      </w:r>
    </w:p>
    <w:p w14:paraId="00384E9C" w14:textId="77777777" w:rsidR="00212871" w:rsidRDefault="00212871">
      <w:pPr>
        <w:adjustRightInd/>
        <w:spacing w:after="158" w:line="362" w:lineRule="auto"/>
        <w:ind w:left="12" w:right="11" w:hanging="23"/>
        <w:rPr>
          <w:rFonts w:ascii="Calibri" w:eastAsia="Times New Roman" w:hAnsi="Calibri" w:cs="Calibri"/>
          <w:b/>
          <w:sz w:val="22"/>
        </w:rPr>
      </w:pPr>
      <w:r>
        <w:rPr>
          <w:rFonts w:ascii="Calibri" w:eastAsia="Times New Roman" w:hAnsi="Calibri" w:cs="Calibri"/>
          <w:b/>
          <w:sz w:val="22"/>
        </w:rPr>
        <w:br w:type="page"/>
      </w:r>
    </w:p>
    <w:p w14:paraId="69EB9210" w14:textId="4E390F66" w:rsidR="000F658E" w:rsidRDefault="00115F36" w:rsidP="006743EC">
      <w:pPr>
        <w:pStyle w:val="Descripcin"/>
        <w:spacing w:after="0"/>
        <w:jc w:val="left"/>
        <w:rPr>
          <w:rFonts w:ascii="Calibri" w:hAnsi="Calibri" w:cs="Calibri"/>
          <w:sz w:val="22"/>
          <w:szCs w:val="22"/>
        </w:rPr>
      </w:pPr>
      <w:bookmarkStart w:id="548" w:name="_Toc240149085"/>
      <w:r w:rsidRPr="00115F36">
        <w:rPr>
          <w:rFonts w:ascii="Calibri" w:hAnsi="Calibri" w:cs="Calibri"/>
          <w:b/>
          <w:bCs/>
          <w:i w:val="0"/>
          <w:iCs w:val="0"/>
          <w:sz w:val="22"/>
          <w:szCs w:val="22"/>
        </w:rPr>
        <w:lastRenderedPageBreak/>
        <w:t xml:space="preserve">Tabla </w:t>
      </w:r>
      <w:r w:rsidRPr="00115F36">
        <w:rPr>
          <w:rFonts w:ascii="Calibri" w:hAnsi="Calibri" w:cs="Calibri"/>
          <w:b/>
          <w:bCs/>
          <w:i w:val="0"/>
          <w:iCs w:val="0"/>
          <w:sz w:val="22"/>
          <w:szCs w:val="22"/>
        </w:rPr>
        <w:fldChar w:fldCharType="begin"/>
      </w:r>
      <w:r w:rsidRPr="00115F36">
        <w:rPr>
          <w:rFonts w:ascii="Calibri" w:hAnsi="Calibri" w:cs="Calibri"/>
          <w:b/>
          <w:bCs/>
          <w:i w:val="0"/>
          <w:iCs w:val="0"/>
          <w:sz w:val="22"/>
          <w:szCs w:val="22"/>
        </w:rPr>
        <w:instrText xml:space="preserve"> SEQ Tabla \* ARABIC </w:instrText>
      </w:r>
      <w:r w:rsidRPr="00115F36">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31</w:t>
      </w:r>
      <w:r w:rsidRPr="00115F36">
        <w:rPr>
          <w:rFonts w:ascii="Calibri" w:hAnsi="Calibri" w:cs="Calibri"/>
          <w:b/>
          <w:bCs/>
          <w:i w:val="0"/>
          <w:iCs w:val="0"/>
          <w:sz w:val="22"/>
          <w:szCs w:val="22"/>
        </w:rPr>
        <w:fldChar w:fldCharType="end"/>
      </w:r>
      <w:r w:rsidRPr="00115F36">
        <w:rPr>
          <w:rFonts w:ascii="Calibri" w:hAnsi="Calibri" w:cs="Calibri"/>
          <w:sz w:val="22"/>
          <w:szCs w:val="22"/>
        </w:rPr>
        <w:br/>
        <w:t>Decisiones de arquitectura del piloto</w:t>
      </w:r>
      <w:bookmarkEnd w:id="548"/>
    </w:p>
    <w:p w14:paraId="77AB98EC" w14:textId="77777777" w:rsidR="00115F36" w:rsidRPr="00115F36" w:rsidRDefault="00115F36" w:rsidP="006743EC">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6743EC" w14:paraId="3599B4F3" w14:textId="77777777">
        <w:trPr>
          <w:jc w:val="center"/>
        </w:trPr>
        <w:tc>
          <w:tcPr>
            <w:tcW w:w="3120" w:type="dxa"/>
            <w:tcBorders>
              <w:top w:val="single" w:sz="4" w:space="0" w:color="666666"/>
              <w:left w:val="nil"/>
              <w:bottom w:val="single" w:sz="4" w:space="0" w:color="666666"/>
              <w:right w:val="nil"/>
            </w:tcBorders>
          </w:tcPr>
          <w:p w14:paraId="0D4F61B5"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b/>
                <w:sz w:val="22"/>
                <w:szCs w:val="22"/>
              </w:rPr>
              <w:t>Decisión</w:t>
            </w:r>
          </w:p>
        </w:tc>
        <w:tc>
          <w:tcPr>
            <w:tcW w:w="3120" w:type="dxa"/>
            <w:tcBorders>
              <w:top w:val="single" w:sz="4" w:space="0" w:color="666666"/>
              <w:left w:val="nil"/>
              <w:bottom w:val="single" w:sz="4" w:space="0" w:color="666666"/>
              <w:right w:val="nil"/>
            </w:tcBorders>
          </w:tcPr>
          <w:p w14:paraId="396413D4"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b/>
                <w:sz w:val="22"/>
                <w:szCs w:val="22"/>
              </w:rPr>
              <w:t>Alternativa descartada</w:t>
            </w:r>
          </w:p>
        </w:tc>
        <w:tc>
          <w:tcPr>
            <w:tcW w:w="3120" w:type="dxa"/>
            <w:tcBorders>
              <w:top w:val="single" w:sz="4" w:space="0" w:color="666666"/>
              <w:left w:val="nil"/>
              <w:bottom w:val="single" w:sz="4" w:space="0" w:color="666666"/>
              <w:right w:val="nil"/>
            </w:tcBorders>
          </w:tcPr>
          <w:p w14:paraId="4F5972E6"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b/>
                <w:sz w:val="22"/>
                <w:szCs w:val="22"/>
              </w:rPr>
              <w:t>Justificación</w:t>
            </w:r>
          </w:p>
        </w:tc>
      </w:tr>
      <w:tr w:rsidR="000F658E" w:rsidRPr="006743EC" w14:paraId="1A53956D" w14:textId="77777777" w:rsidTr="006743EC">
        <w:trPr>
          <w:jc w:val="center"/>
        </w:trPr>
        <w:tc>
          <w:tcPr>
            <w:tcW w:w="3120" w:type="dxa"/>
            <w:tcBorders>
              <w:top w:val="single" w:sz="4" w:space="0" w:color="666666"/>
              <w:left w:val="nil"/>
              <w:bottom w:val="nil"/>
              <w:right w:val="nil"/>
            </w:tcBorders>
          </w:tcPr>
          <w:p w14:paraId="64BFAE7C"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Monolito modular (un repositorio, módulos de API)</w:t>
            </w:r>
          </w:p>
        </w:tc>
        <w:tc>
          <w:tcPr>
            <w:tcW w:w="3120" w:type="dxa"/>
            <w:tcBorders>
              <w:top w:val="single" w:sz="4" w:space="0" w:color="666666"/>
              <w:left w:val="nil"/>
              <w:bottom w:val="nil"/>
              <w:right w:val="nil"/>
            </w:tcBorders>
          </w:tcPr>
          <w:p w14:paraId="2895AD94"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Microservicios</w:t>
            </w:r>
          </w:p>
        </w:tc>
        <w:tc>
          <w:tcPr>
            <w:tcW w:w="3120" w:type="dxa"/>
            <w:tcBorders>
              <w:top w:val="single" w:sz="4" w:space="0" w:color="666666"/>
              <w:left w:val="nil"/>
              <w:bottom w:val="nil"/>
              <w:right w:val="nil"/>
            </w:tcBorders>
          </w:tcPr>
          <w:p w14:paraId="1130DB23"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Un equipo y un piloto; menor costo operativo</w:t>
            </w:r>
          </w:p>
        </w:tc>
      </w:tr>
      <w:tr w:rsidR="000F658E" w:rsidRPr="006743EC" w14:paraId="0BBEA456" w14:textId="77777777" w:rsidTr="006743EC">
        <w:trPr>
          <w:jc w:val="center"/>
        </w:trPr>
        <w:tc>
          <w:tcPr>
            <w:tcW w:w="3120" w:type="dxa"/>
            <w:tcBorders>
              <w:top w:val="nil"/>
              <w:left w:val="nil"/>
              <w:bottom w:val="nil"/>
              <w:right w:val="nil"/>
            </w:tcBorders>
          </w:tcPr>
          <w:p w14:paraId="1398238F"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SPA + API REST</w:t>
            </w:r>
          </w:p>
        </w:tc>
        <w:tc>
          <w:tcPr>
            <w:tcW w:w="3120" w:type="dxa"/>
            <w:tcBorders>
              <w:top w:val="nil"/>
              <w:left w:val="nil"/>
              <w:bottom w:val="nil"/>
              <w:right w:val="nil"/>
            </w:tcBorders>
          </w:tcPr>
          <w:p w14:paraId="4E98D7D3"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Renderizado exclusivo en servidor</w:t>
            </w:r>
          </w:p>
        </w:tc>
        <w:tc>
          <w:tcPr>
            <w:tcW w:w="3120" w:type="dxa"/>
            <w:tcBorders>
              <w:top w:val="nil"/>
              <w:left w:val="nil"/>
              <w:bottom w:val="nil"/>
              <w:right w:val="nil"/>
            </w:tcBorders>
          </w:tcPr>
          <w:p w14:paraId="589CA04E"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Formularios largos SIAF y paneles por rol sin recargar todo el sitio</w:t>
            </w:r>
          </w:p>
        </w:tc>
      </w:tr>
      <w:tr w:rsidR="000F658E" w:rsidRPr="006743EC" w14:paraId="7C93B9A7" w14:textId="77777777" w:rsidTr="006743EC">
        <w:trPr>
          <w:jc w:val="center"/>
        </w:trPr>
        <w:tc>
          <w:tcPr>
            <w:tcW w:w="3120" w:type="dxa"/>
            <w:tcBorders>
              <w:top w:val="nil"/>
              <w:left w:val="nil"/>
              <w:bottom w:val="nil"/>
              <w:right w:val="nil"/>
            </w:tcBorders>
          </w:tcPr>
          <w:p w14:paraId="2BB31C1C"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PostgreSQL dedicado</w:t>
            </w:r>
          </w:p>
        </w:tc>
        <w:tc>
          <w:tcPr>
            <w:tcW w:w="3120" w:type="dxa"/>
            <w:tcBorders>
              <w:top w:val="nil"/>
              <w:left w:val="nil"/>
              <w:bottom w:val="nil"/>
              <w:right w:val="nil"/>
            </w:tcBorders>
          </w:tcPr>
          <w:p w14:paraId="114A1FBD"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Access / hojas de cálculo como sistema</w:t>
            </w:r>
          </w:p>
        </w:tc>
        <w:tc>
          <w:tcPr>
            <w:tcW w:w="3120" w:type="dxa"/>
            <w:tcBorders>
              <w:top w:val="nil"/>
              <w:left w:val="nil"/>
              <w:bottom w:val="nil"/>
              <w:right w:val="nil"/>
            </w:tcBorders>
          </w:tcPr>
          <w:p w14:paraId="63B046A9"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Integridad, concurrencia y consultas de analítica</w:t>
            </w:r>
          </w:p>
        </w:tc>
      </w:tr>
      <w:tr w:rsidR="000F658E" w:rsidRPr="006743EC" w14:paraId="60E0BE7E" w14:textId="77777777" w:rsidTr="006743EC">
        <w:trPr>
          <w:jc w:val="center"/>
        </w:trPr>
        <w:tc>
          <w:tcPr>
            <w:tcW w:w="3120" w:type="dxa"/>
            <w:tcBorders>
              <w:top w:val="nil"/>
              <w:left w:val="nil"/>
              <w:bottom w:val="nil"/>
              <w:right w:val="nil"/>
            </w:tcBorders>
          </w:tcPr>
          <w:p w14:paraId="4A4629F6"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Archivos en disco + metadatos en BD</w:t>
            </w:r>
          </w:p>
        </w:tc>
        <w:tc>
          <w:tcPr>
            <w:tcW w:w="3120" w:type="dxa"/>
            <w:tcBorders>
              <w:top w:val="nil"/>
              <w:left w:val="nil"/>
              <w:bottom w:val="nil"/>
              <w:right w:val="nil"/>
            </w:tcBorders>
          </w:tcPr>
          <w:p w14:paraId="00C4AA99"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BLOB en la base o solo carpeta compartida</w:t>
            </w:r>
          </w:p>
        </w:tc>
        <w:tc>
          <w:tcPr>
            <w:tcW w:w="3120" w:type="dxa"/>
            <w:tcBorders>
              <w:top w:val="nil"/>
              <w:left w:val="nil"/>
              <w:bottom w:val="nil"/>
              <w:right w:val="nil"/>
            </w:tcBorders>
          </w:tcPr>
          <w:p w14:paraId="13D15619"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Consultas ágiles e integridad con hash</w:t>
            </w:r>
          </w:p>
        </w:tc>
      </w:tr>
      <w:tr w:rsidR="000F658E" w:rsidRPr="006743EC" w14:paraId="34295955" w14:textId="77777777" w:rsidTr="006743EC">
        <w:trPr>
          <w:jc w:val="center"/>
        </w:trPr>
        <w:tc>
          <w:tcPr>
            <w:tcW w:w="3120" w:type="dxa"/>
            <w:tcBorders>
              <w:top w:val="nil"/>
              <w:left w:val="nil"/>
              <w:bottom w:val="nil"/>
              <w:right w:val="nil"/>
            </w:tcBorders>
          </w:tcPr>
          <w:p w14:paraId="28F8E312"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Nginx como fachada</w:t>
            </w:r>
          </w:p>
        </w:tc>
        <w:tc>
          <w:tcPr>
            <w:tcW w:w="3120" w:type="dxa"/>
            <w:tcBorders>
              <w:top w:val="nil"/>
              <w:left w:val="nil"/>
              <w:bottom w:val="nil"/>
              <w:right w:val="nil"/>
            </w:tcBorders>
          </w:tcPr>
          <w:p w14:paraId="6F2BEBEC"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Exponer Node a la LAN</w:t>
            </w:r>
          </w:p>
        </w:tc>
        <w:tc>
          <w:tcPr>
            <w:tcW w:w="3120" w:type="dxa"/>
            <w:tcBorders>
              <w:top w:val="nil"/>
              <w:left w:val="nil"/>
              <w:bottom w:val="nil"/>
              <w:right w:val="nil"/>
            </w:tcBorders>
          </w:tcPr>
          <w:p w14:paraId="0306BA65"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Un puerto, estáticos y futuro HTTPS en un solo punto</w:t>
            </w:r>
          </w:p>
        </w:tc>
      </w:tr>
      <w:tr w:rsidR="000F658E" w:rsidRPr="006743EC" w14:paraId="1FF6102E" w14:textId="77777777" w:rsidTr="006743EC">
        <w:trPr>
          <w:jc w:val="center"/>
        </w:trPr>
        <w:tc>
          <w:tcPr>
            <w:tcW w:w="3120" w:type="dxa"/>
            <w:tcBorders>
              <w:top w:val="nil"/>
              <w:left w:val="nil"/>
              <w:bottom w:val="nil"/>
              <w:right w:val="nil"/>
            </w:tcBorders>
          </w:tcPr>
          <w:p w14:paraId="3154E4E7"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RBAC en servidor</w:t>
            </w:r>
          </w:p>
        </w:tc>
        <w:tc>
          <w:tcPr>
            <w:tcW w:w="3120" w:type="dxa"/>
            <w:tcBorders>
              <w:top w:val="nil"/>
              <w:left w:val="nil"/>
              <w:bottom w:val="nil"/>
              <w:right w:val="nil"/>
            </w:tcBorders>
          </w:tcPr>
          <w:p w14:paraId="20DE464A"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Ocultar botones solo en el cliente</w:t>
            </w:r>
          </w:p>
        </w:tc>
        <w:tc>
          <w:tcPr>
            <w:tcW w:w="3120" w:type="dxa"/>
            <w:tcBorders>
              <w:top w:val="nil"/>
              <w:left w:val="nil"/>
              <w:bottom w:val="nil"/>
              <w:right w:val="nil"/>
            </w:tcBorders>
          </w:tcPr>
          <w:p w14:paraId="0A3B4C98"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Cualquier cliente podría forjar peticiones</w:t>
            </w:r>
          </w:p>
        </w:tc>
      </w:tr>
      <w:tr w:rsidR="000F658E" w:rsidRPr="006743EC" w14:paraId="59F542EA" w14:textId="77777777" w:rsidTr="006743EC">
        <w:trPr>
          <w:jc w:val="center"/>
        </w:trPr>
        <w:tc>
          <w:tcPr>
            <w:tcW w:w="3120" w:type="dxa"/>
            <w:tcBorders>
              <w:top w:val="nil"/>
              <w:left w:val="nil"/>
              <w:bottom w:val="single" w:sz="4" w:space="0" w:color="auto"/>
              <w:right w:val="nil"/>
            </w:tcBorders>
          </w:tcPr>
          <w:p w14:paraId="3DD76796"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Correlativo con reserva</w:t>
            </w:r>
          </w:p>
        </w:tc>
        <w:tc>
          <w:tcPr>
            <w:tcW w:w="3120" w:type="dxa"/>
            <w:tcBorders>
              <w:top w:val="nil"/>
              <w:left w:val="nil"/>
              <w:bottom w:val="single" w:sz="4" w:space="0" w:color="auto"/>
              <w:right w:val="nil"/>
            </w:tcBorders>
          </w:tcPr>
          <w:p w14:paraId="0BADCC26"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MAX(número)+1 sin bloqueo</w:t>
            </w:r>
          </w:p>
        </w:tc>
        <w:tc>
          <w:tcPr>
            <w:tcW w:w="3120" w:type="dxa"/>
            <w:tcBorders>
              <w:top w:val="nil"/>
              <w:left w:val="nil"/>
              <w:bottom w:val="single" w:sz="4" w:space="0" w:color="auto"/>
              <w:right w:val="nil"/>
            </w:tcBorders>
          </w:tcPr>
          <w:p w14:paraId="257D7B70" w14:textId="77777777" w:rsidR="000F658E" w:rsidRPr="006743EC" w:rsidRDefault="00A75335" w:rsidP="006743EC">
            <w:pPr>
              <w:spacing w:before="40" w:after="40" w:line="360" w:lineRule="auto"/>
              <w:jc w:val="left"/>
              <w:rPr>
                <w:sz w:val="22"/>
                <w:szCs w:val="22"/>
              </w:rPr>
            </w:pPr>
            <w:r w:rsidRPr="006743EC">
              <w:rPr>
                <w:rFonts w:ascii="Calibri" w:eastAsia="Times New Roman" w:hAnsi="Calibri" w:cs="Calibri"/>
                <w:sz w:val="22"/>
                <w:szCs w:val="22"/>
              </w:rPr>
              <w:t>Evita colisiones con formularios simultáneos</w:t>
            </w:r>
          </w:p>
        </w:tc>
      </w:tr>
    </w:tbl>
    <w:p w14:paraId="329F5288" w14:textId="77777777" w:rsidR="00070831" w:rsidRPr="00070831" w:rsidRDefault="00070831" w:rsidP="00070831">
      <w:pPr>
        <w:spacing w:line="240" w:lineRule="auto"/>
        <w:jc w:val="left"/>
        <w:rPr>
          <w:rFonts w:ascii="Calibri" w:eastAsia="Times New Roman" w:hAnsi="Calibri" w:cs="Calibri"/>
          <w:iCs/>
          <w:sz w:val="18"/>
          <w:szCs w:val="20"/>
        </w:rPr>
      </w:pPr>
    </w:p>
    <w:p w14:paraId="3114F2EF" w14:textId="3A498C7C" w:rsidR="000F658E" w:rsidRPr="00070831" w:rsidRDefault="00A75335" w:rsidP="00CD0462">
      <w:pPr>
        <w:spacing w:line="240" w:lineRule="auto"/>
        <w:rPr>
          <w:sz w:val="20"/>
          <w:szCs w:val="20"/>
        </w:rPr>
      </w:pPr>
      <w:r w:rsidRPr="00070831">
        <w:rPr>
          <w:rFonts w:ascii="Calibri" w:eastAsia="Times New Roman" w:hAnsi="Calibri" w:cs="Calibri"/>
          <w:i/>
          <w:sz w:val="18"/>
          <w:szCs w:val="20"/>
        </w:rPr>
        <w:t xml:space="preserve">Nota. </w:t>
      </w:r>
      <w:r w:rsidRPr="00070831">
        <w:rPr>
          <w:rFonts w:ascii="Calibri" w:eastAsia="Times New Roman" w:hAnsi="Calibri" w:cs="Calibri"/>
          <w:sz w:val="18"/>
          <w:szCs w:val="20"/>
        </w:rPr>
        <w:t>Elaboración propia. Cada decisión se puede rastrear en código y en la guía de despliegue.</w:t>
      </w:r>
    </w:p>
    <w:p w14:paraId="6D9B20F3" w14:textId="77777777" w:rsidR="00070831" w:rsidRDefault="00070831">
      <w:pPr>
        <w:adjustRightInd/>
        <w:spacing w:after="158" w:line="362" w:lineRule="auto"/>
        <w:ind w:left="12" w:right="11" w:hanging="23"/>
        <w:rPr>
          <w:rFonts w:ascii="Calibri" w:eastAsia="Times New Roman" w:hAnsi="Calibri" w:cs="Calibri"/>
          <w:b/>
          <w:sz w:val="22"/>
        </w:rPr>
      </w:pPr>
      <w:r>
        <w:rPr>
          <w:rFonts w:ascii="Calibri" w:eastAsia="Times New Roman" w:hAnsi="Calibri" w:cs="Calibri"/>
          <w:b/>
          <w:sz w:val="22"/>
        </w:rPr>
        <w:br w:type="page"/>
      </w:r>
    </w:p>
    <w:p w14:paraId="42CD33B3" w14:textId="599C8CD5" w:rsidR="000F658E" w:rsidRDefault="00171E1C" w:rsidP="00171E1C">
      <w:pPr>
        <w:pStyle w:val="Descripcin"/>
        <w:spacing w:after="0"/>
        <w:jc w:val="left"/>
        <w:rPr>
          <w:rFonts w:ascii="Calibri" w:hAnsi="Calibri" w:cs="Calibri"/>
          <w:sz w:val="22"/>
          <w:szCs w:val="22"/>
        </w:rPr>
      </w:pPr>
      <w:bookmarkStart w:id="549" w:name="_Toc240149086"/>
      <w:r w:rsidRPr="00171E1C">
        <w:rPr>
          <w:rFonts w:ascii="Calibri" w:hAnsi="Calibri" w:cs="Calibri"/>
          <w:b/>
          <w:bCs/>
          <w:i w:val="0"/>
          <w:iCs w:val="0"/>
          <w:sz w:val="22"/>
          <w:szCs w:val="22"/>
        </w:rPr>
        <w:lastRenderedPageBreak/>
        <w:t xml:space="preserve">Tabla </w:t>
      </w:r>
      <w:r w:rsidRPr="00171E1C">
        <w:rPr>
          <w:rFonts w:ascii="Calibri" w:hAnsi="Calibri" w:cs="Calibri"/>
          <w:b/>
          <w:bCs/>
          <w:i w:val="0"/>
          <w:iCs w:val="0"/>
          <w:sz w:val="22"/>
          <w:szCs w:val="22"/>
        </w:rPr>
        <w:fldChar w:fldCharType="begin"/>
      </w:r>
      <w:r w:rsidRPr="00171E1C">
        <w:rPr>
          <w:rFonts w:ascii="Calibri" w:hAnsi="Calibri" w:cs="Calibri"/>
          <w:b/>
          <w:bCs/>
          <w:i w:val="0"/>
          <w:iCs w:val="0"/>
          <w:sz w:val="22"/>
          <w:szCs w:val="22"/>
        </w:rPr>
        <w:instrText xml:space="preserve"> SEQ Tabla \* ARABIC </w:instrText>
      </w:r>
      <w:r w:rsidRPr="00171E1C">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32</w:t>
      </w:r>
      <w:r w:rsidRPr="00171E1C">
        <w:rPr>
          <w:rFonts w:ascii="Calibri" w:hAnsi="Calibri" w:cs="Calibri"/>
          <w:b/>
          <w:bCs/>
          <w:i w:val="0"/>
          <w:iCs w:val="0"/>
          <w:sz w:val="22"/>
          <w:szCs w:val="22"/>
        </w:rPr>
        <w:fldChar w:fldCharType="end"/>
      </w:r>
      <w:r w:rsidRPr="00171E1C">
        <w:rPr>
          <w:rFonts w:ascii="Calibri" w:hAnsi="Calibri" w:cs="Calibri"/>
          <w:sz w:val="22"/>
          <w:szCs w:val="22"/>
        </w:rPr>
        <w:br/>
        <w:t>Especificación de interfaces de la API por módulo</w:t>
      </w:r>
      <w:bookmarkEnd w:id="549"/>
    </w:p>
    <w:p w14:paraId="14F785D7" w14:textId="77777777" w:rsidR="00171E1C" w:rsidRPr="00171E1C" w:rsidRDefault="00171E1C" w:rsidP="00171E1C">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171E1C" w14:paraId="24C7CE7A" w14:textId="77777777">
        <w:trPr>
          <w:jc w:val="center"/>
        </w:trPr>
        <w:tc>
          <w:tcPr>
            <w:tcW w:w="3120" w:type="dxa"/>
            <w:tcBorders>
              <w:top w:val="single" w:sz="4" w:space="0" w:color="666666"/>
              <w:left w:val="nil"/>
              <w:bottom w:val="single" w:sz="4" w:space="0" w:color="666666"/>
              <w:right w:val="nil"/>
            </w:tcBorders>
          </w:tcPr>
          <w:p w14:paraId="554521F5"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b/>
                <w:sz w:val="22"/>
                <w:szCs w:val="22"/>
              </w:rPr>
              <w:t>Módulo</w:t>
            </w:r>
          </w:p>
        </w:tc>
        <w:tc>
          <w:tcPr>
            <w:tcW w:w="3120" w:type="dxa"/>
            <w:tcBorders>
              <w:top w:val="single" w:sz="4" w:space="0" w:color="666666"/>
              <w:left w:val="nil"/>
              <w:bottom w:val="single" w:sz="4" w:space="0" w:color="666666"/>
              <w:right w:val="nil"/>
            </w:tcBorders>
          </w:tcPr>
          <w:p w14:paraId="58349C3A"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b/>
                <w:sz w:val="22"/>
                <w:szCs w:val="22"/>
              </w:rPr>
              <w:t>Prefijo</w:t>
            </w:r>
          </w:p>
        </w:tc>
        <w:tc>
          <w:tcPr>
            <w:tcW w:w="3120" w:type="dxa"/>
            <w:tcBorders>
              <w:top w:val="single" w:sz="4" w:space="0" w:color="666666"/>
              <w:left w:val="nil"/>
              <w:bottom w:val="single" w:sz="4" w:space="0" w:color="666666"/>
              <w:right w:val="nil"/>
            </w:tcBorders>
          </w:tcPr>
          <w:p w14:paraId="755A504F"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b/>
                <w:sz w:val="22"/>
                <w:szCs w:val="22"/>
              </w:rPr>
              <w:t>Capacidad de interfaz</w:t>
            </w:r>
          </w:p>
        </w:tc>
      </w:tr>
      <w:tr w:rsidR="000F658E" w:rsidRPr="00171E1C" w14:paraId="2048D033" w14:textId="77777777" w:rsidTr="005A2B83">
        <w:trPr>
          <w:jc w:val="center"/>
        </w:trPr>
        <w:tc>
          <w:tcPr>
            <w:tcW w:w="3120" w:type="dxa"/>
            <w:tcBorders>
              <w:top w:val="single" w:sz="4" w:space="0" w:color="666666"/>
              <w:left w:val="nil"/>
              <w:bottom w:val="nil"/>
              <w:right w:val="nil"/>
            </w:tcBorders>
          </w:tcPr>
          <w:p w14:paraId="2048E7D4"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auth</w:t>
            </w:r>
          </w:p>
        </w:tc>
        <w:tc>
          <w:tcPr>
            <w:tcW w:w="3120" w:type="dxa"/>
            <w:tcBorders>
              <w:top w:val="single" w:sz="4" w:space="0" w:color="666666"/>
              <w:left w:val="nil"/>
              <w:bottom w:val="nil"/>
              <w:right w:val="nil"/>
            </w:tcBorders>
          </w:tcPr>
          <w:p w14:paraId="27F26AC3"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/api/auth</w:t>
            </w:r>
          </w:p>
        </w:tc>
        <w:tc>
          <w:tcPr>
            <w:tcW w:w="3120" w:type="dxa"/>
            <w:tcBorders>
              <w:top w:val="single" w:sz="4" w:space="0" w:color="666666"/>
              <w:left w:val="nil"/>
              <w:bottom w:val="nil"/>
              <w:right w:val="nil"/>
            </w:tcBorders>
          </w:tcPr>
          <w:p w14:paraId="19F67DE7"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Login, sesión, cambio y recuperación de contraseña</w:t>
            </w:r>
          </w:p>
        </w:tc>
      </w:tr>
      <w:tr w:rsidR="000F658E" w:rsidRPr="00171E1C" w14:paraId="3EA7EE88" w14:textId="77777777" w:rsidTr="005A2B83">
        <w:trPr>
          <w:jc w:val="center"/>
        </w:trPr>
        <w:tc>
          <w:tcPr>
            <w:tcW w:w="3120" w:type="dxa"/>
            <w:tcBorders>
              <w:top w:val="nil"/>
              <w:left w:val="nil"/>
              <w:bottom w:val="nil"/>
              <w:right w:val="nil"/>
            </w:tcBorders>
          </w:tcPr>
          <w:p w14:paraId="246800BB"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rbac</w:t>
            </w:r>
          </w:p>
        </w:tc>
        <w:tc>
          <w:tcPr>
            <w:tcW w:w="3120" w:type="dxa"/>
            <w:tcBorders>
              <w:top w:val="nil"/>
              <w:left w:val="nil"/>
              <w:bottom w:val="nil"/>
              <w:right w:val="nil"/>
            </w:tcBorders>
          </w:tcPr>
          <w:p w14:paraId="44F0D55C"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/api/roles, /permissions</w:t>
            </w:r>
          </w:p>
        </w:tc>
        <w:tc>
          <w:tcPr>
            <w:tcW w:w="3120" w:type="dxa"/>
            <w:tcBorders>
              <w:top w:val="nil"/>
              <w:left w:val="nil"/>
              <w:bottom w:val="nil"/>
              <w:right w:val="nil"/>
            </w:tcBorders>
          </w:tcPr>
          <w:p w14:paraId="6635F293"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Roles, permisos y catálogo de pantallas</w:t>
            </w:r>
          </w:p>
        </w:tc>
      </w:tr>
      <w:tr w:rsidR="000F658E" w:rsidRPr="00171E1C" w14:paraId="52C36D1C" w14:textId="77777777" w:rsidTr="005A2B83">
        <w:trPr>
          <w:jc w:val="center"/>
        </w:trPr>
        <w:tc>
          <w:tcPr>
            <w:tcW w:w="3120" w:type="dxa"/>
            <w:tcBorders>
              <w:top w:val="nil"/>
              <w:left w:val="nil"/>
              <w:bottom w:val="nil"/>
              <w:right w:val="nil"/>
            </w:tcBorders>
          </w:tcPr>
          <w:p w14:paraId="4B76BE48"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usuarios</w:t>
            </w:r>
          </w:p>
        </w:tc>
        <w:tc>
          <w:tcPr>
            <w:tcW w:w="3120" w:type="dxa"/>
            <w:tcBorders>
              <w:top w:val="nil"/>
              <w:left w:val="nil"/>
              <w:bottom w:val="nil"/>
              <w:right w:val="nil"/>
            </w:tcBorders>
          </w:tcPr>
          <w:p w14:paraId="256EB90F"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/api/users</w:t>
            </w:r>
          </w:p>
        </w:tc>
        <w:tc>
          <w:tcPr>
            <w:tcW w:w="3120" w:type="dxa"/>
            <w:tcBorders>
              <w:top w:val="nil"/>
              <w:left w:val="nil"/>
              <w:bottom w:val="nil"/>
              <w:right w:val="nil"/>
            </w:tcBorders>
          </w:tcPr>
          <w:p w14:paraId="23BE3351"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CRUD, roles asignados, consultas por unidad</w:t>
            </w:r>
          </w:p>
        </w:tc>
      </w:tr>
      <w:tr w:rsidR="000F658E" w:rsidRPr="00171E1C" w14:paraId="6686B131" w14:textId="77777777" w:rsidTr="005A2B83">
        <w:trPr>
          <w:jc w:val="center"/>
        </w:trPr>
        <w:tc>
          <w:tcPr>
            <w:tcW w:w="3120" w:type="dxa"/>
            <w:tcBorders>
              <w:top w:val="nil"/>
              <w:left w:val="nil"/>
              <w:bottom w:val="nil"/>
              <w:right w:val="nil"/>
            </w:tcBorders>
          </w:tcPr>
          <w:p w14:paraId="2E3DBE57"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catalogos</w:t>
            </w:r>
          </w:p>
        </w:tc>
        <w:tc>
          <w:tcPr>
            <w:tcW w:w="3120" w:type="dxa"/>
            <w:tcBorders>
              <w:top w:val="nil"/>
              <w:left w:val="nil"/>
              <w:bottom w:val="nil"/>
              <w:right w:val="nil"/>
            </w:tcBorders>
          </w:tcPr>
          <w:p w14:paraId="11BBCA0D"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/api/puestos, areas, unidades, geografía</w:t>
            </w:r>
          </w:p>
        </w:tc>
        <w:tc>
          <w:tcPr>
            <w:tcW w:w="3120" w:type="dxa"/>
            <w:tcBorders>
              <w:top w:val="nil"/>
              <w:left w:val="nil"/>
              <w:bottom w:val="nil"/>
              <w:right w:val="nil"/>
            </w:tcBorders>
          </w:tcPr>
          <w:p w14:paraId="6C432245"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Maestros organizacionales</w:t>
            </w:r>
          </w:p>
        </w:tc>
      </w:tr>
      <w:tr w:rsidR="000F658E" w:rsidRPr="00171E1C" w14:paraId="48B59424" w14:textId="77777777" w:rsidTr="005A2B83">
        <w:trPr>
          <w:jc w:val="center"/>
        </w:trPr>
        <w:tc>
          <w:tcPr>
            <w:tcW w:w="3120" w:type="dxa"/>
            <w:tcBorders>
              <w:top w:val="nil"/>
              <w:left w:val="nil"/>
              <w:bottom w:val="nil"/>
              <w:right w:val="nil"/>
            </w:tcBorders>
          </w:tcPr>
          <w:p w14:paraId="58489604"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siaf</w:t>
            </w:r>
          </w:p>
        </w:tc>
        <w:tc>
          <w:tcPr>
            <w:tcW w:w="3120" w:type="dxa"/>
            <w:tcBorders>
              <w:top w:val="nil"/>
              <w:left w:val="nil"/>
              <w:bottom w:val="nil"/>
              <w:right w:val="nil"/>
            </w:tcBorders>
          </w:tcPr>
          <w:p w14:paraId="73B002E6"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/api/siaf</w:t>
            </w:r>
          </w:p>
        </w:tc>
        <w:tc>
          <w:tcPr>
            <w:tcW w:w="3120" w:type="dxa"/>
            <w:tcBorders>
              <w:top w:val="nil"/>
              <w:left w:val="nil"/>
              <w:bottom w:val="nil"/>
              <w:right w:val="nil"/>
            </w:tcBorders>
          </w:tcPr>
          <w:p w14:paraId="426C1D87"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Ciclo completo, adjuntos, bitácora, dictamen DAF</w:t>
            </w:r>
          </w:p>
        </w:tc>
      </w:tr>
      <w:tr w:rsidR="000F658E" w:rsidRPr="00171E1C" w14:paraId="0EB5A41C" w14:textId="77777777" w:rsidTr="005A2B83">
        <w:trPr>
          <w:jc w:val="center"/>
        </w:trPr>
        <w:tc>
          <w:tcPr>
            <w:tcW w:w="3120" w:type="dxa"/>
            <w:tcBorders>
              <w:top w:val="nil"/>
              <w:left w:val="nil"/>
              <w:bottom w:val="nil"/>
              <w:right w:val="nil"/>
            </w:tcBorders>
          </w:tcPr>
          <w:p w14:paraId="79010995"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expedientes</w:t>
            </w:r>
          </w:p>
        </w:tc>
        <w:tc>
          <w:tcPr>
            <w:tcW w:w="3120" w:type="dxa"/>
            <w:tcBorders>
              <w:top w:val="nil"/>
              <w:left w:val="nil"/>
              <w:bottom w:val="nil"/>
              <w:right w:val="nil"/>
            </w:tcBorders>
          </w:tcPr>
          <w:p w14:paraId="37D99789"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/api/expedientes</w:t>
            </w:r>
          </w:p>
        </w:tc>
        <w:tc>
          <w:tcPr>
            <w:tcW w:w="3120" w:type="dxa"/>
            <w:tcBorders>
              <w:top w:val="nil"/>
              <w:left w:val="nil"/>
              <w:bottom w:val="nil"/>
              <w:right w:val="nil"/>
            </w:tcBorders>
          </w:tcPr>
          <w:p w14:paraId="319726BB"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Carátula, documentos, versiones, dictamen</w:t>
            </w:r>
          </w:p>
        </w:tc>
      </w:tr>
      <w:tr w:rsidR="000F658E" w:rsidRPr="00171E1C" w14:paraId="104550D3" w14:textId="77777777" w:rsidTr="005A2B83">
        <w:trPr>
          <w:jc w:val="center"/>
        </w:trPr>
        <w:tc>
          <w:tcPr>
            <w:tcW w:w="3120" w:type="dxa"/>
            <w:tcBorders>
              <w:top w:val="nil"/>
              <w:left w:val="nil"/>
              <w:bottom w:val="nil"/>
              <w:right w:val="nil"/>
            </w:tcBorders>
          </w:tcPr>
          <w:p w14:paraId="69658748"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correlativos</w:t>
            </w:r>
          </w:p>
        </w:tc>
        <w:tc>
          <w:tcPr>
            <w:tcW w:w="3120" w:type="dxa"/>
            <w:tcBorders>
              <w:top w:val="nil"/>
              <w:left w:val="nil"/>
              <w:bottom w:val="nil"/>
              <w:right w:val="nil"/>
            </w:tcBorders>
          </w:tcPr>
          <w:p w14:paraId="7703CF70"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/api/correlativos</w:t>
            </w:r>
          </w:p>
        </w:tc>
        <w:tc>
          <w:tcPr>
            <w:tcW w:w="3120" w:type="dxa"/>
            <w:tcBorders>
              <w:top w:val="nil"/>
              <w:left w:val="nil"/>
              <w:bottom w:val="nil"/>
              <w:right w:val="nil"/>
            </w:tcBorders>
          </w:tcPr>
          <w:p w14:paraId="6839E64F"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Configuración, reserva y consumo</w:t>
            </w:r>
          </w:p>
        </w:tc>
      </w:tr>
      <w:tr w:rsidR="000F658E" w:rsidRPr="00171E1C" w14:paraId="1C932966" w14:textId="77777777" w:rsidTr="005A2B83">
        <w:trPr>
          <w:jc w:val="center"/>
        </w:trPr>
        <w:tc>
          <w:tcPr>
            <w:tcW w:w="3120" w:type="dxa"/>
            <w:tcBorders>
              <w:top w:val="nil"/>
              <w:left w:val="nil"/>
              <w:bottom w:val="nil"/>
              <w:right w:val="nil"/>
            </w:tcBorders>
          </w:tcPr>
          <w:p w14:paraId="4E3A6640"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catalogoProductos</w:t>
            </w:r>
          </w:p>
        </w:tc>
        <w:tc>
          <w:tcPr>
            <w:tcW w:w="3120" w:type="dxa"/>
            <w:tcBorders>
              <w:top w:val="nil"/>
              <w:left w:val="nil"/>
              <w:bottom w:val="nil"/>
              <w:right w:val="nil"/>
            </w:tcBorders>
          </w:tcPr>
          <w:p w14:paraId="3171768C"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/api/catalogo-productos</w:t>
            </w:r>
          </w:p>
        </w:tc>
        <w:tc>
          <w:tcPr>
            <w:tcW w:w="3120" w:type="dxa"/>
            <w:tcBorders>
              <w:top w:val="nil"/>
              <w:left w:val="nil"/>
              <w:bottom w:val="nil"/>
              <w:right w:val="nil"/>
            </w:tcBorders>
          </w:tcPr>
          <w:p w14:paraId="68DDB5C5"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Consulta e importación Excel</w:t>
            </w:r>
          </w:p>
        </w:tc>
      </w:tr>
      <w:tr w:rsidR="000F658E" w:rsidRPr="00171E1C" w14:paraId="42E08FE2" w14:textId="77777777" w:rsidTr="005A2B83">
        <w:trPr>
          <w:jc w:val="center"/>
        </w:trPr>
        <w:tc>
          <w:tcPr>
            <w:tcW w:w="3120" w:type="dxa"/>
            <w:tcBorders>
              <w:top w:val="nil"/>
              <w:left w:val="nil"/>
              <w:bottom w:val="single" w:sz="4" w:space="0" w:color="auto"/>
              <w:right w:val="nil"/>
            </w:tcBorders>
          </w:tcPr>
          <w:p w14:paraId="54A7F7EF"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estadisticas</w:t>
            </w:r>
          </w:p>
        </w:tc>
        <w:tc>
          <w:tcPr>
            <w:tcW w:w="3120" w:type="dxa"/>
            <w:tcBorders>
              <w:top w:val="nil"/>
              <w:left w:val="nil"/>
              <w:bottom w:val="single" w:sz="4" w:space="0" w:color="auto"/>
              <w:right w:val="nil"/>
            </w:tcBorders>
          </w:tcPr>
          <w:p w14:paraId="4ADF6969"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/api/estadisticas</w:t>
            </w:r>
          </w:p>
        </w:tc>
        <w:tc>
          <w:tcPr>
            <w:tcW w:w="3120" w:type="dxa"/>
            <w:tcBorders>
              <w:top w:val="nil"/>
              <w:left w:val="nil"/>
              <w:bottom w:val="single" w:sz="4" w:space="0" w:color="auto"/>
              <w:right w:val="nil"/>
            </w:tcBorders>
          </w:tcPr>
          <w:p w14:paraId="77DBB5F6" w14:textId="77777777" w:rsidR="000F658E" w:rsidRPr="00171E1C" w:rsidRDefault="00A75335" w:rsidP="00171E1C">
            <w:pPr>
              <w:spacing w:before="40" w:after="40" w:line="360" w:lineRule="auto"/>
              <w:jc w:val="left"/>
              <w:rPr>
                <w:sz w:val="22"/>
                <w:szCs w:val="22"/>
              </w:rPr>
            </w:pPr>
            <w:r w:rsidRPr="00171E1C">
              <w:rPr>
                <w:rFonts w:ascii="Calibri" w:eastAsia="Times New Roman" w:hAnsi="Calibri" w:cs="Calibri"/>
                <w:sz w:val="22"/>
                <w:szCs w:val="22"/>
              </w:rPr>
              <w:t>Cierre, tiempos, motivos y filtros de alcance</w:t>
            </w:r>
          </w:p>
        </w:tc>
      </w:tr>
    </w:tbl>
    <w:p w14:paraId="5231BF56" w14:textId="77777777" w:rsidR="00D23870" w:rsidRPr="00D23870" w:rsidRDefault="00D23870" w:rsidP="00D23870">
      <w:pPr>
        <w:spacing w:line="240" w:lineRule="auto"/>
        <w:jc w:val="left"/>
        <w:rPr>
          <w:rFonts w:ascii="Calibri" w:eastAsia="Times New Roman" w:hAnsi="Calibri" w:cs="Calibri"/>
          <w:iCs/>
          <w:sz w:val="18"/>
          <w:szCs w:val="20"/>
        </w:rPr>
      </w:pPr>
    </w:p>
    <w:p w14:paraId="3BFCB222" w14:textId="251FDB6E" w:rsidR="000F658E" w:rsidRDefault="00A75335" w:rsidP="00691753">
      <w:pPr>
        <w:spacing w:line="240" w:lineRule="auto"/>
        <w:rPr>
          <w:rFonts w:ascii="Calibri" w:eastAsia="Times New Roman" w:hAnsi="Calibri" w:cs="Calibri"/>
          <w:sz w:val="18"/>
          <w:szCs w:val="20"/>
        </w:rPr>
      </w:pPr>
      <w:r w:rsidRPr="00D23870">
        <w:rPr>
          <w:rFonts w:ascii="Calibri" w:eastAsia="Times New Roman" w:hAnsi="Calibri" w:cs="Calibri"/>
          <w:i/>
          <w:sz w:val="18"/>
          <w:szCs w:val="20"/>
        </w:rPr>
        <w:t xml:space="preserve">Nota. </w:t>
      </w:r>
      <w:r w:rsidRPr="00D23870">
        <w:rPr>
          <w:rFonts w:ascii="Calibri" w:eastAsia="Times New Roman" w:hAnsi="Calibri" w:cs="Calibri"/>
          <w:sz w:val="18"/>
          <w:szCs w:val="20"/>
        </w:rPr>
        <w:t>Elaboración propia. El contrato es JSON sobre HTTP; la autorización se revalida en cada recurso sensible.</w:t>
      </w:r>
    </w:p>
    <w:p w14:paraId="6BE401A4" w14:textId="77777777" w:rsidR="00D23870" w:rsidRPr="00D23870" w:rsidRDefault="00D23870" w:rsidP="00D23870">
      <w:pPr>
        <w:spacing w:line="240" w:lineRule="auto"/>
        <w:jc w:val="left"/>
        <w:rPr>
          <w:sz w:val="20"/>
          <w:szCs w:val="20"/>
        </w:rPr>
      </w:pPr>
    </w:p>
    <w:p w14:paraId="684AA4CE" w14:textId="22B5A95E" w:rsidR="00034136" w:rsidRDefault="00A75335">
      <w:pPr>
        <w:spacing w:after="160"/>
        <w:ind w:firstLine="720"/>
        <w:rPr>
          <w:rFonts w:ascii="Calibri" w:eastAsia="Times New Roman" w:hAnsi="Calibri" w:cs="Calibri"/>
          <w:sz w:val="22"/>
        </w:rPr>
      </w:pPr>
      <w:r>
        <w:rPr>
          <w:rFonts w:ascii="Calibri" w:eastAsia="Times New Roman" w:hAnsi="Calibri" w:cs="Calibri"/>
          <w:sz w:val="22"/>
        </w:rPr>
        <w:t>Restricciones. El piloto opera en red institucional, con HTTP hasta que exista certificado; no integra Guatecompras ni el core financiero del IGSS; no garantiza alta disponibilidad multinodo. La especificación deja esas puertas cerradas a propósito: ampliarlas sería otro proyecto. En conclusión, la arquitectura queda especificada en capas, decisiones e interfaces, de modo que un área de sistemas pueda operarla y un tribunal pueda contrastarla con el repositorio.</w:t>
      </w:r>
    </w:p>
    <w:p w14:paraId="2E2F4E3F" w14:textId="77777777" w:rsidR="00034136" w:rsidRDefault="00034136">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6067AA5A" w14:textId="7C799060" w:rsidR="004E514D" w:rsidRPr="004E514D" w:rsidRDefault="004E514D" w:rsidP="00994DC0">
      <w:pPr>
        <w:pStyle w:val="Prrafodelista"/>
        <w:numPr>
          <w:ilvl w:val="1"/>
          <w:numId w:val="1"/>
        </w:numPr>
        <w:adjustRightInd/>
        <w:spacing w:before="240" w:after="120"/>
        <w:jc w:val="left"/>
        <w:outlineLvl w:val="1"/>
        <w:rPr>
          <w:rFonts w:ascii="Calibri" w:eastAsia="Times New Roman" w:hAnsi="Calibri" w:cs="Calibri"/>
          <w:b/>
          <w:sz w:val="22"/>
        </w:rPr>
      </w:pPr>
      <w:bookmarkStart w:id="550" w:name="_Toc240149003"/>
      <w:r w:rsidRPr="004E514D">
        <w:rPr>
          <w:rFonts w:ascii="Calibri" w:eastAsia="Calibri" w:hAnsi="Calibri" w:cs="Calibri"/>
          <w:b/>
          <w:color w:val="auto"/>
          <w:sz w:val="22"/>
          <w:szCs w:val="22"/>
          <w:lang w:eastAsia="en-US"/>
        </w:rPr>
        <w:lastRenderedPageBreak/>
        <w:t>Diseño de la interfaz</w:t>
      </w:r>
      <w:bookmarkEnd w:id="550"/>
      <w:r w:rsidRPr="004E514D">
        <w:rPr>
          <w:rFonts w:ascii="Calibri" w:eastAsia="Calibri" w:hAnsi="Calibri" w:cs="Calibri"/>
          <w:b/>
          <w:color w:val="auto"/>
          <w:sz w:val="22"/>
          <w:szCs w:val="22"/>
          <w:lang w:eastAsia="en-US"/>
        </w:rPr>
        <w:t xml:space="preserve"> </w:t>
      </w:r>
    </w:p>
    <w:p w14:paraId="54E9EDC6" w14:textId="77777777" w:rsidR="000F658E" w:rsidRDefault="00A75335">
      <w:pPr>
        <w:spacing w:after="160"/>
        <w:ind w:firstLine="720"/>
      </w:pPr>
      <w:r>
        <w:rPr>
          <w:rFonts w:ascii="Calibri" w:eastAsia="Times New Roman" w:hAnsi="Calibri" w:cs="Calibri"/>
          <w:sz w:val="22"/>
        </w:rPr>
        <w:t>El diseño de interfaz del SIGEC-IGSS no es un mockup estático ajeno al código: es el prototipo operativo en navegador, con identidad visual del IGSS (azul, verde, gris y blanco), tipografía de interfaz y menús que se encienden o se apagan según permisos. El objetivo es reducir carga cognitiva en jornadas administrativas largas y hacer visible el estado del trámite (pendiente, rechazado, autorizado) sin adivinar en un libro de actas. Las capturas de esta sección corresponden al prototipo en ejecución.</w:t>
      </w:r>
    </w:p>
    <w:p w14:paraId="442B4890" w14:textId="49FA9B3E" w:rsidR="00691753" w:rsidRPr="00691753" w:rsidRDefault="00691753" w:rsidP="00691753">
      <w:pPr>
        <w:pStyle w:val="Descripcin"/>
        <w:spacing w:after="0"/>
        <w:jc w:val="left"/>
        <w:rPr>
          <w:rFonts w:ascii="Calibri" w:eastAsia="Times New Roman" w:hAnsi="Calibri" w:cs="Calibri"/>
          <w:b/>
          <w:sz w:val="22"/>
          <w:szCs w:val="22"/>
        </w:rPr>
      </w:pPr>
      <w:bookmarkStart w:id="551" w:name="_Toc240149087"/>
      <w:r w:rsidRPr="00691753">
        <w:rPr>
          <w:rFonts w:ascii="Calibri" w:hAnsi="Calibri" w:cs="Calibri"/>
          <w:b/>
          <w:bCs/>
          <w:i w:val="0"/>
          <w:iCs w:val="0"/>
          <w:sz w:val="22"/>
          <w:szCs w:val="22"/>
        </w:rPr>
        <w:t xml:space="preserve">Tabla </w:t>
      </w:r>
      <w:r w:rsidRPr="00691753">
        <w:rPr>
          <w:rFonts w:ascii="Calibri" w:hAnsi="Calibri" w:cs="Calibri"/>
          <w:b/>
          <w:bCs/>
          <w:i w:val="0"/>
          <w:iCs w:val="0"/>
          <w:sz w:val="22"/>
          <w:szCs w:val="22"/>
        </w:rPr>
        <w:fldChar w:fldCharType="begin"/>
      </w:r>
      <w:r w:rsidRPr="00691753">
        <w:rPr>
          <w:rFonts w:ascii="Calibri" w:hAnsi="Calibri" w:cs="Calibri"/>
          <w:b/>
          <w:bCs/>
          <w:i w:val="0"/>
          <w:iCs w:val="0"/>
          <w:sz w:val="22"/>
          <w:szCs w:val="22"/>
        </w:rPr>
        <w:instrText xml:space="preserve"> SEQ Tabla \* ARABIC </w:instrText>
      </w:r>
      <w:r w:rsidRPr="00691753">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33</w:t>
      </w:r>
      <w:r w:rsidRPr="00691753">
        <w:rPr>
          <w:rFonts w:ascii="Calibri" w:hAnsi="Calibri" w:cs="Calibri"/>
          <w:b/>
          <w:bCs/>
          <w:i w:val="0"/>
          <w:iCs w:val="0"/>
          <w:sz w:val="22"/>
          <w:szCs w:val="22"/>
        </w:rPr>
        <w:fldChar w:fldCharType="end"/>
      </w:r>
      <w:r w:rsidRPr="00691753">
        <w:rPr>
          <w:rFonts w:ascii="Calibri" w:hAnsi="Calibri" w:cs="Calibri"/>
          <w:sz w:val="22"/>
          <w:szCs w:val="22"/>
        </w:rPr>
        <w:br/>
        <w:t>Principios de diseño de interfaz aplicados en el prototipo</w:t>
      </w:r>
      <w:bookmarkEnd w:id="551"/>
    </w:p>
    <w:p w14:paraId="7AF64922" w14:textId="17DD7BB1" w:rsidR="000F658E" w:rsidRDefault="000F658E" w:rsidP="00691753">
      <w:pPr>
        <w:spacing w:line="240" w:lineRule="auto"/>
        <w:jc w:val="left"/>
      </w:pPr>
    </w:p>
    <w:tbl>
      <w:tblPr>
        <w:tblStyle w:val="Tablaconcuadrcula"/>
        <w:tblW w:w="5000" w:type="pct"/>
        <w:jc w:val="center"/>
        <w:tblLook w:val="04A0" w:firstRow="1" w:lastRow="0" w:firstColumn="1" w:lastColumn="0" w:noHBand="0" w:noVBand="1"/>
      </w:tblPr>
      <w:tblGrid>
        <w:gridCol w:w="4680"/>
        <w:gridCol w:w="4680"/>
      </w:tblGrid>
      <w:tr w:rsidR="000F658E" w:rsidRPr="00691753" w14:paraId="17CFAA75" w14:textId="77777777">
        <w:trPr>
          <w:jc w:val="center"/>
        </w:trPr>
        <w:tc>
          <w:tcPr>
            <w:tcW w:w="4680" w:type="dxa"/>
            <w:tcBorders>
              <w:top w:val="single" w:sz="4" w:space="0" w:color="666666"/>
              <w:left w:val="nil"/>
              <w:bottom w:val="single" w:sz="4" w:space="0" w:color="666666"/>
              <w:right w:val="nil"/>
            </w:tcBorders>
          </w:tcPr>
          <w:p w14:paraId="5560989C"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b/>
                <w:sz w:val="22"/>
                <w:szCs w:val="28"/>
              </w:rPr>
              <w:t>Principio</w:t>
            </w:r>
          </w:p>
        </w:tc>
        <w:tc>
          <w:tcPr>
            <w:tcW w:w="4680" w:type="dxa"/>
            <w:tcBorders>
              <w:top w:val="single" w:sz="4" w:space="0" w:color="666666"/>
              <w:left w:val="nil"/>
              <w:bottom w:val="single" w:sz="4" w:space="0" w:color="666666"/>
              <w:right w:val="nil"/>
            </w:tcBorders>
          </w:tcPr>
          <w:p w14:paraId="75CB6ADE"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b/>
                <w:sz w:val="22"/>
                <w:szCs w:val="28"/>
              </w:rPr>
              <w:t>Cómo se materializa</w:t>
            </w:r>
          </w:p>
        </w:tc>
      </w:tr>
      <w:tr w:rsidR="000F658E" w:rsidRPr="00691753" w14:paraId="5C49B102" w14:textId="77777777" w:rsidTr="00691753">
        <w:trPr>
          <w:jc w:val="center"/>
        </w:trPr>
        <w:tc>
          <w:tcPr>
            <w:tcW w:w="4680" w:type="dxa"/>
            <w:tcBorders>
              <w:top w:val="single" w:sz="4" w:space="0" w:color="666666"/>
              <w:left w:val="nil"/>
              <w:bottom w:val="nil"/>
              <w:right w:val="nil"/>
            </w:tcBorders>
          </w:tcPr>
          <w:p w14:paraId="14CAFBE2"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Identidad institucional</w:t>
            </w:r>
          </w:p>
        </w:tc>
        <w:tc>
          <w:tcPr>
            <w:tcW w:w="4680" w:type="dxa"/>
            <w:tcBorders>
              <w:top w:val="single" w:sz="4" w:space="0" w:color="666666"/>
              <w:left w:val="nil"/>
              <w:bottom w:val="nil"/>
              <w:right w:val="nil"/>
            </w:tcBorders>
          </w:tcPr>
          <w:p w14:paraId="4A2DDB7A"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Paleta IGSS, logo y textos en español de Guatemala</w:t>
            </w:r>
          </w:p>
        </w:tc>
      </w:tr>
      <w:tr w:rsidR="000F658E" w:rsidRPr="00691753" w14:paraId="203818FF" w14:textId="77777777" w:rsidTr="00691753">
        <w:trPr>
          <w:jc w:val="center"/>
        </w:trPr>
        <w:tc>
          <w:tcPr>
            <w:tcW w:w="4680" w:type="dxa"/>
            <w:tcBorders>
              <w:top w:val="nil"/>
              <w:left w:val="nil"/>
              <w:bottom w:val="nil"/>
              <w:right w:val="nil"/>
            </w:tcBorders>
          </w:tcPr>
          <w:p w14:paraId="121883D4"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Autorización visible y real</w:t>
            </w:r>
          </w:p>
        </w:tc>
        <w:tc>
          <w:tcPr>
            <w:tcW w:w="4680" w:type="dxa"/>
            <w:tcBorders>
              <w:top w:val="nil"/>
              <w:left w:val="nil"/>
              <w:bottom w:val="nil"/>
              <w:right w:val="nil"/>
            </w:tcBorders>
          </w:tcPr>
          <w:p w14:paraId="51861748"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La UI oculta módulos sin permiso; la API vuelve a comprobar</w:t>
            </w:r>
          </w:p>
        </w:tc>
      </w:tr>
      <w:tr w:rsidR="000F658E" w:rsidRPr="00691753" w14:paraId="4F1A24F1" w14:textId="77777777" w:rsidTr="00691753">
        <w:trPr>
          <w:jc w:val="center"/>
        </w:trPr>
        <w:tc>
          <w:tcPr>
            <w:tcW w:w="4680" w:type="dxa"/>
            <w:tcBorders>
              <w:top w:val="nil"/>
              <w:left w:val="nil"/>
              <w:bottom w:val="nil"/>
              <w:right w:val="nil"/>
            </w:tcBorders>
          </w:tcPr>
          <w:p w14:paraId="2323C16F"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Dos paneles, un sistema</w:t>
            </w:r>
          </w:p>
        </w:tc>
        <w:tc>
          <w:tcPr>
            <w:tcW w:w="4680" w:type="dxa"/>
            <w:tcBorders>
              <w:top w:val="nil"/>
              <w:left w:val="nil"/>
              <w:bottom w:val="nil"/>
              <w:right w:val="nil"/>
            </w:tcBorders>
          </w:tcPr>
          <w:p w14:paraId="2DC08E26"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Administrador y colaborador; cruce cuando el rol lo permite</w:t>
            </w:r>
          </w:p>
        </w:tc>
      </w:tr>
      <w:tr w:rsidR="000F658E" w:rsidRPr="00691753" w14:paraId="541594BE" w14:textId="77777777" w:rsidTr="00691753">
        <w:trPr>
          <w:jc w:val="center"/>
        </w:trPr>
        <w:tc>
          <w:tcPr>
            <w:tcW w:w="4680" w:type="dxa"/>
            <w:tcBorders>
              <w:top w:val="nil"/>
              <w:left w:val="nil"/>
              <w:bottom w:val="nil"/>
              <w:right w:val="nil"/>
            </w:tcBorders>
          </w:tcPr>
          <w:p w14:paraId="390802EC"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Formulario SIAF como documento</w:t>
            </w:r>
          </w:p>
        </w:tc>
        <w:tc>
          <w:tcPr>
            <w:tcW w:w="4680" w:type="dxa"/>
            <w:tcBorders>
              <w:top w:val="nil"/>
              <w:left w:val="nil"/>
              <w:bottom w:val="nil"/>
              <w:right w:val="nil"/>
            </w:tcBorders>
          </w:tcPr>
          <w:p w14:paraId="0364FB9E"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Secciones del SIAF-A-01 (unidad, ítems, autoridad, justificación, PDF)</w:t>
            </w:r>
          </w:p>
        </w:tc>
      </w:tr>
      <w:tr w:rsidR="000F658E" w:rsidRPr="00691753" w14:paraId="3F006828" w14:textId="77777777" w:rsidTr="00691753">
        <w:trPr>
          <w:jc w:val="center"/>
        </w:trPr>
        <w:tc>
          <w:tcPr>
            <w:tcW w:w="4680" w:type="dxa"/>
            <w:tcBorders>
              <w:top w:val="nil"/>
              <w:left w:val="nil"/>
              <w:bottom w:val="nil"/>
              <w:right w:val="nil"/>
            </w:tcBorders>
          </w:tcPr>
          <w:p w14:paraId="5AF82DA4"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Evidencia a la vista</w:t>
            </w:r>
          </w:p>
        </w:tc>
        <w:tc>
          <w:tcPr>
            <w:tcW w:w="4680" w:type="dxa"/>
            <w:tcBorders>
              <w:top w:val="nil"/>
              <w:left w:val="nil"/>
              <w:bottom w:val="nil"/>
              <w:right w:val="nil"/>
            </w:tcBorders>
          </w:tcPr>
          <w:p w14:paraId="7DFBC6A3"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Estados, bandejas DAF, visor PDF y analítica de cierre</w:t>
            </w:r>
          </w:p>
        </w:tc>
      </w:tr>
      <w:tr w:rsidR="000F658E" w:rsidRPr="00691753" w14:paraId="54BF490D" w14:textId="77777777" w:rsidTr="00691753">
        <w:trPr>
          <w:jc w:val="center"/>
        </w:trPr>
        <w:tc>
          <w:tcPr>
            <w:tcW w:w="4680" w:type="dxa"/>
            <w:tcBorders>
              <w:top w:val="nil"/>
              <w:left w:val="nil"/>
              <w:bottom w:val="nil"/>
              <w:right w:val="nil"/>
            </w:tcBorders>
          </w:tcPr>
          <w:p w14:paraId="0DA893A3"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Recuperación de acceso</w:t>
            </w:r>
          </w:p>
        </w:tc>
        <w:tc>
          <w:tcPr>
            <w:tcW w:w="4680" w:type="dxa"/>
            <w:tcBorders>
              <w:top w:val="nil"/>
              <w:left w:val="nil"/>
              <w:bottom w:val="nil"/>
              <w:right w:val="nil"/>
            </w:tcBorders>
          </w:tcPr>
          <w:p w14:paraId="1734842C"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¿Olvidaste tu contraseña? y cambio obligatorio si la clave es temporal</w:t>
            </w:r>
          </w:p>
        </w:tc>
      </w:tr>
      <w:tr w:rsidR="000F658E" w:rsidRPr="00691753" w14:paraId="63E7C2DB" w14:textId="77777777" w:rsidTr="00691753">
        <w:trPr>
          <w:jc w:val="center"/>
        </w:trPr>
        <w:tc>
          <w:tcPr>
            <w:tcW w:w="4680" w:type="dxa"/>
            <w:tcBorders>
              <w:top w:val="nil"/>
              <w:left w:val="nil"/>
              <w:bottom w:val="single" w:sz="4" w:space="0" w:color="auto"/>
              <w:right w:val="nil"/>
            </w:tcBorders>
          </w:tcPr>
          <w:p w14:paraId="496252FC"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Adaptación al puesto de trabajo</w:t>
            </w:r>
          </w:p>
        </w:tc>
        <w:tc>
          <w:tcPr>
            <w:tcW w:w="4680" w:type="dxa"/>
            <w:tcBorders>
              <w:top w:val="nil"/>
              <w:left w:val="nil"/>
              <w:bottom w:val="single" w:sz="4" w:space="0" w:color="auto"/>
              <w:right w:val="nil"/>
            </w:tcBorders>
          </w:tcPr>
          <w:p w14:paraId="5C167087" w14:textId="77777777" w:rsidR="000F658E" w:rsidRPr="00691753" w:rsidRDefault="00A75335" w:rsidP="00691753">
            <w:pPr>
              <w:spacing w:before="40" w:after="40" w:line="360" w:lineRule="auto"/>
              <w:jc w:val="left"/>
              <w:rPr>
                <w:sz w:val="22"/>
                <w:szCs w:val="28"/>
              </w:rPr>
            </w:pPr>
            <w:r w:rsidRPr="00691753">
              <w:rPr>
                <w:rFonts w:ascii="Calibri" w:eastAsia="Times New Roman" w:hAnsi="Calibri" w:cs="Calibri"/>
                <w:sz w:val="22"/>
                <w:szCs w:val="28"/>
              </w:rPr>
              <w:t>SPA en navegador; no se instala cliente pesado en cada PC</w:t>
            </w:r>
          </w:p>
        </w:tc>
      </w:tr>
    </w:tbl>
    <w:p w14:paraId="657280F9" w14:textId="77777777" w:rsidR="00691753" w:rsidRPr="00691753" w:rsidRDefault="00691753" w:rsidP="00691753">
      <w:pPr>
        <w:spacing w:line="240" w:lineRule="auto"/>
        <w:rPr>
          <w:rFonts w:ascii="Calibri" w:eastAsia="Times New Roman" w:hAnsi="Calibri" w:cs="Calibri"/>
          <w:iCs/>
          <w:sz w:val="18"/>
          <w:szCs w:val="20"/>
        </w:rPr>
      </w:pPr>
    </w:p>
    <w:p w14:paraId="4D2B4744" w14:textId="4FD31DFB" w:rsidR="00691753" w:rsidRDefault="00A75335" w:rsidP="00691753">
      <w:pPr>
        <w:spacing w:line="240" w:lineRule="auto"/>
        <w:rPr>
          <w:rFonts w:ascii="Calibri" w:eastAsia="Times New Roman" w:hAnsi="Calibri" w:cs="Calibri"/>
          <w:sz w:val="18"/>
          <w:szCs w:val="20"/>
        </w:rPr>
      </w:pPr>
      <w:r w:rsidRPr="00691753">
        <w:rPr>
          <w:rFonts w:ascii="Calibri" w:eastAsia="Times New Roman" w:hAnsi="Calibri" w:cs="Calibri"/>
          <w:i/>
          <w:sz w:val="18"/>
          <w:szCs w:val="20"/>
        </w:rPr>
        <w:t xml:space="preserve">Nota. </w:t>
      </w:r>
      <w:r w:rsidRPr="00691753">
        <w:rPr>
          <w:rFonts w:ascii="Calibri" w:eastAsia="Times New Roman" w:hAnsi="Calibri" w:cs="Calibri"/>
          <w:sz w:val="18"/>
          <w:szCs w:val="20"/>
        </w:rPr>
        <w:t>Elaboración propia a partir de theme/institutionalColors, App.tsx y el catálogo APP_SCREENS.</w:t>
      </w:r>
    </w:p>
    <w:p w14:paraId="7131FFCC" w14:textId="77777777" w:rsidR="00691753" w:rsidRDefault="00691753">
      <w:pPr>
        <w:adjustRightInd/>
        <w:spacing w:after="158" w:line="362" w:lineRule="auto"/>
        <w:ind w:left="12" w:right="11" w:hanging="23"/>
        <w:rPr>
          <w:rFonts w:ascii="Calibri" w:eastAsia="Times New Roman" w:hAnsi="Calibri" w:cs="Calibri"/>
          <w:sz w:val="18"/>
          <w:szCs w:val="20"/>
        </w:rPr>
      </w:pPr>
      <w:r>
        <w:rPr>
          <w:rFonts w:ascii="Calibri" w:eastAsia="Times New Roman" w:hAnsi="Calibri" w:cs="Calibri"/>
          <w:sz w:val="18"/>
          <w:szCs w:val="20"/>
        </w:rPr>
        <w:br w:type="page"/>
      </w:r>
    </w:p>
    <w:p w14:paraId="05F396BB" w14:textId="695151F7" w:rsidR="003569A6" w:rsidRPr="00136E1D" w:rsidRDefault="00136E1D" w:rsidP="00136E1D">
      <w:pPr>
        <w:pStyle w:val="Descripcin"/>
        <w:jc w:val="left"/>
        <w:rPr>
          <w:rFonts w:ascii="Calibri" w:hAnsi="Calibri" w:cs="Calibri"/>
          <w:sz w:val="22"/>
          <w:szCs w:val="22"/>
        </w:rPr>
      </w:pPr>
      <w:bookmarkStart w:id="552" w:name="_Toc240149042"/>
      <w:r w:rsidRPr="00AB1A3E">
        <w:rPr>
          <w:rFonts w:ascii="Calibri" w:hAnsi="Calibri" w:cs="Calibri"/>
          <w:b/>
          <w:bCs/>
          <w:i w:val="0"/>
          <w:iCs w:val="0"/>
          <w:sz w:val="22"/>
          <w:szCs w:val="22"/>
        </w:rPr>
        <w:lastRenderedPageBreak/>
        <w:t xml:space="preserve">Figura </w:t>
      </w:r>
      <w:r w:rsidRPr="00AB1A3E">
        <w:rPr>
          <w:rFonts w:ascii="Calibri" w:hAnsi="Calibri" w:cs="Calibri"/>
          <w:b/>
          <w:bCs/>
          <w:i w:val="0"/>
          <w:iCs w:val="0"/>
          <w:sz w:val="22"/>
          <w:szCs w:val="22"/>
        </w:rPr>
        <w:fldChar w:fldCharType="begin"/>
      </w:r>
      <w:r w:rsidRPr="00AB1A3E">
        <w:rPr>
          <w:rFonts w:ascii="Calibri" w:hAnsi="Calibri" w:cs="Calibri"/>
          <w:b/>
          <w:bCs/>
          <w:i w:val="0"/>
          <w:iCs w:val="0"/>
          <w:sz w:val="22"/>
          <w:szCs w:val="22"/>
        </w:rPr>
        <w:instrText xml:space="preserve"> SEQ Figura \* ARABIC </w:instrText>
      </w:r>
      <w:r w:rsidRPr="00AB1A3E">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33</w:t>
      </w:r>
      <w:r w:rsidRPr="00AB1A3E">
        <w:rPr>
          <w:rFonts w:ascii="Calibri" w:hAnsi="Calibri" w:cs="Calibri"/>
          <w:b/>
          <w:bCs/>
          <w:i w:val="0"/>
          <w:iCs w:val="0"/>
          <w:sz w:val="22"/>
          <w:szCs w:val="22"/>
        </w:rPr>
        <w:fldChar w:fldCharType="end"/>
      </w:r>
      <w:r w:rsidRPr="00136E1D">
        <w:rPr>
          <w:rFonts w:ascii="Calibri" w:hAnsi="Calibri" w:cs="Calibri"/>
          <w:sz w:val="22"/>
          <w:szCs w:val="22"/>
        </w:rPr>
        <w:br/>
        <w:t>Mapa de navegación del prototipo de interfaz SIGEC-IGSS</w:t>
      </w:r>
      <w:bookmarkEnd w:id="552"/>
    </w:p>
    <w:p w14:paraId="7B0C423D" w14:textId="77777777" w:rsidR="000F658E" w:rsidRDefault="00A75335">
      <w:pPr>
        <w:spacing w:after="120" w:line="240" w:lineRule="auto"/>
        <w:jc w:val="center"/>
      </w:pPr>
      <w:r>
        <w:rPr>
          <w:noProof/>
        </w:rPr>
        <w:drawing>
          <wp:inline distT="0" distB="0" distL="0" distR="0" wp14:anchorId="26542771" wp14:editId="0579D6D2">
            <wp:extent cx="5760000" cy="3532800"/>
            <wp:effectExtent l="0" t="0" r="0" b="0"/>
            <wp:docPr id="2100977543" name="Picture 2100977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navegacion.png"/>
                    <pic:cNvPicPr/>
                  </pic:nvPicPr>
                  <pic:blipFill>
                    <a:blip r:embed="rId49"/>
                    <a:stretch>
                      <a:fillRect/>
                    </a:stretch>
                  </pic:blipFill>
                  <pic:spPr>
                    <a:xfrm>
                      <a:off x="0" y="0"/>
                      <a:ext cx="5760000" cy="3532800"/>
                    </a:xfrm>
                    <a:prstGeom prst="rect">
                      <a:avLst/>
                    </a:prstGeom>
                  </pic:spPr>
                </pic:pic>
              </a:graphicData>
            </a:graphic>
          </wp:inline>
        </w:drawing>
      </w:r>
    </w:p>
    <w:p w14:paraId="39960356" w14:textId="77777777" w:rsidR="00C65549" w:rsidRPr="00C65549" w:rsidRDefault="00C65549" w:rsidP="00C65549">
      <w:pPr>
        <w:spacing w:line="240" w:lineRule="auto"/>
        <w:rPr>
          <w:rFonts w:ascii="Calibri" w:eastAsia="Times New Roman" w:hAnsi="Calibri" w:cs="Calibri"/>
          <w:iCs/>
          <w:sz w:val="18"/>
          <w:szCs w:val="18"/>
        </w:rPr>
      </w:pPr>
    </w:p>
    <w:p w14:paraId="205623C2" w14:textId="2B6ACFE2" w:rsidR="00B50D11" w:rsidRDefault="00A75335" w:rsidP="00C65549">
      <w:pPr>
        <w:spacing w:line="240" w:lineRule="auto"/>
        <w:rPr>
          <w:rFonts w:ascii="Calibri" w:eastAsia="Times New Roman" w:hAnsi="Calibri" w:cs="Calibri"/>
          <w:sz w:val="18"/>
          <w:szCs w:val="18"/>
        </w:rPr>
      </w:pPr>
      <w:r w:rsidRPr="00C65549">
        <w:rPr>
          <w:rFonts w:ascii="Calibri" w:eastAsia="Times New Roman" w:hAnsi="Calibri" w:cs="Calibri"/>
          <w:i/>
          <w:sz w:val="18"/>
          <w:szCs w:val="18"/>
        </w:rPr>
        <w:t xml:space="preserve">Nota. </w:t>
      </w:r>
      <w:r w:rsidRPr="00C65549">
        <w:rPr>
          <w:rFonts w:ascii="Calibri" w:eastAsia="Times New Roman" w:hAnsi="Calibri" w:cs="Calibri"/>
          <w:sz w:val="18"/>
          <w:szCs w:val="18"/>
        </w:rPr>
        <w:t>Desde el login, el usuario accede al panel administrativo, al panel de colaborador o a ambos, según roles. Elaboración propia.</w:t>
      </w:r>
    </w:p>
    <w:p w14:paraId="3BB5DDD4" w14:textId="77777777" w:rsidR="00B50D11" w:rsidRDefault="00B50D11">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4F59DDAA" w14:textId="08C3CB64" w:rsidR="00EE63B8" w:rsidRDefault="00136E1D" w:rsidP="00136E1D">
      <w:pPr>
        <w:pStyle w:val="Descripcin"/>
        <w:spacing w:after="0"/>
        <w:jc w:val="left"/>
        <w:rPr>
          <w:rFonts w:ascii="Calibri" w:hAnsi="Calibri" w:cs="Calibri"/>
          <w:sz w:val="22"/>
          <w:szCs w:val="22"/>
        </w:rPr>
      </w:pPr>
      <w:bookmarkStart w:id="553" w:name="_Toc240149088"/>
      <w:r w:rsidRPr="00136E1D">
        <w:rPr>
          <w:rFonts w:ascii="Calibri" w:hAnsi="Calibri" w:cs="Calibri"/>
          <w:b/>
          <w:bCs/>
          <w:i w:val="0"/>
          <w:iCs w:val="0"/>
          <w:sz w:val="22"/>
          <w:szCs w:val="22"/>
        </w:rPr>
        <w:lastRenderedPageBreak/>
        <w:t xml:space="preserve">Tabla </w:t>
      </w:r>
      <w:r w:rsidRPr="00136E1D">
        <w:rPr>
          <w:rFonts w:ascii="Calibri" w:hAnsi="Calibri" w:cs="Calibri"/>
          <w:b/>
          <w:bCs/>
          <w:i w:val="0"/>
          <w:iCs w:val="0"/>
          <w:sz w:val="22"/>
          <w:szCs w:val="22"/>
        </w:rPr>
        <w:fldChar w:fldCharType="begin"/>
      </w:r>
      <w:r w:rsidRPr="00136E1D">
        <w:rPr>
          <w:rFonts w:ascii="Calibri" w:hAnsi="Calibri" w:cs="Calibri"/>
          <w:b/>
          <w:bCs/>
          <w:i w:val="0"/>
          <w:iCs w:val="0"/>
          <w:sz w:val="22"/>
          <w:szCs w:val="22"/>
        </w:rPr>
        <w:instrText xml:space="preserve"> SEQ Tabla \* ARABIC </w:instrText>
      </w:r>
      <w:r w:rsidRPr="00136E1D">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34</w:t>
      </w:r>
      <w:r w:rsidRPr="00136E1D">
        <w:rPr>
          <w:rFonts w:ascii="Calibri" w:hAnsi="Calibri" w:cs="Calibri"/>
          <w:b/>
          <w:bCs/>
          <w:i w:val="0"/>
          <w:iCs w:val="0"/>
          <w:sz w:val="22"/>
          <w:szCs w:val="22"/>
        </w:rPr>
        <w:fldChar w:fldCharType="end"/>
      </w:r>
      <w:r w:rsidRPr="00136E1D">
        <w:rPr>
          <w:rFonts w:ascii="Calibri" w:hAnsi="Calibri" w:cs="Calibri"/>
          <w:sz w:val="22"/>
          <w:szCs w:val="22"/>
        </w:rPr>
        <w:br/>
        <w:t>Pantallas del prototipo y actor principal</w:t>
      </w:r>
      <w:bookmarkEnd w:id="553"/>
    </w:p>
    <w:p w14:paraId="448422D4" w14:textId="77777777" w:rsidR="00136E1D" w:rsidRPr="00136E1D" w:rsidRDefault="00136E1D" w:rsidP="00136E1D">
      <w:pPr>
        <w:spacing w:line="240" w:lineRule="auto"/>
      </w:pPr>
    </w:p>
    <w:tbl>
      <w:tblPr>
        <w:tblStyle w:val="Tablaconcuadrcula"/>
        <w:tblW w:w="5000" w:type="pct"/>
        <w:jc w:val="center"/>
        <w:tblLook w:val="04A0" w:firstRow="1" w:lastRow="0" w:firstColumn="1" w:lastColumn="0" w:noHBand="0" w:noVBand="1"/>
      </w:tblPr>
      <w:tblGrid>
        <w:gridCol w:w="2340"/>
        <w:gridCol w:w="2340"/>
        <w:gridCol w:w="2340"/>
        <w:gridCol w:w="2340"/>
      </w:tblGrid>
      <w:tr w:rsidR="000F658E" w:rsidRPr="00EE63B8" w14:paraId="3F5CC0A7" w14:textId="77777777">
        <w:trPr>
          <w:jc w:val="center"/>
        </w:trPr>
        <w:tc>
          <w:tcPr>
            <w:tcW w:w="2340" w:type="dxa"/>
            <w:tcBorders>
              <w:top w:val="single" w:sz="4" w:space="0" w:color="666666"/>
              <w:left w:val="nil"/>
              <w:bottom w:val="single" w:sz="4" w:space="0" w:color="666666"/>
              <w:right w:val="nil"/>
            </w:tcBorders>
          </w:tcPr>
          <w:p w14:paraId="7DF873E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b/>
                <w:sz w:val="22"/>
                <w:szCs w:val="22"/>
              </w:rPr>
              <w:t>Pantalla</w:t>
            </w:r>
          </w:p>
        </w:tc>
        <w:tc>
          <w:tcPr>
            <w:tcW w:w="2340" w:type="dxa"/>
            <w:tcBorders>
              <w:top w:val="single" w:sz="4" w:space="0" w:color="666666"/>
              <w:left w:val="nil"/>
              <w:bottom w:val="single" w:sz="4" w:space="0" w:color="666666"/>
              <w:right w:val="nil"/>
            </w:tcBorders>
          </w:tcPr>
          <w:p w14:paraId="3F836665"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b/>
                <w:sz w:val="22"/>
                <w:szCs w:val="22"/>
              </w:rPr>
              <w:t>Ruta o ubicación</w:t>
            </w:r>
          </w:p>
        </w:tc>
        <w:tc>
          <w:tcPr>
            <w:tcW w:w="2340" w:type="dxa"/>
            <w:tcBorders>
              <w:top w:val="single" w:sz="4" w:space="0" w:color="666666"/>
              <w:left w:val="nil"/>
              <w:bottom w:val="single" w:sz="4" w:space="0" w:color="666666"/>
              <w:right w:val="nil"/>
            </w:tcBorders>
          </w:tcPr>
          <w:p w14:paraId="2EFC05BD"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b/>
                <w:sz w:val="22"/>
                <w:szCs w:val="22"/>
              </w:rPr>
              <w:t>Actor</w:t>
            </w:r>
          </w:p>
        </w:tc>
        <w:tc>
          <w:tcPr>
            <w:tcW w:w="2340" w:type="dxa"/>
            <w:tcBorders>
              <w:top w:val="single" w:sz="4" w:space="0" w:color="666666"/>
              <w:left w:val="nil"/>
              <w:bottom w:val="single" w:sz="4" w:space="0" w:color="666666"/>
              <w:right w:val="nil"/>
            </w:tcBorders>
          </w:tcPr>
          <w:p w14:paraId="1574DD5C"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b/>
                <w:sz w:val="22"/>
                <w:szCs w:val="22"/>
              </w:rPr>
              <w:t>Caso de uso</w:t>
            </w:r>
          </w:p>
        </w:tc>
      </w:tr>
      <w:tr w:rsidR="000F658E" w:rsidRPr="00EE63B8" w14:paraId="43F1C77C" w14:textId="77777777" w:rsidTr="00EE63B8">
        <w:trPr>
          <w:jc w:val="center"/>
        </w:trPr>
        <w:tc>
          <w:tcPr>
            <w:tcW w:w="2340" w:type="dxa"/>
            <w:tcBorders>
              <w:top w:val="single" w:sz="4" w:space="0" w:color="666666"/>
              <w:left w:val="nil"/>
              <w:bottom w:val="nil"/>
              <w:right w:val="nil"/>
            </w:tcBorders>
          </w:tcPr>
          <w:p w14:paraId="6457A34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Inicio de sesión</w:t>
            </w:r>
          </w:p>
        </w:tc>
        <w:tc>
          <w:tcPr>
            <w:tcW w:w="2340" w:type="dxa"/>
            <w:tcBorders>
              <w:top w:val="single" w:sz="4" w:space="0" w:color="666666"/>
              <w:left w:val="nil"/>
              <w:bottom w:val="nil"/>
              <w:right w:val="nil"/>
            </w:tcBorders>
          </w:tcPr>
          <w:p w14:paraId="111FC81E"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/login</w:t>
            </w:r>
          </w:p>
        </w:tc>
        <w:tc>
          <w:tcPr>
            <w:tcW w:w="2340" w:type="dxa"/>
            <w:tcBorders>
              <w:top w:val="single" w:sz="4" w:space="0" w:color="666666"/>
              <w:left w:val="nil"/>
              <w:bottom w:val="nil"/>
              <w:right w:val="nil"/>
            </w:tcBorders>
          </w:tcPr>
          <w:p w14:paraId="0B4CDAE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Todos</w:t>
            </w:r>
          </w:p>
        </w:tc>
        <w:tc>
          <w:tcPr>
            <w:tcW w:w="2340" w:type="dxa"/>
            <w:tcBorders>
              <w:top w:val="single" w:sz="4" w:space="0" w:color="666666"/>
              <w:left w:val="nil"/>
              <w:bottom w:val="nil"/>
              <w:right w:val="nil"/>
            </w:tcBorders>
          </w:tcPr>
          <w:p w14:paraId="1E7685A5"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UC-01, UC-11</w:t>
            </w:r>
          </w:p>
        </w:tc>
      </w:tr>
      <w:tr w:rsidR="000F658E" w:rsidRPr="00EE63B8" w14:paraId="1C12519E" w14:textId="77777777" w:rsidTr="00EE63B8">
        <w:trPr>
          <w:jc w:val="center"/>
        </w:trPr>
        <w:tc>
          <w:tcPr>
            <w:tcW w:w="2340" w:type="dxa"/>
            <w:tcBorders>
              <w:top w:val="nil"/>
              <w:left w:val="nil"/>
              <w:bottom w:val="nil"/>
              <w:right w:val="nil"/>
            </w:tcBorders>
          </w:tcPr>
          <w:p w14:paraId="2D7EB0E5"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Panel de administración</w:t>
            </w:r>
          </w:p>
        </w:tc>
        <w:tc>
          <w:tcPr>
            <w:tcW w:w="2340" w:type="dxa"/>
            <w:tcBorders>
              <w:top w:val="nil"/>
              <w:left w:val="nil"/>
              <w:bottom w:val="nil"/>
              <w:right w:val="nil"/>
            </w:tcBorders>
          </w:tcPr>
          <w:p w14:paraId="70551AA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/admin-dashboard</w:t>
            </w:r>
          </w:p>
        </w:tc>
        <w:tc>
          <w:tcPr>
            <w:tcW w:w="2340" w:type="dxa"/>
            <w:tcBorders>
              <w:top w:val="nil"/>
              <w:left w:val="nil"/>
              <w:bottom w:val="nil"/>
              <w:right w:val="nil"/>
            </w:tcBorders>
          </w:tcPr>
          <w:p w14:paraId="0BEC743A"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Administrador</w:t>
            </w:r>
          </w:p>
        </w:tc>
        <w:tc>
          <w:tcPr>
            <w:tcW w:w="2340" w:type="dxa"/>
            <w:tcBorders>
              <w:top w:val="nil"/>
              <w:left w:val="nil"/>
              <w:bottom w:val="nil"/>
              <w:right w:val="nil"/>
            </w:tcBorders>
          </w:tcPr>
          <w:p w14:paraId="09339CC8"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UC-02, UC-03</w:t>
            </w:r>
          </w:p>
        </w:tc>
      </w:tr>
      <w:tr w:rsidR="000F658E" w:rsidRPr="00EE63B8" w14:paraId="416BC79F" w14:textId="77777777" w:rsidTr="00EE63B8">
        <w:trPr>
          <w:jc w:val="center"/>
        </w:trPr>
        <w:tc>
          <w:tcPr>
            <w:tcW w:w="2340" w:type="dxa"/>
            <w:tcBorders>
              <w:top w:val="nil"/>
              <w:left w:val="nil"/>
              <w:bottom w:val="nil"/>
              <w:right w:val="nil"/>
            </w:tcBorders>
          </w:tcPr>
          <w:p w14:paraId="05D1CD4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Gestión de usuarios y roles</w:t>
            </w:r>
          </w:p>
        </w:tc>
        <w:tc>
          <w:tcPr>
            <w:tcW w:w="2340" w:type="dxa"/>
            <w:tcBorders>
              <w:top w:val="nil"/>
              <w:left w:val="nil"/>
              <w:bottom w:val="nil"/>
              <w:right w:val="nil"/>
            </w:tcBorders>
          </w:tcPr>
          <w:p w14:paraId="5CBCDD14"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Gestiones del panel admin</w:t>
            </w:r>
          </w:p>
        </w:tc>
        <w:tc>
          <w:tcPr>
            <w:tcW w:w="2340" w:type="dxa"/>
            <w:tcBorders>
              <w:top w:val="nil"/>
              <w:left w:val="nil"/>
              <w:bottom w:val="nil"/>
              <w:right w:val="nil"/>
            </w:tcBorders>
          </w:tcPr>
          <w:p w14:paraId="547A429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Administrador</w:t>
            </w:r>
          </w:p>
        </w:tc>
        <w:tc>
          <w:tcPr>
            <w:tcW w:w="2340" w:type="dxa"/>
            <w:tcBorders>
              <w:top w:val="nil"/>
              <w:left w:val="nil"/>
              <w:bottom w:val="nil"/>
              <w:right w:val="nil"/>
            </w:tcBorders>
          </w:tcPr>
          <w:p w14:paraId="715ABF5A"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UC-02</w:t>
            </w:r>
          </w:p>
        </w:tc>
      </w:tr>
      <w:tr w:rsidR="000F658E" w:rsidRPr="00EE63B8" w14:paraId="202F4E9E" w14:textId="77777777" w:rsidTr="00EE63B8">
        <w:trPr>
          <w:jc w:val="center"/>
        </w:trPr>
        <w:tc>
          <w:tcPr>
            <w:tcW w:w="2340" w:type="dxa"/>
            <w:tcBorders>
              <w:top w:val="nil"/>
              <w:left w:val="nil"/>
              <w:bottom w:val="nil"/>
              <w:right w:val="nil"/>
            </w:tcBorders>
          </w:tcPr>
          <w:p w14:paraId="5ED5F634"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Panel del colaborador</w:t>
            </w:r>
          </w:p>
        </w:tc>
        <w:tc>
          <w:tcPr>
            <w:tcW w:w="2340" w:type="dxa"/>
            <w:tcBorders>
              <w:top w:val="nil"/>
              <w:left w:val="nil"/>
              <w:bottom w:val="nil"/>
              <w:right w:val="nil"/>
            </w:tcBorders>
          </w:tcPr>
          <w:p w14:paraId="515301C1"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/colaborador-dashboard</w:t>
            </w:r>
          </w:p>
        </w:tc>
        <w:tc>
          <w:tcPr>
            <w:tcW w:w="2340" w:type="dxa"/>
            <w:tcBorders>
              <w:top w:val="nil"/>
              <w:left w:val="nil"/>
              <w:bottom w:val="nil"/>
              <w:right w:val="nil"/>
            </w:tcBorders>
          </w:tcPr>
          <w:p w14:paraId="78773349"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 / DAF</w:t>
            </w:r>
          </w:p>
        </w:tc>
        <w:tc>
          <w:tcPr>
            <w:tcW w:w="2340" w:type="dxa"/>
            <w:tcBorders>
              <w:top w:val="nil"/>
              <w:left w:val="nil"/>
              <w:bottom w:val="nil"/>
              <w:right w:val="nil"/>
            </w:tcBorders>
          </w:tcPr>
          <w:p w14:paraId="0FF7601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Acceso a UC-04–UC-10</w:t>
            </w:r>
          </w:p>
        </w:tc>
      </w:tr>
      <w:tr w:rsidR="000F658E" w:rsidRPr="00EE63B8" w14:paraId="78D898A8" w14:textId="77777777" w:rsidTr="00EE63B8">
        <w:trPr>
          <w:jc w:val="center"/>
        </w:trPr>
        <w:tc>
          <w:tcPr>
            <w:tcW w:w="2340" w:type="dxa"/>
            <w:tcBorders>
              <w:top w:val="nil"/>
              <w:left w:val="nil"/>
              <w:bottom w:val="nil"/>
              <w:right w:val="nil"/>
            </w:tcBorders>
          </w:tcPr>
          <w:p w14:paraId="51E7D691"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Libro SIAF</w:t>
            </w:r>
          </w:p>
        </w:tc>
        <w:tc>
          <w:tcPr>
            <w:tcW w:w="2340" w:type="dxa"/>
            <w:tcBorders>
              <w:top w:val="nil"/>
              <w:left w:val="nil"/>
              <w:bottom w:val="nil"/>
              <w:right w:val="nil"/>
            </w:tcBorders>
          </w:tcPr>
          <w:p w14:paraId="461F6A58"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/siaf-book</w:t>
            </w:r>
          </w:p>
        </w:tc>
        <w:tc>
          <w:tcPr>
            <w:tcW w:w="2340" w:type="dxa"/>
            <w:tcBorders>
              <w:top w:val="nil"/>
              <w:left w:val="nil"/>
              <w:bottom w:val="nil"/>
              <w:right w:val="nil"/>
            </w:tcBorders>
          </w:tcPr>
          <w:p w14:paraId="3E3F7A80"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w:t>
            </w:r>
          </w:p>
        </w:tc>
        <w:tc>
          <w:tcPr>
            <w:tcW w:w="2340" w:type="dxa"/>
            <w:tcBorders>
              <w:top w:val="nil"/>
              <w:left w:val="nil"/>
              <w:bottom w:val="nil"/>
              <w:right w:val="nil"/>
            </w:tcBorders>
          </w:tcPr>
          <w:p w14:paraId="244B53B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UC-04, UC-06</w:t>
            </w:r>
          </w:p>
        </w:tc>
      </w:tr>
      <w:tr w:rsidR="000F658E" w:rsidRPr="00EE63B8" w14:paraId="67F2CD5A" w14:textId="77777777" w:rsidTr="00EE63B8">
        <w:trPr>
          <w:jc w:val="center"/>
        </w:trPr>
        <w:tc>
          <w:tcPr>
            <w:tcW w:w="2340" w:type="dxa"/>
            <w:tcBorders>
              <w:top w:val="nil"/>
              <w:left w:val="nil"/>
              <w:bottom w:val="nil"/>
              <w:right w:val="nil"/>
            </w:tcBorders>
          </w:tcPr>
          <w:p w14:paraId="28654FCE"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Crear / corregir SIAF</w:t>
            </w:r>
          </w:p>
        </w:tc>
        <w:tc>
          <w:tcPr>
            <w:tcW w:w="2340" w:type="dxa"/>
            <w:tcBorders>
              <w:top w:val="nil"/>
              <w:left w:val="nil"/>
              <w:bottom w:val="nil"/>
              <w:right w:val="nil"/>
            </w:tcBorders>
          </w:tcPr>
          <w:p w14:paraId="51B36588"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/siaf-book/crear</w:t>
            </w:r>
          </w:p>
        </w:tc>
        <w:tc>
          <w:tcPr>
            <w:tcW w:w="2340" w:type="dxa"/>
            <w:tcBorders>
              <w:top w:val="nil"/>
              <w:left w:val="nil"/>
              <w:bottom w:val="nil"/>
              <w:right w:val="nil"/>
            </w:tcBorders>
          </w:tcPr>
          <w:p w14:paraId="6A4AE81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w:t>
            </w:r>
          </w:p>
        </w:tc>
        <w:tc>
          <w:tcPr>
            <w:tcW w:w="2340" w:type="dxa"/>
            <w:tcBorders>
              <w:top w:val="nil"/>
              <w:left w:val="nil"/>
              <w:bottom w:val="nil"/>
              <w:right w:val="nil"/>
            </w:tcBorders>
          </w:tcPr>
          <w:p w14:paraId="56B7E5AC"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UC-04, UC-06</w:t>
            </w:r>
          </w:p>
        </w:tc>
      </w:tr>
      <w:tr w:rsidR="000F658E" w:rsidRPr="00EE63B8" w14:paraId="471ED8CE" w14:textId="77777777" w:rsidTr="00EE63B8">
        <w:trPr>
          <w:jc w:val="center"/>
        </w:trPr>
        <w:tc>
          <w:tcPr>
            <w:tcW w:w="2340" w:type="dxa"/>
            <w:tcBorders>
              <w:top w:val="nil"/>
              <w:left w:val="nil"/>
              <w:bottom w:val="nil"/>
              <w:right w:val="nil"/>
            </w:tcBorders>
          </w:tcPr>
          <w:p w14:paraId="68BCD5AD"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Expedientes de compras</w:t>
            </w:r>
          </w:p>
        </w:tc>
        <w:tc>
          <w:tcPr>
            <w:tcW w:w="2340" w:type="dxa"/>
            <w:tcBorders>
              <w:top w:val="nil"/>
              <w:left w:val="nil"/>
              <w:bottom w:val="nil"/>
              <w:right w:val="nil"/>
            </w:tcBorders>
          </w:tcPr>
          <w:p w14:paraId="2F5E41D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/expedientes</w:t>
            </w:r>
          </w:p>
        </w:tc>
        <w:tc>
          <w:tcPr>
            <w:tcW w:w="2340" w:type="dxa"/>
            <w:tcBorders>
              <w:top w:val="nil"/>
              <w:left w:val="nil"/>
              <w:bottom w:val="nil"/>
              <w:right w:val="nil"/>
            </w:tcBorders>
          </w:tcPr>
          <w:p w14:paraId="4E108F79"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Colaborador</w:t>
            </w:r>
          </w:p>
        </w:tc>
        <w:tc>
          <w:tcPr>
            <w:tcW w:w="2340" w:type="dxa"/>
            <w:tcBorders>
              <w:top w:val="nil"/>
              <w:left w:val="nil"/>
              <w:bottom w:val="nil"/>
              <w:right w:val="nil"/>
            </w:tcBorders>
          </w:tcPr>
          <w:p w14:paraId="6C5D01E6"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UC-07</w:t>
            </w:r>
          </w:p>
        </w:tc>
      </w:tr>
      <w:tr w:rsidR="000F658E" w:rsidRPr="00EE63B8" w14:paraId="033458ED" w14:textId="77777777" w:rsidTr="00EE63B8">
        <w:trPr>
          <w:jc w:val="center"/>
        </w:trPr>
        <w:tc>
          <w:tcPr>
            <w:tcW w:w="2340" w:type="dxa"/>
            <w:tcBorders>
              <w:top w:val="nil"/>
              <w:left w:val="nil"/>
              <w:bottom w:val="nil"/>
              <w:right w:val="nil"/>
            </w:tcBorders>
          </w:tcPr>
          <w:p w14:paraId="0570213E"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Bandeja de revisiones DAF</w:t>
            </w:r>
          </w:p>
        </w:tc>
        <w:tc>
          <w:tcPr>
            <w:tcW w:w="2340" w:type="dxa"/>
            <w:tcBorders>
              <w:top w:val="nil"/>
              <w:left w:val="nil"/>
              <w:bottom w:val="nil"/>
              <w:right w:val="nil"/>
            </w:tcBorders>
          </w:tcPr>
          <w:p w14:paraId="39B80929"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Vista interna del panel</w:t>
            </w:r>
          </w:p>
        </w:tc>
        <w:tc>
          <w:tcPr>
            <w:tcW w:w="2340" w:type="dxa"/>
            <w:tcBorders>
              <w:top w:val="nil"/>
              <w:left w:val="nil"/>
              <w:bottom w:val="nil"/>
              <w:right w:val="nil"/>
            </w:tcBorders>
          </w:tcPr>
          <w:p w14:paraId="6444483A"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Analista DAF</w:t>
            </w:r>
          </w:p>
        </w:tc>
        <w:tc>
          <w:tcPr>
            <w:tcW w:w="2340" w:type="dxa"/>
            <w:tcBorders>
              <w:top w:val="nil"/>
              <w:left w:val="nil"/>
              <w:bottom w:val="nil"/>
              <w:right w:val="nil"/>
            </w:tcBorders>
          </w:tcPr>
          <w:p w14:paraId="2A93CD36"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UC-05, UC-08</w:t>
            </w:r>
          </w:p>
        </w:tc>
      </w:tr>
      <w:tr w:rsidR="000F658E" w:rsidRPr="00EE63B8" w14:paraId="66C74254" w14:textId="77777777" w:rsidTr="00D06C09">
        <w:trPr>
          <w:jc w:val="center"/>
        </w:trPr>
        <w:tc>
          <w:tcPr>
            <w:tcW w:w="2340" w:type="dxa"/>
            <w:tcBorders>
              <w:top w:val="nil"/>
              <w:left w:val="nil"/>
              <w:bottom w:val="nil"/>
              <w:right w:val="nil"/>
            </w:tcBorders>
          </w:tcPr>
          <w:p w14:paraId="0A443A71"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Analítica</w:t>
            </w:r>
          </w:p>
        </w:tc>
        <w:tc>
          <w:tcPr>
            <w:tcW w:w="2340" w:type="dxa"/>
            <w:tcBorders>
              <w:top w:val="nil"/>
              <w:left w:val="nil"/>
              <w:bottom w:val="nil"/>
              <w:right w:val="nil"/>
            </w:tcBorders>
          </w:tcPr>
          <w:p w14:paraId="7682B952"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Estadísticas del panel</w:t>
            </w:r>
          </w:p>
        </w:tc>
        <w:tc>
          <w:tcPr>
            <w:tcW w:w="2340" w:type="dxa"/>
            <w:tcBorders>
              <w:top w:val="nil"/>
              <w:left w:val="nil"/>
              <w:bottom w:val="nil"/>
              <w:right w:val="nil"/>
            </w:tcBorders>
          </w:tcPr>
          <w:p w14:paraId="100C7F6F"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DAF / jefatura con permiso</w:t>
            </w:r>
          </w:p>
        </w:tc>
        <w:tc>
          <w:tcPr>
            <w:tcW w:w="2340" w:type="dxa"/>
            <w:tcBorders>
              <w:top w:val="nil"/>
              <w:left w:val="nil"/>
              <w:bottom w:val="nil"/>
              <w:right w:val="nil"/>
            </w:tcBorders>
          </w:tcPr>
          <w:p w14:paraId="4A818B3B"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UC-10</w:t>
            </w:r>
          </w:p>
        </w:tc>
      </w:tr>
      <w:tr w:rsidR="000F658E" w:rsidRPr="00EE63B8" w14:paraId="09100A44" w14:textId="77777777" w:rsidTr="00D06C09">
        <w:trPr>
          <w:jc w:val="center"/>
        </w:trPr>
        <w:tc>
          <w:tcPr>
            <w:tcW w:w="2340" w:type="dxa"/>
            <w:tcBorders>
              <w:top w:val="nil"/>
              <w:left w:val="nil"/>
              <w:bottom w:val="single" w:sz="4" w:space="0" w:color="auto"/>
              <w:right w:val="nil"/>
            </w:tcBorders>
          </w:tcPr>
          <w:p w14:paraId="05487FF0"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Catálogo de productos</w:t>
            </w:r>
          </w:p>
        </w:tc>
        <w:tc>
          <w:tcPr>
            <w:tcW w:w="2340" w:type="dxa"/>
            <w:tcBorders>
              <w:top w:val="nil"/>
              <w:left w:val="nil"/>
              <w:bottom w:val="single" w:sz="4" w:space="0" w:color="auto"/>
              <w:right w:val="nil"/>
            </w:tcBorders>
          </w:tcPr>
          <w:p w14:paraId="4960D17C"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/actualizar-codigos-productos</w:t>
            </w:r>
          </w:p>
        </w:tc>
        <w:tc>
          <w:tcPr>
            <w:tcW w:w="2340" w:type="dxa"/>
            <w:tcBorders>
              <w:top w:val="nil"/>
              <w:left w:val="nil"/>
              <w:bottom w:val="single" w:sz="4" w:space="0" w:color="auto"/>
              <w:right w:val="nil"/>
            </w:tcBorders>
          </w:tcPr>
          <w:p w14:paraId="22515DD6"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Administrador autorizado</w:t>
            </w:r>
          </w:p>
        </w:tc>
        <w:tc>
          <w:tcPr>
            <w:tcW w:w="2340" w:type="dxa"/>
            <w:tcBorders>
              <w:top w:val="nil"/>
              <w:left w:val="nil"/>
              <w:bottom w:val="single" w:sz="4" w:space="0" w:color="auto"/>
              <w:right w:val="nil"/>
            </w:tcBorders>
          </w:tcPr>
          <w:p w14:paraId="2689A1C7" w14:textId="77777777" w:rsidR="000F658E" w:rsidRPr="00EE63B8" w:rsidRDefault="00A75335" w:rsidP="00EE63B8">
            <w:pPr>
              <w:spacing w:before="40" w:after="40" w:line="360" w:lineRule="auto"/>
              <w:jc w:val="left"/>
              <w:rPr>
                <w:rFonts w:ascii="Calibri" w:hAnsi="Calibri" w:cs="Calibri"/>
                <w:sz w:val="22"/>
                <w:szCs w:val="22"/>
              </w:rPr>
            </w:pPr>
            <w:r w:rsidRPr="00EE63B8">
              <w:rPr>
                <w:rFonts w:ascii="Calibri" w:eastAsia="Times New Roman" w:hAnsi="Calibri" w:cs="Calibri"/>
                <w:sz w:val="22"/>
                <w:szCs w:val="22"/>
              </w:rPr>
              <w:t>UC-09</w:t>
            </w:r>
          </w:p>
        </w:tc>
      </w:tr>
    </w:tbl>
    <w:p w14:paraId="684CE26D" w14:textId="77777777" w:rsidR="00D06C09" w:rsidRPr="00D06C09" w:rsidRDefault="00D06C09" w:rsidP="00D06C09">
      <w:pPr>
        <w:spacing w:line="240" w:lineRule="auto"/>
        <w:rPr>
          <w:rFonts w:ascii="Calibri" w:eastAsia="Times New Roman" w:hAnsi="Calibri" w:cs="Calibri"/>
          <w:iCs/>
          <w:sz w:val="18"/>
          <w:szCs w:val="18"/>
        </w:rPr>
      </w:pPr>
    </w:p>
    <w:p w14:paraId="4766844E" w14:textId="2F9C0653" w:rsidR="00D06C09" w:rsidRDefault="00A75335" w:rsidP="00D06C09">
      <w:pPr>
        <w:spacing w:line="240" w:lineRule="auto"/>
        <w:rPr>
          <w:rFonts w:ascii="Calibri" w:eastAsia="Times New Roman" w:hAnsi="Calibri" w:cs="Calibri"/>
          <w:sz w:val="18"/>
          <w:szCs w:val="18"/>
        </w:rPr>
      </w:pPr>
      <w:r w:rsidRPr="00D06C09">
        <w:rPr>
          <w:rFonts w:ascii="Calibri" w:eastAsia="Times New Roman" w:hAnsi="Calibri" w:cs="Calibri"/>
          <w:i/>
          <w:sz w:val="18"/>
          <w:szCs w:val="18"/>
        </w:rPr>
        <w:t xml:space="preserve">Nota. </w:t>
      </w:r>
      <w:r w:rsidRPr="00D06C09">
        <w:rPr>
          <w:rFonts w:ascii="Calibri" w:eastAsia="Times New Roman" w:hAnsi="Calibri" w:cs="Calibri"/>
          <w:sz w:val="18"/>
          <w:szCs w:val="18"/>
        </w:rPr>
        <w:t>Elaboración propia. Las Figuras 34 a 43 ilustran estas pantallas en el prototipo en ejecución.</w:t>
      </w:r>
    </w:p>
    <w:p w14:paraId="0FAB6530" w14:textId="77777777" w:rsidR="00D06C09" w:rsidRDefault="00D06C09">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1224FA1E" w14:textId="1102976C" w:rsidR="000F658E" w:rsidRDefault="00136E1D" w:rsidP="00136E1D">
      <w:pPr>
        <w:pStyle w:val="Descripcin"/>
        <w:spacing w:after="0"/>
        <w:jc w:val="left"/>
        <w:rPr>
          <w:rFonts w:ascii="Calibri" w:hAnsi="Calibri" w:cs="Calibri"/>
          <w:sz w:val="22"/>
          <w:szCs w:val="22"/>
        </w:rPr>
      </w:pPr>
      <w:bookmarkStart w:id="554" w:name="_Toc240149043"/>
      <w:r w:rsidRPr="00AB1A3E">
        <w:rPr>
          <w:rFonts w:ascii="Calibri" w:hAnsi="Calibri" w:cs="Calibri"/>
          <w:b/>
          <w:bCs/>
          <w:i w:val="0"/>
          <w:iCs w:val="0"/>
          <w:sz w:val="22"/>
          <w:szCs w:val="22"/>
        </w:rPr>
        <w:lastRenderedPageBreak/>
        <w:t xml:space="preserve">Figura </w:t>
      </w:r>
      <w:r w:rsidRPr="00AB1A3E">
        <w:rPr>
          <w:rFonts w:ascii="Calibri" w:hAnsi="Calibri" w:cs="Calibri"/>
          <w:b/>
          <w:bCs/>
          <w:i w:val="0"/>
          <w:iCs w:val="0"/>
          <w:sz w:val="22"/>
          <w:szCs w:val="22"/>
        </w:rPr>
        <w:fldChar w:fldCharType="begin"/>
      </w:r>
      <w:r w:rsidRPr="00AB1A3E">
        <w:rPr>
          <w:rFonts w:ascii="Calibri" w:hAnsi="Calibri" w:cs="Calibri"/>
          <w:b/>
          <w:bCs/>
          <w:i w:val="0"/>
          <w:iCs w:val="0"/>
          <w:sz w:val="22"/>
          <w:szCs w:val="22"/>
        </w:rPr>
        <w:instrText xml:space="preserve"> SEQ Figura \* ARABIC </w:instrText>
      </w:r>
      <w:r w:rsidRPr="00AB1A3E">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34</w:t>
      </w:r>
      <w:r w:rsidRPr="00AB1A3E">
        <w:rPr>
          <w:rFonts w:ascii="Calibri" w:hAnsi="Calibri" w:cs="Calibri"/>
          <w:b/>
          <w:bCs/>
          <w:i w:val="0"/>
          <w:iCs w:val="0"/>
          <w:sz w:val="22"/>
          <w:szCs w:val="22"/>
        </w:rPr>
        <w:fldChar w:fldCharType="end"/>
      </w:r>
      <w:r w:rsidRPr="00136E1D">
        <w:rPr>
          <w:rFonts w:ascii="Calibri" w:hAnsi="Calibri" w:cs="Calibri"/>
          <w:sz w:val="22"/>
          <w:szCs w:val="22"/>
        </w:rPr>
        <w:br/>
        <w:t>Prototipo de interfaz — inicio de sesión</w:t>
      </w:r>
      <w:bookmarkEnd w:id="554"/>
    </w:p>
    <w:p w14:paraId="0D466132" w14:textId="77777777" w:rsidR="00136E1D" w:rsidRPr="00136E1D" w:rsidRDefault="00136E1D" w:rsidP="00136E1D">
      <w:pPr>
        <w:spacing w:line="240" w:lineRule="auto"/>
      </w:pPr>
    </w:p>
    <w:p w14:paraId="4177F56E" w14:textId="77777777" w:rsidR="000F658E" w:rsidRDefault="00A75335" w:rsidP="00136E1D">
      <w:pPr>
        <w:spacing w:line="240" w:lineRule="auto"/>
        <w:jc w:val="center"/>
      </w:pPr>
      <w:r>
        <w:rPr>
          <w:noProof/>
        </w:rPr>
        <w:drawing>
          <wp:inline distT="0" distB="0" distL="0" distR="0" wp14:anchorId="2E32F5AE" wp14:editId="1C42D84B">
            <wp:extent cx="4608000" cy="2880000"/>
            <wp:effectExtent l="0" t="0" r="2540" b="0"/>
            <wp:docPr id="2100977544" name="Picture 210097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icio_sesion.png"/>
                    <pic:cNvPicPr/>
                  </pic:nvPicPr>
                  <pic:blipFill>
                    <a:blip r:embed="rId50"/>
                    <a:stretch>
                      <a:fillRect/>
                    </a:stretch>
                  </pic:blipFill>
                  <pic:spPr>
                    <a:xfrm>
                      <a:off x="0" y="0"/>
                      <a:ext cx="4608000" cy="2880000"/>
                    </a:xfrm>
                    <a:prstGeom prst="rect">
                      <a:avLst/>
                    </a:prstGeom>
                  </pic:spPr>
                </pic:pic>
              </a:graphicData>
            </a:graphic>
          </wp:inline>
        </w:drawing>
      </w:r>
    </w:p>
    <w:p w14:paraId="711E9D0E" w14:textId="77777777" w:rsidR="00136E1D" w:rsidRPr="00136E1D" w:rsidRDefault="00136E1D" w:rsidP="00136E1D">
      <w:pPr>
        <w:spacing w:line="240" w:lineRule="auto"/>
        <w:rPr>
          <w:rFonts w:ascii="Calibri" w:eastAsia="Times New Roman" w:hAnsi="Calibri" w:cs="Calibri"/>
          <w:iCs/>
          <w:sz w:val="18"/>
          <w:szCs w:val="20"/>
        </w:rPr>
      </w:pPr>
    </w:p>
    <w:p w14:paraId="2292EA95" w14:textId="44E61E10" w:rsidR="009F5745" w:rsidRPr="009F5745" w:rsidRDefault="00A75335" w:rsidP="009F5745">
      <w:pPr>
        <w:rPr>
          <w:rFonts w:ascii="Calibri" w:eastAsia="Times New Roman" w:hAnsi="Calibri" w:cs="Calibri"/>
          <w:sz w:val="18"/>
          <w:szCs w:val="20"/>
        </w:rPr>
      </w:pPr>
      <w:r w:rsidRPr="00136E1D">
        <w:rPr>
          <w:rFonts w:ascii="Calibri" w:eastAsia="Times New Roman" w:hAnsi="Calibri" w:cs="Calibri"/>
          <w:i/>
          <w:sz w:val="18"/>
          <w:szCs w:val="20"/>
        </w:rPr>
        <w:t xml:space="preserve">Nota. </w:t>
      </w:r>
      <w:r w:rsidRPr="00136E1D">
        <w:rPr>
          <w:rFonts w:ascii="Calibri" w:eastAsia="Times New Roman" w:hAnsi="Calibri" w:cs="Calibri"/>
          <w:sz w:val="18"/>
          <w:szCs w:val="20"/>
        </w:rPr>
        <w:t>Pantalla pública. Solicita código de empleado y contraseña, ofrece recuperación de acceso y presenta la identidad visual institucional. Captura del prototipo SIGEC-IGSS.</w:t>
      </w:r>
    </w:p>
    <w:p w14:paraId="2FED17ED" w14:textId="306E4099" w:rsidR="000F658E" w:rsidRPr="00842B96" w:rsidRDefault="00842B96" w:rsidP="009F5745">
      <w:pPr>
        <w:adjustRightInd/>
        <w:spacing w:after="158" w:line="362" w:lineRule="auto"/>
        <w:ind w:left="12" w:right="11" w:hanging="23"/>
        <w:jc w:val="left"/>
        <w:rPr>
          <w:rFonts w:ascii="Calibri" w:hAnsi="Calibri" w:cs="Calibri"/>
          <w:sz w:val="22"/>
          <w:szCs w:val="22"/>
        </w:rPr>
      </w:pPr>
      <w:bookmarkStart w:id="555" w:name="_Toc240149044"/>
      <w:r w:rsidRPr="000449B3">
        <w:rPr>
          <w:rFonts w:ascii="Calibri" w:hAnsi="Calibri" w:cs="Calibri"/>
          <w:b/>
          <w:bCs/>
          <w:sz w:val="22"/>
          <w:szCs w:val="22"/>
        </w:rPr>
        <w:t xml:space="preserve">Figura </w:t>
      </w:r>
      <w:r w:rsidRPr="000449B3">
        <w:rPr>
          <w:rFonts w:ascii="Calibri" w:hAnsi="Calibri" w:cs="Calibri"/>
          <w:b/>
          <w:bCs/>
          <w:sz w:val="22"/>
          <w:szCs w:val="22"/>
        </w:rPr>
        <w:fldChar w:fldCharType="begin"/>
      </w:r>
      <w:r w:rsidRPr="000449B3">
        <w:rPr>
          <w:rFonts w:ascii="Calibri" w:hAnsi="Calibri" w:cs="Calibri"/>
          <w:b/>
          <w:bCs/>
          <w:sz w:val="22"/>
          <w:szCs w:val="22"/>
        </w:rPr>
        <w:instrText xml:space="preserve"> SEQ Figura \* ARABIC </w:instrText>
      </w:r>
      <w:r w:rsidRPr="000449B3">
        <w:rPr>
          <w:rFonts w:ascii="Calibri" w:hAnsi="Calibri" w:cs="Calibri"/>
          <w:b/>
          <w:bCs/>
          <w:sz w:val="22"/>
          <w:szCs w:val="22"/>
        </w:rPr>
        <w:fldChar w:fldCharType="separate"/>
      </w:r>
      <w:r w:rsidR="00512FC2">
        <w:rPr>
          <w:rFonts w:ascii="Calibri" w:hAnsi="Calibri" w:cs="Calibri"/>
          <w:b/>
          <w:bCs/>
          <w:noProof/>
          <w:sz w:val="22"/>
          <w:szCs w:val="22"/>
        </w:rPr>
        <w:t>35</w:t>
      </w:r>
      <w:r w:rsidRPr="000449B3">
        <w:rPr>
          <w:rFonts w:ascii="Calibri" w:hAnsi="Calibri" w:cs="Calibri"/>
          <w:b/>
          <w:bCs/>
          <w:sz w:val="22"/>
          <w:szCs w:val="22"/>
        </w:rPr>
        <w:fldChar w:fldCharType="end"/>
      </w:r>
      <w:r w:rsidRPr="00842B96">
        <w:rPr>
          <w:rFonts w:ascii="Calibri" w:hAnsi="Calibri" w:cs="Calibri"/>
          <w:sz w:val="22"/>
          <w:szCs w:val="22"/>
        </w:rPr>
        <w:br/>
        <w:t>Prototipo de interfaz — panel de administración</w:t>
      </w:r>
      <w:bookmarkEnd w:id="555"/>
    </w:p>
    <w:p w14:paraId="043FDC01" w14:textId="77777777" w:rsidR="00842B96" w:rsidRDefault="00842B96" w:rsidP="00842B96">
      <w:pPr>
        <w:spacing w:line="240" w:lineRule="auto"/>
        <w:rPr>
          <w:rFonts w:ascii="Calibri" w:eastAsia="Times New Roman" w:hAnsi="Calibri" w:cs="Calibri"/>
          <w:b/>
          <w:sz w:val="22"/>
        </w:rPr>
      </w:pPr>
    </w:p>
    <w:p w14:paraId="79397E19" w14:textId="3377568B" w:rsidR="000F658E" w:rsidRDefault="00A75335" w:rsidP="009F5745">
      <w:pPr>
        <w:spacing w:line="240" w:lineRule="auto"/>
        <w:jc w:val="center"/>
      </w:pPr>
      <w:r>
        <w:rPr>
          <w:noProof/>
        </w:rPr>
        <w:drawing>
          <wp:inline distT="0" distB="0" distL="0" distR="0" wp14:anchorId="6D5B9061" wp14:editId="0BC03A75">
            <wp:extent cx="4608000" cy="2880000"/>
            <wp:effectExtent l="0" t="0" r="2540" b="0"/>
            <wp:docPr id="2100977545" name="Picture 210097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nel_administracion.png"/>
                    <pic:cNvPicPr/>
                  </pic:nvPicPr>
                  <pic:blipFill>
                    <a:blip r:embed="rId51"/>
                    <a:stretch>
                      <a:fillRect/>
                    </a:stretch>
                  </pic:blipFill>
                  <pic:spPr>
                    <a:xfrm>
                      <a:off x="0" y="0"/>
                      <a:ext cx="4608000" cy="2880000"/>
                    </a:xfrm>
                    <a:prstGeom prst="rect">
                      <a:avLst/>
                    </a:prstGeom>
                  </pic:spPr>
                </pic:pic>
              </a:graphicData>
            </a:graphic>
          </wp:inline>
        </w:drawing>
      </w:r>
    </w:p>
    <w:p w14:paraId="3B36B9E7" w14:textId="77777777" w:rsidR="009F5745" w:rsidRDefault="009F5745" w:rsidP="009F5745">
      <w:pPr>
        <w:spacing w:line="240" w:lineRule="auto"/>
        <w:rPr>
          <w:rFonts w:ascii="Calibri" w:eastAsia="Times New Roman" w:hAnsi="Calibri" w:cs="Calibri"/>
          <w:i/>
          <w:sz w:val="18"/>
          <w:szCs w:val="20"/>
        </w:rPr>
      </w:pPr>
    </w:p>
    <w:p w14:paraId="197D3396" w14:textId="1CABFD79" w:rsidR="009F5745" w:rsidRDefault="00A75335" w:rsidP="001F5B65">
      <w:pPr>
        <w:spacing w:line="240" w:lineRule="auto"/>
        <w:rPr>
          <w:rFonts w:ascii="Calibri" w:eastAsia="Times New Roman" w:hAnsi="Calibri" w:cs="Calibri"/>
          <w:sz w:val="18"/>
          <w:szCs w:val="20"/>
        </w:rPr>
      </w:pPr>
      <w:r w:rsidRPr="009F5745">
        <w:rPr>
          <w:rFonts w:ascii="Calibri" w:eastAsia="Times New Roman" w:hAnsi="Calibri" w:cs="Calibri"/>
          <w:i/>
          <w:sz w:val="18"/>
          <w:szCs w:val="20"/>
        </w:rPr>
        <w:t xml:space="preserve">Nota. </w:t>
      </w:r>
      <w:r w:rsidRPr="009F5745">
        <w:rPr>
          <w:rFonts w:ascii="Calibri" w:eastAsia="Times New Roman" w:hAnsi="Calibri" w:cs="Calibri"/>
          <w:sz w:val="18"/>
          <w:szCs w:val="20"/>
        </w:rPr>
        <w:t>Indicadores de usuarios, roles e informes, menú lateral de gestiones y salto al panel de colaborador. Captura del prototipo SIGEC-IGSS.</w:t>
      </w:r>
      <w:r w:rsidR="009F5745">
        <w:rPr>
          <w:rFonts w:ascii="Calibri" w:eastAsia="Times New Roman" w:hAnsi="Calibri" w:cs="Calibri"/>
          <w:sz w:val="18"/>
          <w:szCs w:val="20"/>
        </w:rPr>
        <w:br w:type="page"/>
      </w:r>
    </w:p>
    <w:p w14:paraId="5BB85921" w14:textId="4919FB1B" w:rsidR="000F658E" w:rsidRDefault="007235B2" w:rsidP="007235B2">
      <w:pPr>
        <w:pStyle w:val="Descripcin"/>
        <w:spacing w:after="0"/>
        <w:jc w:val="left"/>
        <w:rPr>
          <w:rFonts w:ascii="Calibri" w:hAnsi="Calibri" w:cs="Calibri"/>
          <w:sz w:val="22"/>
          <w:szCs w:val="22"/>
        </w:rPr>
      </w:pPr>
      <w:bookmarkStart w:id="556" w:name="_Toc240149045"/>
      <w:r w:rsidRPr="00DC0AA0">
        <w:rPr>
          <w:rFonts w:ascii="Calibri" w:hAnsi="Calibri" w:cs="Calibri"/>
          <w:b/>
          <w:bCs/>
          <w:i w:val="0"/>
          <w:iCs w:val="0"/>
          <w:sz w:val="22"/>
          <w:szCs w:val="22"/>
        </w:rPr>
        <w:lastRenderedPageBreak/>
        <w:t xml:space="preserve">Figura </w:t>
      </w:r>
      <w:r w:rsidRPr="00DC0AA0">
        <w:rPr>
          <w:rFonts w:ascii="Calibri" w:hAnsi="Calibri" w:cs="Calibri"/>
          <w:b/>
          <w:bCs/>
          <w:i w:val="0"/>
          <w:iCs w:val="0"/>
          <w:sz w:val="22"/>
          <w:szCs w:val="22"/>
        </w:rPr>
        <w:fldChar w:fldCharType="begin"/>
      </w:r>
      <w:r w:rsidRPr="00DC0AA0">
        <w:rPr>
          <w:rFonts w:ascii="Calibri" w:hAnsi="Calibri" w:cs="Calibri"/>
          <w:b/>
          <w:bCs/>
          <w:i w:val="0"/>
          <w:iCs w:val="0"/>
          <w:sz w:val="22"/>
          <w:szCs w:val="22"/>
        </w:rPr>
        <w:instrText xml:space="preserve"> SEQ Figura \* ARABIC </w:instrText>
      </w:r>
      <w:r w:rsidRPr="00DC0AA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36</w:t>
      </w:r>
      <w:r w:rsidRPr="00DC0AA0">
        <w:rPr>
          <w:rFonts w:ascii="Calibri" w:hAnsi="Calibri" w:cs="Calibri"/>
          <w:b/>
          <w:bCs/>
          <w:i w:val="0"/>
          <w:iCs w:val="0"/>
          <w:sz w:val="22"/>
          <w:szCs w:val="22"/>
        </w:rPr>
        <w:fldChar w:fldCharType="end"/>
      </w:r>
      <w:r w:rsidRPr="007235B2">
        <w:rPr>
          <w:rFonts w:ascii="Calibri" w:hAnsi="Calibri" w:cs="Calibri"/>
          <w:sz w:val="22"/>
          <w:szCs w:val="22"/>
        </w:rPr>
        <w:br/>
        <w:t>Prototipo de interfaz — gestión de usuarios</w:t>
      </w:r>
      <w:bookmarkEnd w:id="556"/>
    </w:p>
    <w:p w14:paraId="13DEA4B3" w14:textId="77777777" w:rsidR="007235B2" w:rsidRPr="007235B2" w:rsidRDefault="007235B2" w:rsidP="007235B2">
      <w:pPr>
        <w:spacing w:line="240" w:lineRule="auto"/>
      </w:pPr>
    </w:p>
    <w:p w14:paraId="6FC464D9" w14:textId="77777777" w:rsidR="000F658E" w:rsidRDefault="00A75335" w:rsidP="007235B2">
      <w:pPr>
        <w:spacing w:line="240" w:lineRule="auto"/>
        <w:jc w:val="center"/>
      </w:pPr>
      <w:r>
        <w:rPr>
          <w:noProof/>
        </w:rPr>
        <w:drawing>
          <wp:inline distT="0" distB="0" distL="0" distR="0" wp14:anchorId="6C58C775" wp14:editId="66E4707C">
            <wp:extent cx="3908766" cy="2880000"/>
            <wp:effectExtent l="0" t="0" r="0" b="0"/>
            <wp:docPr id="2100977546" name="Picture 210097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estion_usuarios.png"/>
                    <pic:cNvPicPr/>
                  </pic:nvPicPr>
                  <pic:blipFill>
                    <a:blip r:embed="rId52"/>
                    <a:stretch>
                      <a:fillRect/>
                    </a:stretch>
                  </pic:blipFill>
                  <pic:spPr>
                    <a:xfrm>
                      <a:off x="0" y="0"/>
                      <a:ext cx="3908766" cy="2880000"/>
                    </a:xfrm>
                    <a:prstGeom prst="rect">
                      <a:avLst/>
                    </a:prstGeom>
                  </pic:spPr>
                </pic:pic>
              </a:graphicData>
            </a:graphic>
          </wp:inline>
        </w:drawing>
      </w:r>
    </w:p>
    <w:p w14:paraId="75FB96F2" w14:textId="77777777" w:rsidR="007235B2" w:rsidRDefault="007235B2" w:rsidP="007235B2">
      <w:pPr>
        <w:spacing w:line="240" w:lineRule="auto"/>
        <w:rPr>
          <w:rFonts w:ascii="Calibri" w:eastAsia="Times New Roman" w:hAnsi="Calibri" w:cs="Calibri"/>
          <w:i/>
          <w:sz w:val="18"/>
          <w:szCs w:val="18"/>
        </w:rPr>
      </w:pPr>
    </w:p>
    <w:p w14:paraId="5C5DBD3C" w14:textId="011DF98F" w:rsidR="000F658E" w:rsidRPr="007235B2" w:rsidRDefault="00A75335" w:rsidP="007235B2">
      <w:pPr>
        <w:spacing w:line="240" w:lineRule="auto"/>
        <w:rPr>
          <w:sz w:val="18"/>
          <w:szCs w:val="18"/>
        </w:rPr>
      </w:pPr>
      <w:r w:rsidRPr="007235B2">
        <w:rPr>
          <w:rFonts w:ascii="Calibri" w:eastAsia="Times New Roman" w:hAnsi="Calibri" w:cs="Calibri"/>
          <w:i/>
          <w:sz w:val="18"/>
          <w:szCs w:val="18"/>
        </w:rPr>
        <w:t xml:space="preserve">Nota. </w:t>
      </w:r>
      <w:r w:rsidRPr="007235B2">
        <w:rPr>
          <w:rFonts w:ascii="Calibri" w:eastAsia="Times New Roman" w:hAnsi="Calibri" w:cs="Calibri"/>
          <w:sz w:val="18"/>
          <w:szCs w:val="18"/>
        </w:rPr>
        <w:t>Padrón de usuarios institucionales: alta, edición y asignación de roles y unidad. Captura del prototipo SIGEC-IGSS.</w:t>
      </w:r>
    </w:p>
    <w:p w14:paraId="584CDCA9" w14:textId="77777777" w:rsidR="0020173B" w:rsidRDefault="0020173B" w:rsidP="0020173B">
      <w:pPr>
        <w:pStyle w:val="Descripcin"/>
      </w:pPr>
    </w:p>
    <w:p w14:paraId="30A7D809" w14:textId="2CAA0ACA" w:rsidR="0020173B" w:rsidRPr="0020173B" w:rsidRDefault="0020173B" w:rsidP="0020173B">
      <w:pPr>
        <w:pStyle w:val="Descripcin"/>
        <w:spacing w:after="0"/>
        <w:jc w:val="left"/>
        <w:rPr>
          <w:rFonts w:ascii="Calibri" w:eastAsia="Times New Roman" w:hAnsi="Calibri" w:cs="Calibri"/>
          <w:b/>
          <w:sz w:val="22"/>
          <w:szCs w:val="22"/>
        </w:rPr>
      </w:pPr>
      <w:bookmarkStart w:id="557" w:name="_Toc240149046"/>
      <w:r w:rsidRPr="00DC0AA0">
        <w:rPr>
          <w:rFonts w:ascii="Calibri" w:hAnsi="Calibri" w:cs="Calibri"/>
          <w:b/>
          <w:bCs/>
          <w:i w:val="0"/>
          <w:iCs w:val="0"/>
          <w:sz w:val="22"/>
          <w:szCs w:val="22"/>
        </w:rPr>
        <w:t xml:space="preserve">Figura </w:t>
      </w:r>
      <w:r w:rsidRPr="00DC0AA0">
        <w:rPr>
          <w:rFonts w:ascii="Calibri" w:hAnsi="Calibri" w:cs="Calibri"/>
          <w:b/>
          <w:bCs/>
          <w:i w:val="0"/>
          <w:iCs w:val="0"/>
          <w:sz w:val="22"/>
          <w:szCs w:val="22"/>
        </w:rPr>
        <w:fldChar w:fldCharType="begin"/>
      </w:r>
      <w:r w:rsidRPr="00DC0AA0">
        <w:rPr>
          <w:rFonts w:ascii="Calibri" w:hAnsi="Calibri" w:cs="Calibri"/>
          <w:b/>
          <w:bCs/>
          <w:i w:val="0"/>
          <w:iCs w:val="0"/>
          <w:sz w:val="22"/>
          <w:szCs w:val="22"/>
        </w:rPr>
        <w:instrText xml:space="preserve"> SEQ Figura \* ARABIC </w:instrText>
      </w:r>
      <w:r w:rsidRPr="00DC0AA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37</w:t>
      </w:r>
      <w:r w:rsidRPr="00DC0AA0">
        <w:rPr>
          <w:rFonts w:ascii="Calibri" w:hAnsi="Calibri" w:cs="Calibri"/>
          <w:b/>
          <w:bCs/>
          <w:i w:val="0"/>
          <w:iCs w:val="0"/>
          <w:sz w:val="22"/>
          <w:szCs w:val="22"/>
        </w:rPr>
        <w:fldChar w:fldCharType="end"/>
      </w:r>
      <w:r w:rsidRPr="0020173B">
        <w:rPr>
          <w:rFonts w:ascii="Calibri" w:hAnsi="Calibri" w:cs="Calibri"/>
          <w:sz w:val="22"/>
          <w:szCs w:val="22"/>
        </w:rPr>
        <w:br/>
        <w:t>Prototipo de interfaz — panel de control del colaborador</w:t>
      </w:r>
      <w:bookmarkEnd w:id="557"/>
    </w:p>
    <w:p w14:paraId="65AEEF6F" w14:textId="77777777" w:rsidR="001F5B65" w:rsidRPr="00963BF8" w:rsidRDefault="001F5B65" w:rsidP="001F5B65">
      <w:pPr>
        <w:spacing w:line="240" w:lineRule="auto"/>
        <w:jc w:val="left"/>
        <w:rPr>
          <w:rFonts w:ascii="Calibri" w:eastAsia="Times New Roman" w:hAnsi="Calibri" w:cs="Calibri"/>
          <w:iCs/>
          <w:sz w:val="22"/>
        </w:rPr>
      </w:pPr>
    </w:p>
    <w:p w14:paraId="7C64458C" w14:textId="77777777" w:rsidR="000F658E" w:rsidRDefault="00A75335" w:rsidP="0020173B">
      <w:pPr>
        <w:spacing w:line="240" w:lineRule="auto"/>
        <w:jc w:val="center"/>
      </w:pPr>
      <w:r>
        <w:rPr>
          <w:noProof/>
        </w:rPr>
        <w:drawing>
          <wp:inline distT="0" distB="0" distL="0" distR="0" wp14:anchorId="0FBBBEC9" wp14:editId="3100E66C">
            <wp:extent cx="4608000" cy="2880000"/>
            <wp:effectExtent l="0" t="0" r="2540" b="0"/>
            <wp:docPr id="2100977547" name="Picture 210097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anel_colaborador.png"/>
                    <pic:cNvPicPr/>
                  </pic:nvPicPr>
                  <pic:blipFill>
                    <a:blip r:embed="rId53"/>
                    <a:stretch>
                      <a:fillRect/>
                    </a:stretch>
                  </pic:blipFill>
                  <pic:spPr>
                    <a:xfrm>
                      <a:off x="0" y="0"/>
                      <a:ext cx="4608000" cy="2880000"/>
                    </a:xfrm>
                    <a:prstGeom prst="rect">
                      <a:avLst/>
                    </a:prstGeom>
                  </pic:spPr>
                </pic:pic>
              </a:graphicData>
            </a:graphic>
          </wp:inline>
        </w:drawing>
      </w:r>
    </w:p>
    <w:p w14:paraId="7B0528E3" w14:textId="77777777" w:rsidR="0020173B" w:rsidRDefault="0020173B" w:rsidP="0020173B">
      <w:pPr>
        <w:spacing w:line="240" w:lineRule="auto"/>
        <w:rPr>
          <w:rFonts w:ascii="Calibri" w:eastAsia="Times New Roman" w:hAnsi="Calibri" w:cs="Calibri"/>
          <w:i/>
          <w:sz w:val="18"/>
          <w:szCs w:val="18"/>
        </w:rPr>
      </w:pPr>
    </w:p>
    <w:p w14:paraId="2DCD0039" w14:textId="1C3C55D7" w:rsidR="0020173B" w:rsidRDefault="00A75335" w:rsidP="0020173B">
      <w:pPr>
        <w:spacing w:line="240" w:lineRule="auto"/>
        <w:rPr>
          <w:rFonts w:ascii="Calibri" w:eastAsia="Times New Roman" w:hAnsi="Calibri" w:cs="Calibri"/>
          <w:sz w:val="18"/>
          <w:szCs w:val="18"/>
        </w:rPr>
      </w:pPr>
      <w:r w:rsidRPr="0020173B">
        <w:rPr>
          <w:rFonts w:ascii="Calibri" w:eastAsia="Times New Roman" w:hAnsi="Calibri" w:cs="Calibri"/>
          <w:i/>
          <w:sz w:val="18"/>
          <w:szCs w:val="18"/>
        </w:rPr>
        <w:t xml:space="preserve">Nota. </w:t>
      </w:r>
      <w:r w:rsidRPr="0020173B">
        <w:rPr>
          <w:rFonts w:ascii="Calibri" w:eastAsia="Times New Roman" w:hAnsi="Calibri" w:cs="Calibri"/>
          <w:sz w:val="18"/>
          <w:szCs w:val="18"/>
        </w:rPr>
        <w:t>Punto de entrada operativo hacia Libro SIAF, expedientes, bandeja DAF, catálogo y analítica, filtrado por permisos. Captura del prototipo SIGEC-IGSS.</w:t>
      </w:r>
    </w:p>
    <w:p w14:paraId="51B5D2E0" w14:textId="77777777" w:rsidR="0020173B" w:rsidRDefault="0020173B">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4B3A7236" w14:textId="1D602B07" w:rsidR="000F658E" w:rsidRDefault="00963BF8" w:rsidP="00626737">
      <w:pPr>
        <w:pStyle w:val="Descripcin"/>
        <w:spacing w:after="0"/>
        <w:jc w:val="left"/>
        <w:rPr>
          <w:rFonts w:ascii="Calibri" w:hAnsi="Calibri" w:cs="Calibri"/>
          <w:i w:val="0"/>
          <w:iCs w:val="0"/>
          <w:sz w:val="22"/>
          <w:szCs w:val="22"/>
        </w:rPr>
      </w:pPr>
      <w:bookmarkStart w:id="558" w:name="_Toc240149047"/>
      <w:r w:rsidRPr="00945951">
        <w:rPr>
          <w:rFonts w:ascii="Calibri" w:hAnsi="Calibri" w:cs="Calibri"/>
          <w:b/>
          <w:bCs/>
          <w:i w:val="0"/>
          <w:iCs w:val="0"/>
          <w:sz w:val="22"/>
          <w:szCs w:val="22"/>
        </w:rPr>
        <w:lastRenderedPageBreak/>
        <w:t xml:space="preserve">Figura </w:t>
      </w:r>
      <w:r w:rsidRPr="00945951">
        <w:rPr>
          <w:rFonts w:ascii="Calibri" w:hAnsi="Calibri" w:cs="Calibri"/>
          <w:b/>
          <w:bCs/>
          <w:i w:val="0"/>
          <w:iCs w:val="0"/>
          <w:sz w:val="22"/>
          <w:szCs w:val="22"/>
        </w:rPr>
        <w:fldChar w:fldCharType="begin"/>
      </w:r>
      <w:r w:rsidRPr="00945951">
        <w:rPr>
          <w:rFonts w:ascii="Calibri" w:hAnsi="Calibri" w:cs="Calibri"/>
          <w:b/>
          <w:bCs/>
          <w:i w:val="0"/>
          <w:iCs w:val="0"/>
          <w:sz w:val="22"/>
          <w:szCs w:val="22"/>
        </w:rPr>
        <w:instrText xml:space="preserve"> SEQ Figura \* ARABIC </w:instrText>
      </w:r>
      <w:r w:rsidRPr="00945951">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38</w:t>
      </w:r>
      <w:r w:rsidRPr="00945951">
        <w:rPr>
          <w:rFonts w:ascii="Calibri" w:hAnsi="Calibri" w:cs="Calibri"/>
          <w:b/>
          <w:bCs/>
          <w:i w:val="0"/>
          <w:iCs w:val="0"/>
          <w:sz w:val="22"/>
          <w:szCs w:val="22"/>
        </w:rPr>
        <w:fldChar w:fldCharType="end"/>
      </w:r>
      <w:r w:rsidRPr="00DC0AA0">
        <w:rPr>
          <w:rFonts w:ascii="Calibri" w:hAnsi="Calibri" w:cs="Calibri"/>
          <w:i w:val="0"/>
          <w:iCs w:val="0"/>
          <w:sz w:val="22"/>
          <w:szCs w:val="22"/>
        </w:rPr>
        <w:br/>
      </w:r>
      <w:r w:rsidRPr="00945951">
        <w:rPr>
          <w:rFonts w:ascii="Calibri" w:hAnsi="Calibri" w:cs="Calibri"/>
          <w:sz w:val="22"/>
          <w:szCs w:val="22"/>
        </w:rPr>
        <w:t>Prototipo de interfaz — listado de solicitudes SIAF</w:t>
      </w:r>
      <w:bookmarkEnd w:id="558"/>
    </w:p>
    <w:p w14:paraId="30A0C9AD" w14:textId="77777777" w:rsidR="00626737" w:rsidRPr="00626737" w:rsidRDefault="00626737" w:rsidP="00626737">
      <w:pPr>
        <w:spacing w:line="240" w:lineRule="auto"/>
      </w:pPr>
    </w:p>
    <w:p w14:paraId="02F7E1C5" w14:textId="77777777" w:rsidR="000F658E" w:rsidRDefault="00A75335">
      <w:pPr>
        <w:spacing w:after="120" w:line="240" w:lineRule="auto"/>
        <w:jc w:val="center"/>
      </w:pPr>
      <w:r>
        <w:rPr>
          <w:noProof/>
        </w:rPr>
        <w:drawing>
          <wp:inline distT="0" distB="0" distL="0" distR="0" wp14:anchorId="0C577403" wp14:editId="59814481">
            <wp:extent cx="4608000" cy="2880000"/>
            <wp:effectExtent l="0" t="0" r="2540" b="0"/>
            <wp:docPr id="2100977548" name="Picture 210097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istado_siaf.png"/>
                    <pic:cNvPicPr/>
                  </pic:nvPicPr>
                  <pic:blipFill>
                    <a:blip r:embed="rId54"/>
                    <a:stretch>
                      <a:fillRect/>
                    </a:stretch>
                  </pic:blipFill>
                  <pic:spPr>
                    <a:xfrm>
                      <a:off x="0" y="0"/>
                      <a:ext cx="4608000" cy="2880000"/>
                    </a:xfrm>
                    <a:prstGeom prst="rect">
                      <a:avLst/>
                    </a:prstGeom>
                  </pic:spPr>
                </pic:pic>
              </a:graphicData>
            </a:graphic>
          </wp:inline>
        </w:drawing>
      </w:r>
    </w:p>
    <w:p w14:paraId="7A9CFBBC" w14:textId="77777777" w:rsidR="000F658E" w:rsidRPr="00C901FA" w:rsidRDefault="00A75335" w:rsidP="00C901FA">
      <w:pPr>
        <w:spacing w:line="240" w:lineRule="auto"/>
        <w:rPr>
          <w:sz w:val="18"/>
          <w:szCs w:val="18"/>
        </w:rPr>
      </w:pPr>
      <w:r w:rsidRPr="00C901FA">
        <w:rPr>
          <w:rFonts w:ascii="Calibri" w:eastAsia="Times New Roman" w:hAnsi="Calibri" w:cs="Calibri"/>
          <w:i/>
          <w:sz w:val="18"/>
          <w:szCs w:val="18"/>
        </w:rPr>
        <w:t xml:space="preserve">Nota. </w:t>
      </w:r>
      <w:r w:rsidRPr="00C901FA">
        <w:rPr>
          <w:rFonts w:ascii="Calibri" w:eastAsia="Times New Roman" w:hAnsi="Calibri" w:cs="Calibri"/>
          <w:sz w:val="18"/>
          <w:szCs w:val="18"/>
        </w:rPr>
        <w:t>Inventario de solicitudes con estado y acciones de seguimiento. Captura del prototipo SIGEC-IGSS.</w:t>
      </w:r>
    </w:p>
    <w:p w14:paraId="61D028DA" w14:textId="77777777" w:rsidR="00EF10D0" w:rsidRDefault="00EF10D0" w:rsidP="00EF10D0">
      <w:pPr>
        <w:pStyle w:val="Descripcin"/>
      </w:pPr>
    </w:p>
    <w:p w14:paraId="307E2C9F" w14:textId="7C194394" w:rsidR="00873B70" w:rsidRPr="00EF10D0" w:rsidRDefault="00EF10D0" w:rsidP="00EF10D0">
      <w:pPr>
        <w:pStyle w:val="Descripcin"/>
        <w:jc w:val="left"/>
        <w:rPr>
          <w:rFonts w:ascii="Calibri" w:eastAsia="Times New Roman" w:hAnsi="Calibri" w:cs="Calibri"/>
          <w:b/>
          <w:sz w:val="22"/>
          <w:szCs w:val="22"/>
        </w:rPr>
      </w:pPr>
      <w:bookmarkStart w:id="559" w:name="_Toc240149048"/>
      <w:r w:rsidRPr="004F32F5">
        <w:rPr>
          <w:rFonts w:ascii="Calibri" w:hAnsi="Calibri" w:cs="Calibri"/>
          <w:b/>
          <w:bCs/>
          <w:i w:val="0"/>
          <w:iCs w:val="0"/>
          <w:sz w:val="22"/>
          <w:szCs w:val="22"/>
        </w:rPr>
        <w:t xml:space="preserve">Figura </w:t>
      </w:r>
      <w:r w:rsidRPr="004F32F5">
        <w:rPr>
          <w:rFonts w:ascii="Calibri" w:hAnsi="Calibri" w:cs="Calibri"/>
          <w:b/>
          <w:bCs/>
          <w:i w:val="0"/>
          <w:iCs w:val="0"/>
          <w:sz w:val="22"/>
          <w:szCs w:val="22"/>
        </w:rPr>
        <w:fldChar w:fldCharType="begin"/>
      </w:r>
      <w:r w:rsidRPr="004F32F5">
        <w:rPr>
          <w:rFonts w:ascii="Calibri" w:hAnsi="Calibri" w:cs="Calibri"/>
          <w:b/>
          <w:bCs/>
          <w:i w:val="0"/>
          <w:iCs w:val="0"/>
          <w:sz w:val="22"/>
          <w:szCs w:val="22"/>
        </w:rPr>
        <w:instrText xml:space="preserve"> SEQ Figura \* ARABIC </w:instrText>
      </w:r>
      <w:r w:rsidRPr="004F32F5">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39</w:t>
      </w:r>
      <w:r w:rsidRPr="004F32F5">
        <w:rPr>
          <w:rFonts w:ascii="Calibri" w:hAnsi="Calibri" w:cs="Calibri"/>
          <w:b/>
          <w:bCs/>
          <w:i w:val="0"/>
          <w:iCs w:val="0"/>
          <w:sz w:val="22"/>
          <w:szCs w:val="22"/>
        </w:rPr>
        <w:fldChar w:fldCharType="end"/>
      </w:r>
      <w:r w:rsidRPr="00EF10D0">
        <w:rPr>
          <w:rFonts w:ascii="Calibri" w:hAnsi="Calibri" w:cs="Calibri"/>
          <w:sz w:val="22"/>
          <w:szCs w:val="22"/>
        </w:rPr>
        <w:br/>
        <w:t>Prototipo de interfaz — creación de solicitud SIAF (formato SIAF-A-01)</w:t>
      </w:r>
      <w:bookmarkEnd w:id="559"/>
    </w:p>
    <w:p w14:paraId="28A4C978" w14:textId="77777777" w:rsidR="000F658E" w:rsidRDefault="00A75335" w:rsidP="0099559D">
      <w:pPr>
        <w:spacing w:line="240" w:lineRule="auto"/>
        <w:jc w:val="center"/>
      </w:pPr>
      <w:r>
        <w:rPr>
          <w:noProof/>
        </w:rPr>
        <w:drawing>
          <wp:inline distT="0" distB="0" distL="0" distR="0" wp14:anchorId="2ECA5AA3" wp14:editId="361F0A2E">
            <wp:extent cx="4017048" cy="2880000"/>
            <wp:effectExtent l="0" t="0" r="2540" b="0"/>
            <wp:docPr id="2100977549" name="Picture 210097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rear_siaf.png"/>
                    <pic:cNvPicPr/>
                  </pic:nvPicPr>
                  <pic:blipFill rotWithShape="1">
                    <a:blip r:embed="rId55"/>
                    <a:srcRect b="65950"/>
                    <a:stretch>
                      <a:fillRect/>
                    </a:stretch>
                  </pic:blipFill>
                  <pic:spPr bwMode="auto">
                    <a:xfrm>
                      <a:off x="0" y="0"/>
                      <a:ext cx="4017048" cy="2880000"/>
                    </a:xfrm>
                    <a:prstGeom prst="rect">
                      <a:avLst/>
                    </a:prstGeom>
                    <a:ln>
                      <a:noFill/>
                    </a:ln>
                    <a:extLst>
                      <a:ext uri="{53640926-AAD7-44D8-BBD7-CCE9431645EC}">
                        <a14:shadowObscured xmlns:a14="http://schemas.microsoft.com/office/drawing/2010/main"/>
                      </a:ext>
                    </a:extLst>
                  </pic:spPr>
                </pic:pic>
              </a:graphicData>
            </a:graphic>
          </wp:inline>
        </w:drawing>
      </w:r>
    </w:p>
    <w:p w14:paraId="7A44CBCF" w14:textId="77777777" w:rsidR="0099559D" w:rsidRDefault="0099559D" w:rsidP="0099559D">
      <w:pPr>
        <w:spacing w:line="240" w:lineRule="auto"/>
        <w:jc w:val="left"/>
        <w:rPr>
          <w:rFonts w:ascii="Calibri" w:eastAsia="Times New Roman" w:hAnsi="Calibri" w:cs="Calibri"/>
          <w:i/>
          <w:sz w:val="18"/>
          <w:szCs w:val="18"/>
        </w:rPr>
      </w:pPr>
    </w:p>
    <w:p w14:paraId="54D1D0EB" w14:textId="641306F0" w:rsidR="0099559D" w:rsidRDefault="00A75335" w:rsidP="00511AE0">
      <w:pPr>
        <w:spacing w:line="240" w:lineRule="auto"/>
        <w:rPr>
          <w:rFonts w:ascii="Calibri" w:eastAsia="Times New Roman" w:hAnsi="Calibri" w:cs="Calibri"/>
          <w:sz w:val="18"/>
          <w:szCs w:val="18"/>
        </w:rPr>
      </w:pPr>
      <w:r w:rsidRPr="0099559D">
        <w:rPr>
          <w:rFonts w:ascii="Calibri" w:eastAsia="Times New Roman" w:hAnsi="Calibri" w:cs="Calibri"/>
          <w:i/>
          <w:sz w:val="18"/>
          <w:szCs w:val="18"/>
        </w:rPr>
        <w:t xml:space="preserve">Nota. </w:t>
      </w:r>
      <w:r w:rsidRPr="0099559D">
        <w:rPr>
          <w:rFonts w:ascii="Calibri" w:eastAsia="Times New Roman" w:hAnsi="Calibri" w:cs="Calibri"/>
          <w:sz w:val="18"/>
          <w:szCs w:val="18"/>
        </w:rPr>
        <w:t>Formulario de captura alineado al documento institucional: unidad ejecutora, ítems, subproductos, solicitante, autoridad, adjuntos, justificación y generación de PDF. Captura del prototipo SIGEC-IGSS.</w:t>
      </w:r>
    </w:p>
    <w:p w14:paraId="48FE19A0" w14:textId="77777777" w:rsidR="0099559D" w:rsidRDefault="0099559D">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31D56F13" w14:textId="4073CA8C" w:rsidR="000F658E" w:rsidRDefault="004F7CB2" w:rsidP="00511AE0">
      <w:pPr>
        <w:pStyle w:val="Descripcin"/>
        <w:spacing w:after="0"/>
        <w:jc w:val="left"/>
        <w:rPr>
          <w:rFonts w:ascii="Calibri" w:hAnsi="Calibri" w:cs="Calibri"/>
          <w:sz w:val="22"/>
          <w:szCs w:val="22"/>
        </w:rPr>
      </w:pPr>
      <w:bookmarkStart w:id="560" w:name="_Toc240149049"/>
      <w:r w:rsidRPr="00511AE0">
        <w:rPr>
          <w:rFonts w:ascii="Calibri" w:hAnsi="Calibri" w:cs="Calibri"/>
          <w:b/>
          <w:bCs/>
          <w:i w:val="0"/>
          <w:iCs w:val="0"/>
          <w:sz w:val="22"/>
          <w:szCs w:val="22"/>
        </w:rPr>
        <w:lastRenderedPageBreak/>
        <w:t xml:space="preserve">Figura </w:t>
      </w:r>
      <w:r w:rsidRPr="00511AE0">
        <w:rPr>
          <w:rFonts w:ascii="Calibri" w:hAnsi="Calibri" w:cs="Calibri"/>
          <w:b/>
          <w:bCs/>
          <w:i w:val="0"/>
          <w:iCs w:val="0"/>
          <w:sz w:val="22"/>
          <w:szCs w:val="22"/>
        </w:rPr>
        <w:fldChar w:fldCharType="begin"/>
      </w:r>
      <w:r w:rsidRPr="00511AE0">
        <w:rPr>
          <w:rFonts w:ascii="Calibri" w:hAnsi="Calibri" w:cs="Calibri"/>
          <w:b/>
          <w:bCs/>
          <w:i w:val="0"/>
          <w:iCs w:val="0"/>
          <w:sz w:val="22"/>
          <w:szCs w:val="22"/>
        </w:rPr>
        <w:instrText xml:space="preserve"> SEQ Figura \* ARABIC </w:instrText>
      </w:r>
      <w:r w:rsidRPr="00511AE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40</w:t>
      </w:r>
      <w:r w:rsidRPr="00511AE0">
        <w:rPr>
          <w:rFonts w:ascii="Calibri" w:hAnsi="Calibri" w:cs="Calibri"/>
          <w:b/>
          <w:bCs/>
          <w:i w:val="0"/>
          <w:iCs w:val="0"/>
          <w:sz w:val="22"/>
          <w:szCs w:val="22"/>
        </w:rPr>
        <w:fldChar w:fldCharType="end"/>
      </w:r>
      <w:r w:rsidRPr="004F7CB2">
        <w:rPr>
          <w:rFonts w:ascii="Calibri" w:hAnsi="Calibri" w:cs="Calibri"/>
          <w:sz w:val="22"/>
          <w:szCs w:val="22"/>
        </w:rPr>
        <w:br/>
        <w:t>Prototipo de interfaz — expedientes de compras</w:t>
      </w:r>
      <w:bookmarkEnd w:id="560"/>
    </w:p>
    <w:p w14:paraId="61225086" w14:textId="77777777" w:rsidR="00511AE0" w:rsidRPr="00511AE0" w:rsidRDefault="00511AE0" w:rsidP="00511AE0">
      <w:pPr>
        <w:spacing w:line="240" w:lineRule="auto"/>
      </w:pPr>
    </w:p>
    <w:p w14:paraId="49FF6A73" w14:textId="77777777" w:rsidR="000F658E" w:rsidRDefault="00A75335" w:rsidP="00511AE0">
      <w:pPr>
        <w:spacing w:line="240" w:lineRule="auto"/>
        <w:jc w:val="center"/>
      </w:pPr>
      <w:r>
        <w:rPr>
          <w:noProof/>
        </w:rPr>
        <w:drawing>
          <wp:inline distT="0" distB="0" distL="0" distR="0" wp14:anchorId="42D3352B" wp14:editId="7B51E977">
            <wp:extent cx="4608000" cy="2880000"/>
            <wp:effectExtent l="0" t="0" r="2540" b="0"/>
            <wp:docPr id="2100977550" name="Picture 210097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xpedientes_compras.png"/>
                    <pic:cNvPicPr/>
                  </pic:nvPicPr>
                  <pic:blipFill>
                    <a:blip r:embed="rId56"/>
                    <a:stretch>
                      <a:fillRect/>
                    </a:stretch>
                  </pic:blipFill>
                  <pic:spPr>
                    <a:xfrm>
                      <a:off x="0" y="0"/>
                      <a:ext cx="4608000" cy="2880000"/>
                    </a:xfrm>
                    <a:prstGeom prst="rect">
                      <a:avLst/>
                    </a:prstGeom>
                  </pic:spPr>
                </pic:pic>
              </a:graphicData>
            </a:graphic>
          </wp:inline>
        </w:drawing>
      </w:r>
    </w:p>
    <w:p w14:paraId="441B3E08" w14:textId="77777777" w:rsidR="00511AE0" w:rsidRDefault="00511AE0" w:rsidP="00511AE0">
      <w:pPr>
        <w:spacing w:line="240" w:lineRule="auto"/>
        <w:rPr>
          <w:rFonts w:ascii="Calibri" w:eastAsia="Times New Roman" w:hAnsi="Calibri" w:cs="Calibri"/>
          <w:i/>
          <w:sz w:val="18"/>
          <w:szCs w:val="18"/>
        </w:rPr>
      </w:pPr>
    </w:p>
    <w:p w14:paraId="66A3A2B4" w14:textId="5D4F3E70" w:rsidR="000F658E" w:rsidRPr="00511AE0" w:rsidRDefault="00A75335" w:rsidP="00511AE0">
      <w:pPr>
        <w:rPr>
          <w:sz w:val="18"/>
          <w:szCs w:val="18"/>
        </w:rPr>
      </w:pPr>
      <w:r w:rsidRPr="00511AE0">
        <w:rPr>
          <w:rFonts w:ascii="Calibri" w:eastAsia="Times New Roman" w:hAnsi="Calibri" w:cs="Calibri"/>
          <w:i/>
          <w:sz w:val="18"/>
          <w:szCs w:val="18"/>
        </w:rPr>
        <w:t xml:space="preserve">Nota. </w:t>
      </w:r>
      <w:r w:rsidRPr="00511AE0">
        <w:rPr>
          <w:rFonts w:ascii="Calibri" w:eastAsia="Times New Roman" w:hAnsi="Calibri" w:cs="Calibri"/>
          <w:sz w:val="18"/>
          <w:szCs w:val="18"/>
        </w:rPr>
        <w:t>Gestión de carátulas, documentos, versiones y seguimiento del ciclo ante DAF. Captura del prototipo SIGEC-IGSS.</w:t>
      </w:r>
    </w:p>
    <w:p w14:paraId="68F507F2" w14:textId="378FD8F8" w:rsidR="00511AE0" w:rsidRDefault="00511AE0" w:rsidP="00511AE0">
      <w:pPr>
        <w:pStyle w:val="Descripcin"/>
        <w:spacing w:after="0"/>
        <w:jc w:val="left"/>
        <w:rPr>
          <w:rFonts w:ascii="Calibri" w:hAnsi="Calibri" w:cs="Calibri"/>
          <w:sz w:val="22"/>
          <w:szCs w:val="22"/>
        </w:rPr>
      </w:pPr>
      <w:bookmarkStart w:id="561" w:name="_Toc240149050"/>
      <w:r w:rsidRPr="00511AE0">
        <w:rPr>
          <w:rFonts w:ascii="Calibri" w:hAnsi="Calibri" w:cs="Calibri"/>
          <w:b/>
          <w:bCs/>
          <w:i w:val="0"/>
          <w:iCs w:val="0"/>
          <w:sz w:val="22"/>
          <w:szCs w:val="22"/>
        </w:rPr>
        <w:t xml:space="preserve">Figura </w:t>
      </w:r>
      <w:r w:rsidRPr="00511AE0">
        <w:rPr>
          <w:rFonts w:ascii="Calibri" w:hAnsi="Calibri" w:cs="Calibri"/>
          <w:b/>
          <w:bCs/>
          <w:i w:val="0"/>
          <w:iCs w:val="0"/>
          <w:sz w:val="22"/>
          <w:szCs w:val="22"/>
        </w:rPr>
        <w:fldChar w:fldCharType="begin"/>
      </w:r>
      <w:r w:rsidRPr="00511AE0">
        <w:rPr>
          <w:rFonts w:ascii="Calibri" w:hAnsi="Calibri" w:cs="Calibri"/>
          <w:b/>
          <w:bCs/>
          <w:i w:val="0"/>
          <w:iCs w:val="0"/>
          <w:sz w:val="22"/>
          <w:szCs w:val="22"/>
        </w:rPr>
        <w:instrText xml:space="preserve"> SEQ Figura \* ARABIC </w:instrText>
      </w:r>
      <w:r w:rsidRPr="00511AE0">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41</w:t>
      </w:r>
      <w:r w:rsidRPr="00511AE0">
        <w:rPr>
          <w:rFonts w:ascii="Calibri" w:hAnsi="Calibri" w:cs="Calibri"/>
          <w:b/>
          <w:bCs/>
          <w:i w:val="0"/>
          <w:iCs w:val="0"/>
          <w:sz w:val="22"/>
          <w:szCs w:val="22"/>
        </w:rPr>
        <w:fldChar w:fldCharType="end"/>
      </w:r>
      <w:r w:rsidRPr="00511AE0">
        <w:rPr>
          <w:rFonts w:ascii="Calibri" w:hAnsi="Calibri" w:cs="Calibri"/>
          <w:sz w:val="22"/>
          <w:szCs w:val="22"/>
        </w:rPr>
        <w:br/>
        <w:t>Prototipo de interfaz — bandeja de revisiones DAF</w:t>
      </w:r>
      <w:bookmarkEnd w:id="561"/>
    </w:p>
    <w:p w14:paraId="54F11A6D" w14:textId="77777777" w:rsidR="00511AE0" w:rsidRPr="00511AE0" w:rsidRDefault="00511AE0" w:rsidP="00511AE0">
      <w:pPr>
        <w:spacing w:line="240" w:lineRule="auto"/>
      </w:pPr>
    </w:p>
    <w:p w14:paraId="6D2AFFB1" w14:textId="77777777" w:rsidR="000F658E" w:rsidRDefault="00A75335" w:rsidP="00511AE0">
      <w:pPr>
        <w:spacing w:line="240" w:lineRule="auto"/>
        <w:jc w:val="center"/>
      </w:pPr>
      <w:r>
        <w:rPr>
          <w:noProof/>
        </w:rPr>
        <w:drawing>
          <wp:inline distT="0" distB="0" distL="0" distR="0" wp14:anchorId="4140A522" wp14:editId="1AF8E0F3">
            <wp:extent cx="4608000" cy="2880000"/>
            <wp:effectExtent l="0" t="0" r="2540" b="0"/>
            <wp:docPr id="2100977551" name="Picture 21009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andeja_revisiones_daf.png"/>
                    <pic:cNvPicPr/>
                  </pic:nvPicPr>
                  <pic:blipFill>
                    <a:blip r:embed="rId57"/>
                    <a:stretch>
                      <a:fillRect/>
                    </a:stretch>
                  </pic:blipFill>
                  <pic:spPr>
                    <a:xfrm>
                      <a:off x="0" y="0"/>
                      <a:ext cx="4608000" cy="2880000"/>
                    </a:xfrm>
                    <a:prstGeom prst="rect">
                      <a:avLst/>
                    </a:prstGeom>
                  </pic:spPr>
                </pic:pic>
              </a:graphicData>
            </a:graphic>
          </wp:inline>
        </w:drawing>
      </w:r>
    </w:p>
    <w:p w14:paraId="52823784" w14:textId="77777777" w:rsidR="00511AE0" w:rsidRDefault="00511AE0" w:rsidP="00511AE0">
      <w:pPr>
        <w:spacing w:line="240" w:lineRule="auto"/>
        <w:jc w:val="left"/>
        <w:rPr>
          <w:rFonts w:ascii="Calibri" w:eastAsia="Times New Roman" w:hAnsi="Calibri" w:cs="Calibri"/>
          <w:i/>
          <w:sz w:val="18"/>
          <w:szCs w:val="18"/>
        </w:rPr>
      </w:pPr>
    </w:p>
    <w:p w14:paraId="25A02B4E" w14:textId="403F5448" w:rsidR="00511AE0" w:rsidRDefault="00A75335" w:rsidP="00511AE0">
      <w:pPr>
        <w:spacing w:line="240" w:lineRule="auto"/>
        <w:rPr>
          <w:rFonts w:ascii="Calibri" w:eastAsia="Times New Roman" w:hAnsi="Calibri" w:cs="Calibri"/>
          <w:sz w:val="18"/>
          <w:szCs w:val="18"/>
        </w:rPr>
      </w:pPr>
      <w:r w:rsidRPr="00511AE0">
        <w:rPr>
          <w:rFonts w:ascii="Calibri" w:eastAsia="Times New Roman" w:hAnsi="Calibri" w:cs="Calibri"/>
          <w:i/>
          <w:sz w:val="18"/>
          <w:szCs w:val="18"/>
        </w:rPr>
        <w:t xml:space="preserve">Nota. </w:t>
      </w:r>
      <w:r w:rsidRPr="00511AE0">
        <w:rPr>
          <w:rFonts w:ascii="Calibri" w:eastAsia="Times New Roman" w:hAnsi="Calibri" w:cs="Calibri"/>
          <w:sz w:val="18"/>
          <w:szCs w:val="18"/>
        </w:rPr>
        <w:t>Cola de trabajo del analista departamental para dictaminar SIAF y expedientes. Captura del prototipo SIGEC-IGSS.</w:t>
      </w:r>
    </w:p>
    <w:p w14:paraId="58911BEE" w14:textId="77777777" w:rsidR="00511AE0" w:rsidRDefault="00511AE0">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48CECA9A" w14:textId="3A1C198E" w:rsidR="000F658E" w:rsidRDefault="00DA3036" w:rsidP="00DA3036">
      <w:pPr>
        <w:pStyle w:val="Descripcin"/>
        <w:spacing w:after="0"/>
        <w:jc w:val="left"/>
        <w:rPr>
          <w:rFonts w:ascii="Calibri" w:hAnsi="Calibri" w:cs="Calibri"/>
          <w:sz w:val="22"/>
          <w:szCs w:val="22"/>
        </w:rPr>
      </w:pPr>
      <w:bookmarkStart w:id="562" w:name="_Toc240149051"/>
      <w:r w:rsidRPr="00DA3036">
        <w:rPr>
          <w:rFonts w:ascii="Calibri" w:hAnsi="Calibri" w:cs="Calibri"/>
          <w:b/>
          <w:bCs/>
          <w:i w:val="0"/>
          <w:iCs w:val="0"/>
          <w:sz w:val="22"/>
          <w:szCs w:val="22"/>
        </w:rPr>
        <w:lastRenderedPageBreak/>
        <w:t xml:space="preserve">Figura </w:t>
      </w:r>
      <w:r w:rsidRPr="00DA3036">
        <w:rPr>
          <w:rFonts w:ascii="Calibri" w:hAnsi="Calibri" w:cs="Calibri"/>
          <w:b/>
          <w:bCs/>
          <w:i w:val="0"/>
          <w:iCs w:val="0"/>
          <w:sz w:val="22"/>
          <w:szCs w:val="22"/>
        </w:rPr>
        <w:fldChar w:fldCharType="begin"/>
      </w:r>
      <w:r w:rsidRPr="00DA3036">
        <w:rPr>
          <w:rFonts w:ascii="Calibri" w:hAnsi="Calibri" w:cs="Calibri"/>
          <w:b/>
          <w:bCs/>
          <w:i w:val="0"/>
          <w:iCs w:val="0"/>
          <w:sz w:val="22"/>
          <w:szCs w:val="22"/>
        </w:rPr>
        <w:instrText xml:space="preserve"> SEQ Figura \* ARABIC </w:instrText>
      </w:r>
      <w:r w:rsidRPr="00DA3036">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42</w:t>
      </w:r>
      <w:r w:rsidRPr="00DA3036">
        <w:rPr>
          <w:rFonts w:ascii="Calibri" w:hAnsi="Calibri" w:cs="Calibri"/>
          <w:b/>
          <w:bCs/>
          <w:i w:val="0"/>
          <w:iCs w:val="0"/>
          <w:sz w:val="22"/>
          <w:szCs w:val="22"/>
        </w:rPr>
        <w:fldChar w:fldCharType="end"/>
      </w:r>
      <w:r w:rsidRPr="00DA3036">
        <w:rPr>
          <w:rFonts w:ascii="Calibri" w:hAnsi="Calibri" w:cs="Calibri"/>
          <w:sz w:val="22"/>
          <w:szCs w:val="22"/>
        </w:rPr>
        <w:br/>
        <w:t>Prototipo de interfaz — análisis SIAF (cierre, trazabilidad y motivos)</w:t>
      </w:r>
      <w:bookmarkEnd w:id="562"/>
    </w:p>
    <w:p w14:paraId="27AF827F" w14:textId="77777777" w:rsidR="00DA3036" w:rsidRPr="00DA3036" w:rsidRDefault="00DA3036" w:rsidP="00DA3036">
      <w:pPr>
        <w:spacing w:line="240" w:lineRule="auto"/>
      </w:pPr>
    </w:p>
    <w:p w14:paraId="317BC1E1" w14:textId="77777777" w:rsidR="000F658E" w:rsidRDefault="00A75335" w:rsidP="00DA3036">
      <w:pPr>
        <w:spacing w:line="240" w:lineRule="auto"/>
        <w:jc w:val="center"/>
      </w:pPr>
      <w:r>
        <w:rPr>
          <w:noProof/>
        </w:rPr>
        <w:drawing>
          <wp:inline distT="0" distB="0" distL="0" distR="0" wp14:anchorId="2879DE9B" wp14:editId="44A106F5">
            <wp:extent cx="3541588" cy="2880000"/>
            <wp:effectExtent l="0" t="0" r="1905" b="0"/>
            <wp:docPr id="2100977552" name="Picture 2100977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nalisis_siaf_generales.png"/>
                    <pic:cNvPicPr/>
                  </pic:nvPicPr>
                  <pic:blipFill>
                    <a:blip r:embed="rId58"/>
                    <a:stretch>
                      <a:fillRect/>
                    </a:stretch>
                  </pic:blipFill>
                  <pic:spPr>
                    <a:xfrm>
                      <a:off x="0" y="0"/>
                      <a:ext cx="3541588" cy="2880000"/>
                    </a:xfrm>
                    <a:prstGeom prst="rect">
                      <a:avLst/>
                    </a:prstGeom>
                  </pic:spPr>
                </pic:pic>
              </a:graphicData>
            </a:graphic>
          </wp:inline>
        </w:drawing>
      </w:r>
    </w:p>
    <w:p w14:paraId="2E1BA685" w14:textId="77777777" w:rsidR="00DA3036" w:rsidRDefault="00DA3036" w:rsidP="00DA3036">
      <w:pPr>
        <w:spacing w:line="240" w:lineRule="auto"/>
        <w:rPr>
          <w:rFonts w:ascii="Calibri" w:eastAsia="Times New Roman" w:hAnsi="Calibri" w:cs="Calibri"/>
          <w:i/>
          <w:sz w:val="18"/>
          <w:szCs w:val="18"/>
        </w:rPr>
      </w:pPr>
    </w:p>
    <w:p w14:paraId="73C99925" w14:textId="3569923B" w:rsidR="000F658E" w:rsidRPr="00DA3036" w:rsidRDefault="00A75335" w:rsidP="00DA3036">
      <w:pPr>
        <w:spacing w:line="240" w:lineRule="auto"/>
        <w:rPr>
          <w:sz w:val="18"/>
          <w:szCs w:val="18"/>
        </w:rPr>
      </w:pPr>
      <w:r w:rsidRPr="00DA3036">
        <w:rPr>
          <w:rFonts w:ascii="Calibri" w:eastAsia="Times New Roman" w:hAnsi="Calibri" w:cs="Calibri"/>
          <w:i/>
          <w:sz w:val="18"/>
          <w:szCs w:val="18"/>
        </w:rPr>
        <w:t xml:space="preserve">Nota. </w:t>
      </w:r>
      <w:r w:rsidRPr="00DA3036">
        <w:rPr>
          <w:rFonts w:ascii="Calibri" w:eastAsia="Times New Roman" w:hAnsi="Calibri" w:cs="Calibri"/>
          <w:sz w:val="18"/>
          <w:szCs w:val="18"/>
        </w:rPr>
        <w:t>Tablero de cierre mensual y evidencias cuantitativas del piloto. Captura del prototipo SIGEC-IGSS.</w:t>
      </w:r>
    </w:p>
    <w:p w14:paraId="4FA95655" w14:textId="77777777" w:rsidR="00027B58" w:rsidRDefault="00027B58" w:rsidP="00027B58">
      <w:pPr>
        <w:pStyle w:val="Descripcin"/>
      </w:pPr>
    </w:p>
    <w:p w14:paraId="38A76672" w14:textId="21147551" w:rsidR="00027B58" w:rsidRPr="00027B58" w:rsidRDefault="00027B58" w:rsidP="00027B58">
      <w:pPr>
        <w:pStyle w:val="Descripcin"/>
        <w:jc w:val="left"/>
        <w:rPr>
          <w:rFonts w:ascii="Calibri" w:eastAsia="Times New Roman" w:hAnsi="Calibri" w:cs="Calibri"/>
          <w:b/>
          <w:sz w:val="22"/>
          <w:szCs w:val="22"/>
        </w:rPr>
      </w:pPr>
      <w:bookmarkStart w:id="563" w:name="_Toc240149052"/>
      <w:r w:rsidRPr="008415AB">
        <w:rPr>
          <w:rFonts w:ascii="Calibri" w:hAnsi="Calibri" w:cs="Calibri"/>
          <w:b/>
          <w:bCs/>
          <w:i w:val="0"/>
          <w:iCs w:val="0"/>
          <w:sz w:val="22"/>
          <w:szCs w:val="22"/>
        </w:rPr>
        <w:t xml:space="preserve">Figura </w:t>
      </w:r>
      <w:r w:rsidRPr="008415AB">
        <w:rPr>
          <w:rFonts w:ascii="Calibri" w:hAnsi="Calibri" w:cs="Calibri"/>
          <w:b/>
          <w:bCs/>
          <w:i w:val="0"/>
          <w:iCs w:val="0"/>
          <w:sz w:val="22"/>
          <w:szCs w:val="22"/>
        </w:rPr>
        <w:fldChar w:fldCharType="begin"/>
      </w:r>
      <w:r w:rsidRPr="008415AB">
        <w:rPr>
          <w:rFonts w:ascii="Calibri" w:hAnsi="Calibri" w:cs="Calibri"/>
          <w:b/>
          <w:bCs/>
          <w:i w:val="0"/>
          <w:iCs w:val="0"/>
          <w:sz w:val="22"/>
          <w:szCs w:val="22"/>
        </w:rPr>
        <w:instrText xml:space="preserve"> SEQ Figura \* ARABIC </w:instrText>
      </w:r>
      <w:r w:rsidRPr="008415AB">
        <w:rPr>
          <w:rFonts w:ascii="Calibri" w:hAnsi="Calibri" w:cs="Calibri"/>
          <w:b/>
          <w:bCs/>
          <w:i w:val="0"/>
          <w:iCs w:val="0"/>
          <w:sz w:val="22"/>
          <w:szCs w:val="22"/>
        </w:rPr>
        <w:fldChar w:fldCharType="separate"/>
      </w:r>
      <w:r w:rsidR="00512FC2">
        <w:rPr>
          <w:rFonts w:ascii="Calibri" w:hAnsi="Calibri" w:cs="Calibri"/>
          <w:b/>
          <w:bCs/>
          <w:i w:val="0"/>
          <w:iCs w:val="0"/>
          <w:noProof/>
          <w:sz w:val="22"/>
          <w:szCs w:val="22"/>
        </w:rPr>
        <w:t>43</w:t>
      </w:r>
      <w:r w:rsidRPr="008415AB">
        <w:rPr>
          <w:rFonts w:ascii="Calibri" w:hAnsi="Calibri" w:cs="Calibri"/>
          <w:b/>
          <w:bCs/>
          <w:i w:val="0"/>
          <w:iCs w:val="0"/>
          <w:sz w:val="22"/>
          <w:szCs w:val="22"/>
        </w:rPr>
        <w:fldChar w:fldCharType="end"/>
      </w:r>
      <w:r w:rsidRPr="00027B58">
        <w:rPr>
          <w:rFonts w:ascii="Calibri" w:hAnsi="Calibri" w:cs="Calibri"/>
          <w:sz w:val="22"/>
          <w:szCs w:val="22"/>
        </w:rPr>
        <w:br/>
        <w:t>Prototipo de interfaz — actualización de códigos y productos</w:t>
      </w:r>
      <w:bookmarkEnd w:id="563"/>
    </w:p>
    <w:p w14:paraId="4E3BAA80" w14:textId="77777777" w:rsidR="000F658E" w:rsidRDefault="00A75335" w:rsidP="008415AB">
      <w:pPr>
        <w:spacing w:line="240" w:lineRule="auto"/>
        <w:jc w:val="center"/>
      </w:pPr>
      <w:r>
        <w:rPr>
          <w:noProof/>
        </w:rPr>
        <w:drawing>
          <wp:inline distT="0" distB="0" distL="0" distR="0" wp14:anchorId="34D4F450" wp14:editId="1847513B">
            <wp:extent cx="4608000" cy="2880000"/>
            <wp:effectExtent l="0" t="0" r="2540" b="0"/>
            <wp:docPr id="2100977553" name="Picture 210097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ctualizar_codigos_productos.png"/>
                    <pic:cNvPicPr/>
                  </pic:nvPicPr>
                  <pic:blipFill>
                    <a:blip r:embed="rId59"/>
                    <a:stretch>
                      <a:fillRect/>
                    </a:stretch>
                  </pic:blipFill>
                  <pic:spPr>
                    <a:xfrm>
                      <a:off x="0" y="0"/>
                      <a:ext cx="4608000" cy="2880000"/>
                    </a:xfrm>
                    <a:prstGeom prst="rect">
                      <a:avLst/>
                    </a:prstGeom>
                  </pic:spPr>
                </pic:pic>
              </a:graphicData>
            </a:graphic>
          </wp:inline>
        </w:drawing>
      </w:r>
    </w:p>
    <w:p w14:paraId="76BC915A" w14:textId="77777777" w:rsidR="008415AB" w:rsidRDefault="008415AB" w:rsidP="008415AB">
      <w:pPr>
        <w:spacing w:line="240" w:lineRule="auto"/>
        <w:rPr>
          <w:rFonts w:ascii="Calibri" w:eastAsia="Times New Roman" w:hAnsi="Calibri" w:cs="Calibri"/>
          <w:i/>
          <w:sz w:val="18"/>
          <w:szCs w:val="18"/>
        </w:rPr>
      </w:pPr>
    </w:p>
    <w:p w14:paraId="6208C5FE" w14:textId="06293AAC" w:rsidR="000F658E" w:rsidRDefault="00A75335" w:rsidP="008415AB">
      <w:pPr>
        <w:spacing w:line="240" w:lineRule="auto"/>
        <w:rPr>
          <w:rFonts w:ascii="Calibri" w:eastAsia="Times New Roman" w:hAnsi="Calibri" w:cs="Calibri"/>
          <w:sz w:val="18"/>
          <w:szCs w:val="18"/>
        </w:rPr>
      </w:pPr>
      <w:r w:rsidRPr="008415AB">
        <w:rPr>
          <w:rFonts w:ascii="Calibri" w:eastAsia="Times New Roman" w:hAnsi="Calibri" w:cs="Calibri"/>
          <w:i/>
          <w:sz w:val="18"/>
          <w:szCs w:val="18"/>
        </w:rPr>
        <w:t xml:space="preserve">Nota. </w:t>
      </w:r>
      <w:r w:rsidRPr="008415AB">
        <w:rPr>
          <w:rFonts w:ascii="Calibri" w:eastAsia="Times New Roman" w:hAnsi="Calibri" w:cs="Calibri"/>
          <w:sz w:val="18"/>
          <w:szCs w:val="18"/>
        </w:rPr>
        <w:t>Importación controlada del catálogo desde Excel oficial. Captura del prototipo SIGEC-IGSS.</w:t>
      </w:r>
    </w:p>
    <w:p w14:paraId="018AD74E" w14:textId="77777777" w:rsidR="008415AB" w:rsidRPr="008415AB" w:rsidRDefault="008415AB" w:rsidP="008415AB">
      <w:pPr>
        <w:spacing w:line="240" w:lineRule="auto"/>
        <w:rPr>
          <w:sz w:val="18"/>
          <w:szCs w:val="18"/>
        </w:rPr>
      </w:pPr>
    </w:p>
    <w:p w14:paraId="05A084C8" w14:textId="77777777" w:rsidR="000F658E" w:rsidRDefault="00A75335">
      <w:pPr>
        <w:spacing w:after="160"/>
        <w:ind w:firstLine="720"/>
      </w:pPr>
      <w:r>
        <w:rPr>
          <w:rFonts w:ascii="Calibri" w:eastAsia="Times New Roman" w:hAnsi="Calibri" w:cs="Calibri"/>
          <w:sz w:val="22"/>
        </w:rPr>
        <w:t xml:space="preserve">El prototipo contempla, además, gestión de roles, áreas, puestos, unidades médicas y correlativos en el panel administrativo, analítica por caso y por motivos de rechazo, y cambio de contraseña tras una </w:t>
      </w:r>
      <w:r>
        <w:rPr>
          <w:rFonts w:ascii="Calibri" w:eastAsia="Times New Roman" w:hAnsi="Calibri" w:cs="Calibri"/>
          <w:sz w:val="22"/>
        </w:rPr>
        <w:lastRenderedPageBreak/>
        <w:t>clave temporal. Esas pantallas siguen el mismo lenguaje visual y no se reproducen todas aquí para evitar reiteración; el mapa de la Figura 33 y la Tabla 34 las sitúan en la navegación. En dispositivos angostos, la SPA reorganiza tarjetas y menús (Material UI); el diseño de referencia del piloto es el puesto de trabajo con navegador de escritorio en la LAN institucional.</w:t>
      </w:r>
    </w:p>
    <w:p w14:paraId="7A12A885" w14:textId="77777777" w:rsidR="000F658E" w:rsidRDefault="00A75335">
      <w:pPr>
        <w:spacing w:after="160"/>
        <w:ind w:firstLine="720"/>
      </w:pPr>
      <w:r>
        <w:rPr>
          <w:rFonts w:ascii="Calibri" w:eastAsia="Times New Roman" w:hAnsi="Calibri" w:cs="Calibri"/>
          <w:sz w:val="22"/>
        </w:rPr>
        <w:t>En conclusión, la interfaz hace visible el flujo Consultorio–DAF con la identidad del IGSS y con un prototipo ejecutable, no con láminas desconectadas del software. Cada pantalla de las Figuras 34 a 43 corresponde a uno o más casos de uso del Capítulo IV.</w:t>
      </w:r>
    </w:p>
    <w:p w14:paraId="20F20246" w14:textId="7D745B3D" w:rsidR="000B1A70" w:rsidRPr="004E514D" w:rsidRDefault="00984E9B" w:rsidP="000B1A70">
      <w:pPr>
        <w:pStyle w:val="Prrafodelista"/>
        <w:numPr>
          <w:ilvl w:val="1"/>
          <w:numId w:val="1"/>
        </w:numPr>
        <w:adjustRightInd/>
        <w:spacing w:before="240" w:after="120"/>
        <w:jc w:val="left"/>
        <w:outlineLvl w:val="1"/>
        <w:rPr>
          <w:rFonts w:ascii="Calibri" w:eastAsia="Times New Roman" w:hAnsi="Calibri" w:cs="Calibri"/>
          <w:b/>
          <w:sz w:val="22"/>
        </w:rPr>
      </w:pPr>
      <w:bookmarkStart w:id="564" w:name="_Toc240149004"/>
      <w:r>
        <w:rPr>
          <w:rFonts w:ascii="Calibri" w:eastAsia="Calibri" w:hAnsi="Calibri" w:cs="Calibri"/>
          <w:b/>
          <w:color w:val="auto"/>
          <w:sz w:val="22"/>
          <w:szCs w:val="22"/>
          <w:lang w:eastAsia="en-US"/>
        </w:rPr>
        <w:t>Programación</w:t>
      </w:r>
      <w:bookmarkEnd w:id="564"/>
    </w:p>
    <w:p w14:paraId="50D9B579" w14:textId="6E457ECD" w:rsidR="00984E9B" w:rsidRDefault="00A75335">
      <w:pPr>
        <w:spacing w:after="160"/>
        <w:ind w:firstLine="720"/>
        <w:rPr>
          <w:rFonts w:ascii="Calibri" w:eastAsia="Times New Roman" w:hAnsi="Calibri" w:cs="Calibri"/>
          <w:sz w:val="22"/>
        </w:rPr>
      </w:pPr>
      <w:r>
        <w:rPr>
          <w:rFonts w:ascii="Calibri" w:eastAsia="Times New Roman" w:hAnsi="Calibri" w:cs="Calibri"/>
          <w:sz w:val="22"/>
        </w:rPr>
        <w:t>La programación del SIGEC-IGSS se organiza como monolito modular: una SPA y una API en el mismo repositorio, con módulos de servidor por dominio y componentes de interfaz reutilizables. Esta sección identifica los módulos principales y presenta el diagrama de componentes que relaciona páginas, servicios y persistencia. No se listan miles de líneas de código; se documenta la descomposición que permite mantener, desplegar y explicar el prototipo.</w:t>
      </w:r>
    </w:p>
    <w:p w14:paraId="7B1E7D8C" w14:textId="77777777" w:rsidR="00984E9B" w:rsidRDefault="00984E9B">
      <w:pPr>
        <w:adjustRightInd/>
        <w:spacing w:after="158" w:line="362" w:lineRule="auto"/>
        <w:ind w:left="12" w:right="11" w:hanging="23"/>
        <w:rPr>
          <w:rFonts w:ascii="Calibri" w:eastAsia="Times New Roman" w:hAnsi="Calibri" w:cs="Calibri"/>
          <w:sz w:val="22"/>
        </w:rPr>
      </w:pPr>
      <w:r>
        <w:rPr>
          <w:rFonts w:ascii="Calibri" w:eastAsia="Times New Roman" w:hAnsi="Calibri" w:cs="Calibri"/>
          <w:sz w:val="22"/>
        </w:rPr>
        <w:br w:type="page"/>
      </w:r>
    </w:p>
    <w:p w14:paraId="071C9324" w14:textId="44BA954A" w:rsidR="000F658E" w:rsidRDefault="00512FC2" w:rsidP="00512FC2">
      <w:pPr>
        <w:pStyle w:val="Descripcin"/>
        <w:spacing w:after="0"/>
        <w:jc w:val="left"/>
        <w:rPr>
          <w:rFonts w:ascii="Calibri" w:hAnsi="Calibri" w:cs="Calibri"/>
          <w:sz w:val="22"/>
          <w:szCs w:val="22"/>
        </w:rPr>
      </w:pPr>
      <w:bookmarkStart w:id="565" w:name="_Toc240149053"/>
      <w:r w:rsidRPr="007E16D2">
        <w:rPr>
          <w:rFonts w:ascii="Calibri" w:hAnsi="Calibri" w:cs="Calibri"/>
          <w:b/>
          <w:bCs/>
          <w:i w:val="0"/>
          <w:iCs w:val="0"/>
          <w:sz w:val="22"/>
          <w:szCs w:val="22"/>
        </w:rPr>
        <w:lastRenderedPageBreak/>
        <w:t xml:space="preserve">Figura </w:t>
      </w:r>
      <w:r w:rsidRPr="007E16D2">
        <w:rPr>
          <w:rFonts w:ascii="Calibri" w:hAnsi="Calibri" w:cs="Calibri"/>
          <w:b/>
          <w:bCs/>
          <w:i w:val="0"/>
          <w:iCs w:val="0"/>
          <w:sz w:val="22"/>
          <w:szCs w:val="22"/>
        </w:rPr>
        <w:fldChar w:fldCharType="begin"/>
      </w:r>
      <w:r w:rsidRPr="007E16D2">
        <w:rPr>
          <w:rFonts w:ascii="Calibri" w:hAnsi="Calibri" w:cs="Calibri"/>
          <w:b/>
          <w:bCs/>
          <w:i w:val="0"/>
          <w:iCs w:val="0"/>
          <w:sz w:val="22"/>
          <w:szCs w:val="22"/>
        </w:rPr>
        <w:instrText xml:space="preserve"> SEQ Figura \* ARABIC </w:instrText>
      </w:r>
      <w:r w:rsidRPr="007E16D2">
        <w:rPr>
          <w:rFonts w:ascii="Calibri" w:hAnsi="Calibri" w:cs="Calibri"/>
          <w:b/>
          <w:bCs/>
          <w:i w:val="0"/>
          <w:iCs w:val="0"/>
          <w:sz w:val="22"/>
          <w:szCs w:val="22"/>
        </w:rPr>
        <w:fldChar w:fldCharType="separate"/>
      </w:r>
      <w:r w:rsidRPr="007E16D2">
        <w:rPr>
          <w:rFonts w:ascii="Calibri" w:hAnsi="Calibri" w:cs="Calibri"/>
          <w:b/>
          <w:bCs/>
          <w:i w:val="0"/>
          <w:iCs w:val="0"/>
          <w:noProof/>
          <w:sz w:val="22"/>
          <w:szCs w:val="22"/>
        </w:rPr>
        <w:t>44</w:t>
      </w:r>
      <w:r w:rsidRPr="007E16D2">
        <w:rPr>
          <w:rFonts w:ascii="Calibri" w:hAnsi="Calibri" w:cs="Calibri"/>
          <w:b/>
          <w:bCs/>
          <w:i w:val="0"/>
          <w:iCs w:val="0"/>
          <w:sz w:val="22"/>
          <w:szCs w:val="22"/>
        </w:rPr>
        <w:fldChar w:fldCharType="end"/>
      </w:r>
      <w:r w:rsidRPr="00512FC2">
        <w:rPr>
          <w:rFonts w:ascii="Calibri" w:hAnsi="Calibri" w:cs="Calibri"/>
          <w:sz w:val="22"/>
          <w:szCs w:val="22"/>
        </w:rPr>
        <w:br/>
        <w:t>Diagrama de componentes de programación de SIGEC-IGSS</w:t>
      </w:r>
      <w:bookmarkEnd w:id="565"/>
    </w:p>
    <w:p w14:paraId="53437054" w14:textId="77777777" w:rsidR="00512FC2" w:rsidRPr="00512FC2" w:rsidRDefault="00512FC2" w:rsidP="00512FC2">
      <w:pPr>
        <w:spacing w:line="240" w:lineRule="auto"/>
      </w:pPr>
    </w:p>
    <w:p w14:paraId="3AA51269" w14:textId="77777777" w:rsidR="000F658E" w:rsidRDefault="00A75335" w:rsidP="00636B1E">
      <w:pPr>
        <w:spacing w:line="240" w:lineRule="auto"/>
        <w:jc w:val="center"/>
      </w:pPr>
      <w:r>
        <w:rPr>
          <w:noProof/>
        </w:rPr>
        <w:drawing>
          <wp:inline distT="0" distB="0" distL="0" distR="0" wp14:anchorId="6270602A" wp14:editId="0C26240C">
            <wp:extent cx="5760000" cy="3763200"/>
            <wp:effectExtent l="0" t="0" r="0" b="0"/>
            <wp:docPr id="2100977554" name="Picture 21009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mponentes.png"/>
                    <pic:cNvPicPr/>
                  </pic:nvPicPr>
                  <pic:blipFill>
                    <a:blip r:embed="rId60"/>
                    <a:stretch>
                      <a:fillRect/>
                    </a:stretch>
                  </pic:blipFill>
                  <pic:spPr>
                    <a:xfrm>
                      <a:off x="0" y="0"/>
                      <a:ext cx="5760000" cy="3763200"/>
                    </a:xfrm>
                    <a:prstGeom prst="rect">
                      <a:avLst/>
                    </a:prstGeom>
                  </pic:spPr>
                </pic:pic>
              </a:graphicData>
            </a:graphic>
          </wp:inline>
        </w:drawing>
      </w:r>
    </w:p>
    <w:p w14:paraId="12EAE834" w14:textId="77777777" w:rsidR="00636B1E" w:rsidRDefault="00636B1E" w:rsidP="00636B1E">
      <w:pPr>
        <w:spacing w:line="240" w:lineRule="auto"/>
        <w:rPr>
          <w:rFonts w:ascii="Calibri" w:eastAsia="Times New Roman" w:hAnsi="Calibri" w:cs="Calibri"/>
          <w:i/>
          <w:sz w:val="18"/>
          <w:szCs w:val="18"/>
        </w:rPr>
      </w:pPr>
    </w:p>
    <w:p w14:paraId="69C00B9A" w14:textId="6B4406DC" w:rsidR="00636B1E" w:rsidRDefault="00A75335" w:rsidP="00636B1E">
      <w:pPr>
        <w:spacing w:line="240" w:lineRule="auto"/>
        <w:rPr>
          <w:rFonts w:ascii="Calibri" w:eastAsia="Times New Roman" w:hAnsi="Calibri" w:cs="Calibri"/>
          <w:sz w:val="18"/>
          <w:szCs w:val="18"/>
        </w:rPr>
      </w:pPr>
      <w:r w:rsidRPr="00636B1E">
        <w:rPr>
          <w:rFonts w:ascii="Calibri" w:eastAsia="Times New Roman" w:hAnsi="Calibri" w:cs="Calibri"/>
          <w:i/>
          <w:sz w:val="18"/>
          <w:szCs w:val="18"/>
        </w:rPr>
        <w:t xml:space="preserve">Nota. </w:t>
      </w:r>
      <w:r w:rsidRPr="00636B1E">
        <w:rPr>
          <w:rFonts w:ascii="Calibri" w:eastAsia="Times New Roman" w:hAnsi="Calibri" w:cs="Calibri"/>
          <w:sz w:val="18"/>
          <w:szCs w:val="18"/>
        </w:rPr>
        <w:t>Componentes de la SPA (pages, components, context, api) y del servidor (modules, entity, services, middleware, migraciones). Elaboración propia a partir de la estructura de código del prototipo.</w:t>
      </w:r>
    </w:p>
    <w:p w14:paraId="2BC81B30" w14:textId="77777777" w:rsidR="00636B1E" w:rsidRDefault="00636B1E">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537E3379" w14:textId="569325CA" w:rsidR="000F658E" w:rsidRDefault="00636B1E" w:rsidP="00636B1E">
      <w:pPr>
        <w:pStyle w:val="Descripcin"/>
        <w:spacing w:after="0"/>
        <w:jc w:val="left"/>
        <w:rPr>
          <w:rFonts w:ascii="Calibri" w:hAnsi="Calibri" w:cs="Calibri"/>
          <w:sz w:val="22"/>
          <w:szCs w:val="22"/>
        </w:rPr>
      </w:pPr>
      <w:bookmarkStart w:id="566" w:name="_Toc240149089"/>
      <w:r w:rsidRPr="00636B1E">
        <w:rPr>
          <w:rFonts w:ascii="Calibri" w:hAnsi="Calibri" w:cs="Calibri"/>
          <w:b/>
          <w:bCs/>
          <w:i w:val="0"/>
          <w:iCs w:val="0"/>
          <w:sz w:val="22"/>
          <w:szCs w:val="22"/>
        </w:rPr>
        <w:lastRenderedPageBreak/>
        <w:t xml:space="preserve">Tabla </w:t>
      </w:r>
      <w:r w:rsidRPr="00636B1E">
        <w:rPr>
          <w:rFonts w:ascii="Calibri" w:hAnsi="Calibri" w:cs="Calibri"/>
          <w:b/>
          <w:bCs/>
          <w:i w:val="0"/>
          <w:iCs w:val="0"/>
          <w:sz w:val="22"/>
          <w:szCs w:val="22"/>
        </w:rPr>
        <w:fldChar w:fldCharType="begin"/>
      </w:r>
      <w:r w:rsidRPr="00636B1E">
        <w:rPr>
          <w:rFonts w:ascii="Calibri" w:hAnsi="Calibri" w:cs="Calibri"/>
          <w:b/>
          <w:bCs/>
          <w:i w:val="0"/>
          <w:iCs w:val="0"/>
          <w:sz w:val="22"/>
          <w:szCs w:val="22"/>
        </w:rPr>
        <w:instrText xml:space="preserve"> SEQ Tabla \* ARABIC </w:instrText>
      </w:r>
      <w:r w:rsidRPr="00636B1E">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35</w:t>
      </w:r>
      <w:r w:rsidRPr="00636B1E">
        <w:rPr>
          <w:rFonts w:ascii="Calibri" w:hAnsi="Calibri" w:cs="Calibri"/>
          <w:b/>
          <w:bCs/>
          <w:i w:val="0"/>
          <w:iCs w:val="0"/>
          <w:sz w:val="22"/>
          <w:szCs w:val="22"/>
        </w:rPr>
        <w:fldChar w:fldCharType="end"/>
      </w:r>
      <w:r w:rsidRPr="00636B1E">
        <w:rPr>
          <w:rFonts w:ascii="Calibri" w:hAnsi="Calibri" w:cs="Calibri"/>
          <w:sz w:val="22"/>
          <w:szCs w:val="22"/>
        </w:rPr>
        <w:br/>
        <w:t>Módulos principales de programación en el backend</w:t>
      </w:r>
      <w:bookmarkEnd w:id="566"/>
    </w:p>
    <w:p w14:paraId="4B8FEFA1" w14:textId="77777777" w:rsidR="00636B1E" w:rsidRPr="00636B1E" w:rsidRDefault="00636B1E" w:rsidP="00636B1E">
      <w:pPr>
        <w:spacing w:line="240" w:lineRule="auto"/>
      </w:pPr>
    </w:p>
    <w:tbl>
      <w:tblPr>
        <w:tblStyle w:val="Tablaconcuadrcula"/>
        <w:tblW w:w="5000" w:type="pct"/>
        <w:tblLook w:val="04A0" w:firstRow="1" w:lastRow="0" w:firstColumn="1" w:lastColumn="0" w:noHBand="0" w:noVBand="1"/>
      </w:tblPr>
      <w:tblGrid>
        <w:gridCol w:w="2773"/>
        <w:gridCol w:w="3921"/>
        <w:gridCol w:w="2666"/>
      </w:tblGrid>
      <w:tr w:rsidR="000F658E" w:rsidRPr="00636B1E" w14:paraId="4172BDD8" w14:textId="77777777" w:rsidTr="00636B1E">
        <w:tc>
          <w:tcPr>
            <w:tcW w:w="3120" w:type="dxa"/>
            <w:tcBorders>
              <w:top w:val="single" w:sz="4" w:space="0" w:color="666666"/>
              <w:left w:val="nil"/>
              <w:bottom w:val="single" w:sz="4" w:space="0" w:color="666666"/>
              <w:right w:val="nil"/>
            </w:tcBorders>
          </w:tcPr>
          <w:p w14:paraId="2B89845F"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b/>
                <w:sz w:val="22"/>
                <w:szCs w:val="22"/>
              </w:rPr>
              <w:t>Módulo</w:t>
            </w:r>
          </w:p>
        </w:tc>
        <w:tc>
          <w:tcPr>
            <w:tcW w:w="3120" w:type="dxa"/>
            <w:tcBorders>
              <w:top w:val="single" w:sz="4" w:space="0" w:color="666666"/>
              <w:left w:val="nil"/>
              <w:bottom w:val="single" w:sz="4" w:space="0" w:color="666666"/>
              <w:right w:val="nil"/>
            </w:tcBorders>
          </w:tcPr>
          <w:p w14:paraId="55A7FB1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b/>
                <w:sz w:val="22"/>
                <w:szCs w:val="22"/>
              </w:rPr>
              <w:t>Ubicación</w:t>
            </w:r>
          </w:p>
        </w:tc>
        <w:tc>
          <w:tcPr>
            <w:tcW w:w="3120" w:type="dxa"/>
            <w:tcBorders>
              <w:top w:val="single" w:sz="4" w:space="0" w:color="666666"/>
              <w:left w:val="nil"/>
              <w:bottom w:val="single" w:sz="4" w:space="0" w:color="666666"/>
              <w:right w:val="nil"/>
            </w:tcBorders>
          </w:tcPr>
          <w:p w14:paraId="28578AC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b/>
                <w:sz w:val="22"/>
                <w:szCs w:val="22"/>
              </w:rPr>
              <w:t>Función</w:t>
            </w:r>
          </w:p>
        </w:tc>
      </w:tr>
      <w:tr w:rsidR="000F658E" w:rsidRPr="00636B1E" w14:paraId="15DE0B87" w14:textId="77777777" w:rsidTr="00636B1E">
        <w:tc>
          <w:tcPr>
            <w:tcW w:w="3120" w:type="dxa"/>
            <w:tcBorders>
              <w:top w:val="single" w:sz="4" w:space="0" w:color="666666"/>
              <w:left w:val="nil"/>
              <w:bottom w:val="nil"/>
              <w:right w:val="nil"/>
            </w:tcBorders>
          </w:tcPr>
          <w:p w14:paraId="69E9D5FE"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auth</w:t>
            </w:r>
          </w:p>
        </w:tc>
        <w:tc>
          <w:tcPr>
            <w:tcW w:w="3120" w:type="dxa"/>
            <w:tcBorders>
              <w:top w:val="single" w:sz="4" w:space="0" w:color="666666"/>
              <w:left w:val="nil"/>
              <w:bottom w:val="nil"/>
              <w:right w:val="nil"/>
            </w:tcBorders>
          </w:tcPr>
          <w:p w14:paraId="4AC358E6"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backend/src/modules/auth</w:t>
            </w:r>
          </w:p>
        </w:tc>
        <w:tc>
          <w:tcPr>
            <w:tcW w:w="3120" w:type="dxa"/>
            <w:tcBorders>
              <w:top w:val="single" w:sz="4" w:space="0" w:color="666666"/>
              <w:left w:val="nil"/>
              <w:bottom w:val="nil"/>
              <w:right w:val="nil"/>
            </w:tcBorders>
          </w:tcPr>
          <w:p w14:paraId="43365169"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Identidad, JWT, recuperación y cambio de clave</w:t>
            </w:r>
          </w:p>
        </w:tc>
      </w:tr>
      <w:tr w:rsidR="000F658E" w:rsidRPr="00636B1E" w14:paraId="3EE82180" w14:textId="77777777" w:rsidTr="00636B1E">
        <w:tc>
          <w:tcPr>
            <w:tcW w:w="3120" w:type="dxa"/>
            <w:tcBorders>
              <w:top w:val="nil"/>
              <w:left w:val="nil"/>
              <w:bottom w:val="nil"/>
              <w:right w:val="nil"/>
            </w:tcBorders>
          </w:tcPr>
          <w:p w14:paraId="026D007B"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rbac</w:t>
            </w:r>
          </w:p>
        </w:tc>
        <w:tc>
          <w:tcPr>
            <w:tcW w:w="3120" w:type="dxa"/>
            <w:tcBorders>
              <w:top w:val="nil"/>
              <w:left w:val="nil"/>
              <w:bottom w:val="nil"/>
              <w:right w:val="nil"/>
            </w:tcBorders>
          </w:tcPr>
          <w:p w14:paraId="2AB81845"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backend/src/modules/rbac</w:t>
            </w:r>
          </w:p>
        </w:tc>
        <w:tc>
          <w:tcPr>
            <w:tcW w:w="3120" w:type="dxa"/>
            <w:tcBorders>
              <w:top w:val="nil"/>
              <w:left w:val="nil"/>
              <w:bottom w:val="nil"/>
              <w:right w:val="nil"/>
            </w:tcBorders>
          </w:tcPr>
          <w:p w14:paraId="7387E1A3"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Roles, permisos y sincronización de pantallas</w:t>
            </w:r>
          </w:p>
        </w:tc>
      </w:tr>
      <w:tr w:rsidR="000F658E" w:rsidRPr="00636B1E" w14:paraId="5B0BE024" w14:textId="77777777" w:rsidTr="00636B1E">
        <w:tc>
          <w:tcPr>
            <w:tcW w:w="3120" w:type="dxa"/>
            <w:tcBorders>
              <w:top w:val="nil"/>
              <w:left w:val="nil"/>
              <w:bottom w:val="nil"/>
              <w:right w:val="nil"/>
            </w:tcBorders>
          </w:tcPr>
          <w:p w14:paraId="6A5A0BEE"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usuarios</w:t>
            </w:r>
          </w:p>
        </w:tc>
        <w:tc>
          <w:tcPr>
            <w:tcW w:w="3120" w:type="dxa"/>
            <w:tcBorders>
              <w:top w:val="nil"/>
              <w:left w:val="nil"/>
              <w:bottom w:val="nil"/>
              <w:right w:val="nil"/>
            </w:tcBorders>
          </w:tcPr>
          <w:p w14:paraId="1B88A0E6"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backend/src/modules/usuarios</w:t>
            </w:r>
          </w:p>
        </w:tc>
        <w:tc>
          <w:tcPr>
            <w:tcW w:w="3120" w:type="dxa"/>
            <w:tcBorders>
              <w:top w:val="nil"/>
              <w:left w:val="nil"/>
              <w:bottom w:val="nil"/>
              <w:right w:val="nil"/>
            </w:tcBorders>
          </w:tcPr>
          <w:p w14:paraId="63915F8F"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Padrón y asignación organizacional</w:t>
            </w:r>
          </w:p>
        </w:tc>
      </w:tr>
      <w:tr w:rsidR="000F658E" w:rsidRPr="00636B1E" w14:paraId="42E1A784" w14:textId="77777777" w:rsidTr="00636B1E">
        <w:tc>
          <w:tcPr>
            <w:tcW w:w="3120" w:type="dxa"/>
            <w:tcBorders>
              <w:top w:val="nil"/>
              <w:left w:val="nil"/>
              <w:bottom w:val="nil"/>
              <w:right w:val="nil"/>
            </w:tcBorders>
          </w:tcPr>
          <w:p w14:paraId="71A2B432"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catalogos</w:t>
            </w:r>
          </w:p>
        </w:tc>
        <w:tc>
          <w:tcPr>
            <w:tcW w:w="3120" w:type="dxa"/>
            <w:tcBorders>
              <w:top w:val="nil"/>
              <w:left w:val="nil"/>
              <w:bottom w:val="nil"/>
              <w:right w:val="nil"/>
            </w:tcBorders>
          </w:tcPr>
          <w:p w14:paraId="09E7CA51"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backend/src/modules/catalogos</w:t>
            </w:r>
          </w:p>
        </w:tc>
        <w:tc>
          <w:tcPr>
            <w:tcW w:w="3120" w:type="dxa"/>
            <w:tcBorders>
              <w:top w:val="nil"/>
              <w:left w:val="nil"/>
              <w:bottom w:val="nil"/>
              <w:right w:val="nil"/>
            </w:tcBorders>
          </w:tcPr>
          <w:p w14:paraId="1C494B7C"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Puestos, áreas, unidades y geografía</w:t>
            </w:r>
          </w:p>
        </w:tc>
      </w:tr>
      <w:tr w:rsidR="000F658E" w:rsidRPr="00636B1E" w14:paraId="4A0217A8" w14:textId="77777777" w:rsidTr="00636B1E">
        <w:tc>
          <w:tcPr>
            <w:tcW w:w="3120" w:type="dxa"/>
            <w:tcBorders>
              <w:top w:val="nil"/>
              <w:left w:val="nil"/>
              <w:bottom w:val="nil"/>
              <w:right w:val="nil"/>
            </w:tcBorders>
          </w:tcPr>
          <w:p w14:paraId="65E45A21"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siaf</w:t>
            </w:r>
          </w:p>
        </w:tc>
        <w:tc>
          <w:tcPr>
            <w:tcW w:w="3120" w:type="dxa"/>
            <w:tcBorders>
              <w:top w:val="nil"/>
              <w:left w:val="nil"/>
              <w:bottom w:val="nil"/>
              <w:right w:val="nil"/>
            </w:tcBorders>
          </w:tcPr>
          <w:p w14:paraId="04628267"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backend/src/modules/siaf</w:t>
            </w:r>
          </w:p>
        </w:tc>
        <w:tc>
          <w:tcPr>
            <w:tcW w:w="3120" w:type="dxa"/>
            <w:tcBorders>
              <w:top w:val="nil"/>
              <w:left w:val="nil"/>
              <w:bottom w:val="nil"/>
              <w:right w:val="nil"/>
            </w:tcBorders>
          </w:tcPr>
          <w:p w14:paraId="523157CC"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Ciclo de vida de la solicitud de compra</w:t>
            </w:r>
          </w:p>
        </w:tc>
      </w:tr>
      <w:tr w:rsidR="000F658E" w:rsidRPr="00636B1E" w14:paraId="42C35B72" w14:textId="77777777" w:rsidTr="00636B1E">
        <w:tc>
          <w:tcPr>
            <w:tcW w:w="3120" w:type="dxa"/>
            <w:tcBorders>
              <w:top w:val="nil"/>
              <w:left w:val="nil"/>
              <w:bottom w:val="nil"/>
              <w:right w:val="nil"/>
            </w:tcBorders>
          </w:tcPr>
          <w:p w14:paraId="4D526D1C"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expedientes</w:t>
            </w:r>
          </w:p>
        </w:tc>
        <w:tc>
          <w:tcPr>
            <w:tcW w:w="3120" w:type="dxa"/>
            <w:tcBorders>
              <w:top w:val="nil"/>
              <w:left w:val="nil"/>
              <w:bottom w:val="nil"/>
              <w:right w:val="nil"/>
            </w:tcBorders>
          </w:tcPr>
          <w:p w14:paraId="6E30A648"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backend/src/modules/expedientes</w:t>
            </w:r>
          </w:p>
        </w:tc>
        <w:tc>
          <w:tcPr>
            <w:tcW w:w="3120" w:type="dxa"/>
            <w:tcBorders>
              <w:top w:val="nil"/>
              <w:left w:val="nil"/>
              <w:bottom w:val="nil"/>
              <w:right w:val="nil"/>
            </w:tcBorders>
          </w:tcPr>
          <w:p w14:paraId="5B68139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Carátula, documentos, versiones y dictamen</w:t>
            </w:r>
          </w:p>
        </w:tc>
      </w:tr>
      <w:tr w:rsidR="000F658E" w:rsidRPr="00636B1E" w14:paraId="46362F89" w14:textId="77777777" w:rsidTr="00636B1E">
        <w:tc>
          <w:tcPr>
            <w:tcW w:w="3120" w:type="dxa"/>
            <w:tcBorders>
              <w:top w:val="nil"/>
              <w:left w:val="nil"/>
              <w:bottom w:val="nil"/>
              <w:right w:val="nil"/>
            </w:tcBorders>
          </w:tcPr>
          <w:p w14:paraId="5B97FFFA"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correlativos</w:t>
            </w:r>
          </w:p>
        </w:tc>
        <w:tc>
          <w:tcPr>
            <w:tcW w:w="3120" w:type="dxa"/>
            <w:tcBorders>
              <w:top w:val="nil"/>
              <w:left w:val="nil"/>
              <w:bottom w:val="nil"/>
              <w:right w:val="nil"/>
            </w:tcBorders>
          </w:tcPr>
          <w:p w14:paraId="7143F24F"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backend/src/modules/correlativos</w:t>
            </w:r>
          </w:p>
        </w:tc>
        <w:tc>
          <w:tcPr>
            <w:tcW w:w="3120" w:type="dxa"/>
            <w:tcBorders>
              <w:top w:val="nil"/>
              <w:left w:val="nil"/>
              <w:bottom w:val="nil"/>
              <w:right w:val="nil"/>
            </w:tcBorders>
          </w:tcPr>
          <w:p w14:paraId="56B3AE65"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Secuencia anual y reservas</w:t>
            </w:r>
          </w:p>
        </w:tc>
      </w:tr>
      <w:tr w:rsidR="000F658E" w:rsidRPr="00636B1E" w14:paraId="0CC6A0F9" w14:textId="77777777" w:rsidTr="00636B1E">
        <w:tc>
          <w:tcPr>
            <w:tcW w:w="3120" w:type="dxa"/>
            <w:tcBorders>
              <w:top w:val="nil"/>
              <w:left w:val="nil"/>
              <w:bottom w:val="nil"/>
              <w:right w:val="nil"/>
            </w:tcBorders>
          </w:tcPr>
          <w:p w14:paraId="27CA6241"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catalogoProductos</w:t>
            </w:r>
          </w:p>
        </w:tc>
        <w:tc>
          <w:tcPr>
            <w:tcW w:w="3120" w:type="dxa"/>
            <w:tcBorders>
              <w:top w:val="nil"/>
              <w:left w:val="nil"/>
              <w:bottom w:val="nil"/>
              <w:right w:val="nil"/>
            </w:tcBorders>
          </w:tcPr>
          <w:p w14:paraId="1A281608"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backend/src/modules/catalogoProductos</w:t>
            </w:r>
          </w:p>
        </w:tc>
        <w:tc>
          <w:tcPr>
            <w:tcW w:w="3120" w:type="dxa"/>
            <w:tcBorders>
              <w:top w:val="nil"/>
              <w:left w:val="nil"/>
              <w:bottom w:val="nil"/>
              <w:right w:val="nil"/>
            </w:tcBorders>
          </w:tcPr>
          <w:p w14:paraId="0EE1F026"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Importación y consulta de códigos</w:t>
            </w:r>
          </w:p>
        </w:tc>
      </w:tr>
      <w:tr w:rsidR="000F658E" w:rsidRPr="00636B1E" w14:paraId="0B87640C" w14:textId="77777777" w:rsidTr="00636B1E">
        <w:tc>
          <w:tcPr>
            <w:tcW w:w="3120" w:type="dxa"/>
            <w:tcBorders>
              <w:top w:val="nil"/>
              <w:left w:val="nil"/>
              <w:bottom w:val="nil"/>
              <w:right w:val="nil"/>
            </w:tcBorders>
          </w:tcPr>
          <w:p w14:paraId="3B1A28A7"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estadisticas</w:t>
            </w:r>
          </w:p>
        </w:tc>
        <w:tc>
          <w:tcPr>
            <w:tcW w:w="3120" w:type="dxa"/>
            <w:tcBorders>
              <w:top w:val="nil"/>
              <w:left w:val="nil"/>
              <w:bottom w:val="nil"/>
              <w:right w:val="nil"/>
            </w:tcBorders>
          </w:tcPr>
          <w:p w14:paraId="75967158"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backend/src/modules/estadisticas</w:t>
            </w:r>
          </w:p>
        </w:tc>
        <w:tc>
          <w:tcPr>
            <w:tcW w:w="3120" w:type="dxa"/>
            <w:tcBorders>
              <w:top w:val="nil"/>
              <w:left w:val="nil"/>
              <w:bottom w:val="nil"/>
              <w:right w:val="nil"/>
            </w:tcBorders>
          </w:tcPr>
          <w:p w14:paraId="278745A4"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Indicadores de SIAF, expedientes y DAF</w:t>
            </w:r>
          </w:p>
        </w:tc>
      </w:tr>
      <w:tr w:rsidR="000F658E" w:rsidRPr="00636B1E" w14:paraId="7B876F2A" w14:textId="77777777" w:rsidTr="00636B1E">
        <w:tc>
          <w:tcPr>
            <w:tcW w:w="3120" w:type="dxa"/>
            <w:tcBorders>
              <w:top w:val="nil"/>
              <w:left w:val="nil"/>
              <w:bottom w:val="single" w:sz="4" w:space="0" w:color="auto"/>
              <w:right w:val="nil"/>
            </w:tcBorders>
          </w:tcPr>
          <w:p w14:paraId="6415CE1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FileStorage / PdfGenerator</w:t>
            </w:r>
          </w:p>
        </w:tc>
        <w:tc>
          <w:tcPr>
            <w:tcW w:w="3120" w:type="dxa"/>
            <w:tcBorders>
              <w:top w:val="nil"/>
              <w:left w:val="nil"/>
              <w:bottom w:val="single" w:sz="4" w:space="0" w:color="auto"/>
              <w:right w:val="nil"/>
            </w:tcBorders>
          </w:tcPr>
          <w:p w14:paraId="338F3460"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backend/src/services</w:t>
            </w:r>
          </w:p>
        </w:tc>
        <w:tc>
          <w:tcPr>
            <w:tcW w:w="3120" w:type="dxa"/>
            <w:tcBorders>
              <w:top w:val="nil"/>
              <w:left w:val="nil"/>
              <w:bottom w:val="single" w:sz="4" w:space="0" w:color="auto"/>
              <w:right w:val="nil"/>
            </w:tcBorders>
          </w:tcPr>
          <w:p w14:paraId="17D90452" w14:textId="77777777" w:rsidR="000F658E" w:rsidRPr="00636B1E" w:rsidRDefault="00A75335" w:rsidP="00636B1E">
            <w:pPr>
              <w:spacing w:before="40" w:after="40" w:line="360" w:lineRule="auto"/>
              <w:jc w:val="left"/>
              <w:rPr>
                <w:sz w:val="22"/>
                <w:szCs w:val="22"/>
              </w:rPr>
            </w:pPr>
            <w:r w:rsidRPr="00636B1E">
              <w:rPr>
                <w:rFonts w:ascii="Calibri" w:eastAsia="Times New Roman" w:hAnsi="Calibri" w:cs="Calibri"/>
                <w:sz w:val="22"/>
                <w:szCs w:val="22"/>
              </w:rPr>
              <w:t>Disco, hash y constancia PDF</w:t>
            </w:r>
          </w:p>
        </w:tc>
      </w:tr>
    </w:tbl>
    <w:p w14:paraId="74DBE662" w14:textId="77777777" w:rsidR="00743776" w:rsidRDefault="00743776" w:rsidP="00743776">
      <w:pPr>
        <w:spacing w:line="240" w:lineRule="auto"/>
        <w:rPr>
          <w:rFonts w:ascii="Calibri" w:eastAsia="Times New Roman" w:hAnsi="Calibri" w:cs="Calibri"/>
          <w:i/>
          <w:sz w:val="18"/>
          <w:szCs w:val="18"/>
        </w:rPr>
      </w:pPr>
    </w:p>
    <w:p w14:paraId="15C09300" w14:textId="6965A34F" w:rsidR="00743776" w:rsidRDefault="00A75335" w:rsidP="00743776">
      <w:pPr>
        <w:spacing w:after="200"/>
        <w:rPr>
          <w:rFonts w:ascii="Calibri" w:eastAsia="Times New Roman" w:hAnsi="Calibri" w:cs="Calibri"/>
          <w:sz w:val="18"/>
          <w:szCs w:val="18"/>
        </w:rPr>
      </w:pPr>
      <w:r w:rsidRPr="00636B1E">
        <w:rPr>
          <w:rFonts w:ascii="Calibri" w:eastAsia="Times New Roman" w:hAnsi="Calibri" w:cs="Calibri"/>
          <w:i/>
          <w:sz w:val="18"/>
          <w:szCs w:val="18"/>
        </w:rPr>
        <w:t xml:space="preserve">Nota. </w:t>
      </w:r>
      <w:r w:rsidRPr="00636B1E">
        <w:rPr>
          <w:rFonts w:ascii="Calibri" w:eastAsia="Times New Roman" w:hAnsi="Calibri" w:cs="Calibri"/>
          <w:sz w:val="18"/>
          <w:szCs w:val="18"/>
        </w:rPr>
        <w:t>Elaboración propia. index.ts compone los enrutadores; data-source.ts declara las entidades.</w:t>
      </w:r>
    </w:p>
    <w:p w14:paraId="7B36F8D8" w14:textId="77777777" w:rsidR="00743776" w:rsidRDefault="00743776">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3F088BFE" w14:textId="4443C961" w:rsidR="000F658E" w:rsidRDefault="00743776" w:rsidP="00743776">
      <w:pPr>
        <w:pStyle w:val="Descripcin"/>
        <w:spacing w:after="0"/>
        <w:jc w:val="left"/>
        <w:rPr>
          <w:rFonts w:ascii="Calibri" w:hAnsi="Calibri" w:cs="Calibri"/>
          <w:sz w:val="22"/>
          <w:szCs w:val="22"/>
        </w:rPr>
      </w:pPr>
      <w:bookmarkStart w:id="567" w:name="_Toc240149090"/>
      <w:r w:rsidRPr="00743776">
        <w:rPr>
          <w:rFonts w:ascii="Calibri" w:hAnsi="Calibri" w:cs="Calibri"/>
          <w:b/>
          <w:bCs/>
          <w:i w:val="0"/>
          <w:iCs w:val="0"/>
          <w:sz w:val="22"/>
          <w:szCs w:val="22"/>
        </w:rPr>
        <w:lastRenderedPageBreak/>
        <w:t xml:space="preserve">Tabla </w:t>
      </w:r>
      <w:r w:rsidRPr="00743776">
        <w:rPr>
          <w:rFonts w:ascii="Calibri" w:hAnsi="Calibri" w:cs="Calibri"/>
          <w:b/>
          <w:bCs/>
          <w:i w:val="0"/>
          <w:iCs w:val="0"/>
          <w:sz w:val="22"/>
          <w:szCs w:val="22"/>
        </w:rPr>
        <w:fldChar w:fldCharType="begin"/>
      </w:r>
      <w:r w:rsidRPr="00743776">
        <w:rPr>
          <w:rFonts w:ascii="Calibri" w:hAnsi="Calibri" w:cs="Calibri"/>
          <w:b/>
          <w:bCs/>
          <w:i w:val="0"/>
          <w:iCs w:val="0"/>
          <w:sz w:val="22"/>
          <w:szCs w:val="22"/>
        </w:rPr>
        <w:instrText xml:space="preserve"> SEQ Tabla \* ARABIC </w:instrText>
      </w:r>
      <w:r w:rsidRPr="00743776">
        <w:rPr>
          <w:rFonts w:ascii="Calibri" w:hAnsi="Calibri" w:cs="Calibri"/>
          <w:b/>
          <w:bCs/>
          <w:i w:val="0"/>
          <w:iCs w:val="0"/>
          <w:sz w:val="22"/>
          <w:szCs w:val="22"/>
        </w:rPr>
        <w:fldChar w:fldCharType="separate"/>
      </w:r>
      <w:r w:rsidR="000C40E9">
        <w:rPr>
          <w:rFonts w:ascii="Calibri" w:hAnsi="Calibri" w:cs="Calibri"/>
          <w:b/>
          <w:bCs/>
          <w:i w:val="0"/>
          <w:iCs w:val="0"/>
          <w:noProof/>
          <w:sz w:val="22"/>
          <w:szCs w:val="22"/>
        </w:rPr>
        <w:t>36</w:t>
      </w:r>
      <w:r w:rsidRPr="00743776">
        <w:rPr>
          <w:rFonts w:ascii="Calibri" w:hAnsi="Calibri" w:cs="Calibri"/>
          <w:b/>
          <w:bCs/>
          <w:i w:val="0"/>
          <w:iCs w:val="0"/>
          <w:sz w:val="22"/>
          <w:szCs w:val="22"/>
        </w:rPr>
        <w:fldChar w:fldCharType="end"/>
      </w:r>
      <w:r w:rsidRPr="00743776">
        <w:rPr>
          <w:rFonts w:ascii="Calibri" w:hAnsi="Calibri" w:cs="Calibri"/>
          <w:sz w:val="22"/>
          <w:szCs w:val="22"/>
        </w:rPr>
        <w:br/>
        <w:t>Módulos principales de programación en el frontend</w:t>
      </w:r>
      <w:bookmarkEnd w:id="567"/>
    </w:p>
    <w:p w14:paraId="38398346" w14:textId="77777777" w:rsidR="00743776" w:rsidRPr="00743776" w:rsidRDefault="00743776" w:rsidP="00743776">
      <w:pPr>
        <w:spacing w:line="240" w:lineRule="auto"/>
      </w:pPr>
    </w:p>
    <w:tbl>
      <w:tblPr>
        <w:tblStyle w:val="Tablaconcuadrcula"/>
        <w:tblW w:w="5000" w:type="pct"/>
        <w:jc w:val="center"/>
        <w:tblLook w:val="04A0" w:firstRow="1" w:lastRow="0" w:firstColumn="1" w:lastColumn="0" w:noHBand="0" w:noVBand="1"/>
      </w:tblPr>
      <w:tblGrid>
        <w:gridCol w:w="3120"/>
        <w:gridCol w:w="3120"/>
        <w:gridCol w:w="3120"/>
      </w:tblGrid>
      <w:tr w:rsidR="000F658E" w:rsidRPr="00743776" w14:paraId="29160FF4" w14:textId="77777777">
        <w:trPr>
          <w:jc w:val="center"/>
        </w:trPr>
        <w:tc>
          <w:tcPr>
            <w:tcW w:w="3120" w:type="dxa"/>
            <w:tcBorders>
              <w:top w:val="single" w:sz="4" w:space="0" w:color="666666"/>
              <w:left w:val="nil"/>
              <w:bottom w:val="single" w:sz="4" w:space="0" w:color="666666"/>
              <w:right w:val="nil"/>
            </w:tcBorders>
          </w:tcPr>
          <w:p w14:paraId="45EF68AA"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b/>
                <w:sz w:val="22"/>
                <w:szCs w:val="22"/>
              </w:rPr>
              <w:t>Módulo / componente</w:t>
            </w:r>
          </w:p>
        </w:tc>
        <w:tc>
          <w:tcPr>
            <w:tcW w:w="3120" w:type="dxa"/>
            <w:tcBorders>
              <w:top w:val="single" w:sz="4" w:space="0" w:color="666666"/>
              <w:left w:val="nil"/>
              <w:bottom w:val="single" w:sz="4" w:space="0" w:color="666666"/>
              <w:right w:val="nil"/>
            </w:tcBorders>
          </w:tcPr>
          <w:p w14:paraId="0C8F0FFD"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b/>
                <w:sz w:val="22"/>
                <w:szCs w:val="22"/>
              </w:rPr>
              <w:t>Ubicación</w:t>
            </w:r>
          </w:p>
        </w:tc>
        <w:tc>
          <w:tcPr>
            <w:tcW w:w="3120" w:type="dxa"/>
            <w:tcBorders>
              <w:top w:val="single" w:sz="4" w:space="0" w:color="666666"/>
              <w:left w:val="nil"/>
              <w:bottom w:val="single" w:sz="4" w:space="0" w:color="666666"/>
              <w:right w:val="nil"/>
            </w:tcBorders>
          </w:tcPr>
          <w:p w14:paraId="6765024C"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b/>
                <w:sz w:val="22"/>
                <w:szCs w:val="22"/>
              </w:rPr>
              <w:t>Función</w:t>
            </w:r>
          </w:p>
        </w:tc>
      </w:tr>
      <w:tr w:rsidR="000F658E" w:rsidRPr="00743776" w14:paraId="6925B23E" w14:textId="77777777" w:rsidTr="00743776">
        <w:trPr>
          <w:jc w:val="center"/>
        </w:trPr>
        <w:tc>
          <w:tcPr>
            <w:tcW w:w="3120" w:type="dxa"/>
            <w:tcBorders>
              <w:top w:val="single" w:sz="4" w:space="0" w:color="666666"/>
              <w:left w:val="nil"/>
              <w:bottom w:val="nil"/>
              <w:right w:val="nil"/>
            </w:tcBorders>
          </w:tcPr>
          <w:p w14:paraId="4E6EBE29"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LoginPage / ChangePasswordPage</w:t>
            </w:r>
          </w:p>
        </w:tc>
        <w:tc>
          <w:tcPr>
            <w:tcW w:w="3120" w:type="dxa"/>
            <w:tcBorders>
              <w:top w:val="single" w:sz="4" w:space="0" w:color="666666"/>
              <w:left w:val="nil"/>
              <w:bottom w:val="nil"/>
              <w:right w:val="nil"/>
            </w:tcBorders>
          </w:tcPr>
          <w:p w14:paraId="0981FF6B"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w:t>
            </w:r>
          </w:p>
        </w:tc>
        <w:tc>
          <w:tcPr>
            <w:tcW w:w="3120" w:type="dxa"/>
            <w:tcBorders>
              <w:top w:val="single" w:sz="4" w:space="0" w:color="666666"/>
              <w:left w:val="nil"/>
              <w:bottom w:val="nil"/>
              <w:right w:val="nil"/>
            </w:tcBorders>
          </w:tcPr>
          <w:p w14:paraId="5B305B26"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Acceso y credencial temporal</w:t>
            </w:r>
          </w:p>
        </w:tc>
      </w:tr>
      <w:tr w:rsidR="000F658E" w:rsidRPr="00743776" w14:paraId="6048F3B6" w14:textId="77777777" w:rsidTr="00743776">
        <w:trPr>
          <w:jc w:val="center"/>
        </w:trPr>
        <w:tc>
          <w:tcPr>
            <w:tcW w:w="3120" w:type="dxa"/>
            <w:tcBorders>
              <w:top w:val="nil"/>
              <w:left w:val="nil"/>
              <w:bottom w:val="nil"/>
              <w:right w:val="nil"/>
            </w:tcBorders>
          </w:tcPr>
          <w:p w14:paraId="6633F4E0"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AdminDashboard</w:t>
            </w:r>
          </w:p>
        </w:tc>
        <w:tc>
          <w:tcPr>
            <w:tcW w:w="3120" w:type="dxa"/>
            <w:tcBorders>
              <w:top w:val="nil"/>
              <w:left w:val="nil"/>
              <w:bottom w:val="nil"/>
              <w:right w:val="nil"/>
            </w:tcBorders>
          </w:tcPr>
          <w:p w14:paraId="724614FB"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w:t>
            </w:r>
          </w:p>
        </w:tc>
        <w:tc>
          <w:tcPr>
            <w:tcW w:w="3120" w:type="dxa"/>
            <w:tcBorders>
              <w:top w:val="nil"/>
              <w:left w:val="nil"/>
              <w:bottom w:val="nil"/>
              <w:right w:val="nil"/>
            </w:tcBorders>
          </w:tcPr>
          <w:p w14:paraId="059FD8B3"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Panel, gestiones maestras y estadísticas de control</w:t>
            </w:r>
          </w:p>
        </w:tc>
      </w:tr>
      <w:tr w:rsidR="000F658E" w:rsidRPr="00743776" w14:paraId="0878D7E2" w14:textId="77777777" w:rsidTr="00743776">
        <w:trPr>
          <w:jc w:val="center"/>
        </w:trPr>
        <w:tc>
          <w:tcPr>
            <w:tcW w:w="3120" w:type="dxa"/>
            <w:tcBorders>
              <w:top w:val="nil"/>
              <w:left w:val="nil"/>
              <w:bottom w:val="nil"/>
              <w:right w:val="nil"/>
            </w:tcBorders>
          </w:tcPr>
          <w:p w14:paraId="69BA7F28"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CollaboratorDashboard</w:t>
            </w:r>
          </w:p>
        </w:tc>
        <w:tc>
          <w:tcPr>
            <w:tcW w:w="3120" w:type="dxa"/>
            <w:tcBorders>
              <w:top w:val="nil"/>
              <w:left w:val="nil"/>
              <w:bottom w:val="nil"/>
              <w:right w:val="nil"/>
            </w:tcBorders>
          </w:tcPr>
          <w:p w14:paraId="32AD0CE8"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w:t>
            </w:r>
          </w:p>
        </w:tc>
        <w:tc>
          <w:tcPr>
            <w:tcW w:w="3120" w:type="dxa"/>
            <w:tcBorders>
              <w:top w:val="nil"/>
              <w:left w:val="nil"/>
              <w:bottom w:val="nil"/>
              <w:right w:val="nil"/>
            </w:tcBorders>
          </w:tcPr>
          <w:p w14:paraId="33D4DEEC"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Operación, bandeja DAF y analítica</w:t>
            </w:r>
          </w:p>
        </w:tc>
      </w:tr>
      <w:tr w:rsidR="000F658E" w:rsidRPr="00743776" w14:paraId="784768AA" w14:textId="77777777" w:rsidTr="00743776">
        <w:trPr>
          <w:jc w:val="center"/>
        </w:trPr>
        <w:tc>
          <w:tcPr>
            <w:tcW w:w="3120" w:type="dxa"/>
            <w:tcBorders>
              <w:top w:val="nil"/>
              <w:left w:val="nil"/>
              <w:bottom w:val="nil"/>
              <w:right w:val="nil"/>
            </w:tcBorders>
          </w:tcPr>
          <w:p w14:paraId="1EFEABE8"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SiafManagement / SiafBook</w:t>
            </w:r>
          </w:p>
        </w:tc>
        <w:tc>
          <w:tcPr>
            <w:tcW w:w="3120" w:type="dxa"/>
            <w:tcBorders>
              <w:top w:val="nil"/>
              <w:left w:val="nil"/>
              <w:bottom w:val="nil"/>
              <w:right w:val="nil"/>
            </w:tcBorders>
          </w:tcPr>
          <w:p w14:paraId="2B159C9A"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 y components/</w:t>
            </w:r>
          </w:p>
        </w:tc>
        <w:tc>
          <w:tcPr>
            <w:tcW w:w="3120" w:type="dxa"/>
            <w:tcBorders>
              <w:top w:val="nil"/>
              <w:left w:val="nil"/>
              <w:bottom w:val="nil"/>
              <w:right w:val="nil"/>
            </w:tcBorders>
          </w:tcPr>
          <w:p w14:paraId="7725980F"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Listado, captura, corrección y PDF</w:t>
            </w:r>
          </w:p>
        </w:tc>
      </w:tr>
      <w:tr w:rsidR="000F658E" w:rsidRPr="00743776" w14:paraId="481BA77B" w14:textId="77777777" w:rsidTr="00743776">
        <w:trPr>
          <w:jc w:val="center"/>
        </w:trPr>
        <w:tc>
          <w:tcPr>
            <w:tcW w:w="3120" w:type="dxa"/>
            <w:tcBorders>
              <w:top w:val="nil"/>
              <w:left w:val="nil"/>
              <w:bottom w:val="nil"/>
              <w:right w:val="nil"/>
            </w:tcBorders>
          </w:tcPr>
          <w:p w14:paraId="66872D47"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ExpedientesPage</w:t>
            </w:r>
          </w:p>
        </w:tc>
        <w:tc>
          <w:tcPr>
            <w:tcW w:w="3120" w:type="dxa"/>
            <w:tcBorders>
              <w:top w:val="nil"/>
              <w:left w:val="nil"/>
              <w:bottom w:val="nil"/>
              <w:right w:val="nil"/>
            </w:tcBorders>
          </w:tcPr>
          <w:p w14:paraId="6AE0EFCE"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pages/</w:t>
            </w:r>
          </w:p>
        </w:tc>
        <w:tc>
          <w:tcPr>
            <w:tcW w:w="3120" w:type="dxa"/>
            <w:tcBorders>
              <w:top w:val="nil"/>
              <w:left w:val="nil"/>
              <w:bottom w:val="nil"/>
              <w:right w:val="nil"/>
            </w:tcBorders>
          </w:tcPr>
          <w:p w14:paraId="525CAB12"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Expediente de compras y documentos</w:t>
            </w:r>
          </w:p>
        </w:tc>
      </w:tr>
      <w:tr w:rsidR="000F658E" w:rsidRPr="00743776" w14:paraId="7CD380B3" w14:textId="77777777" w:rsidTr="00743776">
        <w:trPr>
          <w:jc w:val="center"/>
        </w:trPr>
        <w:tc>
          <w:tcPr>
            <w:tcW w:w="3120" w:type="dxa"/>
            <w:tcBorders>
              <w:top w:val="nil"/>
              <w:left w:val="nil"/>
              <w:bottom w:val="nil"/>
              <w:right w:val="nil"/>
            </w:tcBorders>
          </w:tcPr>
          <w:p w14:paraId="67F500A2"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BandejaRevisionesDaf</w:t>
            </w:r>
          </w:p>
        </w:tc>
        <w:tc>
          <w:tcPr>
            <w:tcW w:w="3120" w:type="dxa"/>
            <w:tcBorders>
              <w:top w:val="nil"/>
              <w:left w:val="nil"/>
              <w:bottom w:val="nil"/>
              <w:right w:val="nil"/>
            </w:tcBorders>
          </w:tcPr>
          <w:p w14:paraId="3D2636B8"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components/</w:t>
            </w:r>
          </w:p>
        </w:tc>
        <w:tc>
          <w:tcPr>
            <w:tcW w:w="3120" w:type="dxa"/>
            <w:tcBorders>
              <w:top w:val="nil"/>
              <w:left w:val="nil"/>
              <w:bottom w:val="nil"/>
              <w:right w:val="nil"/>
            </w:tcBorders>
          </w:tcPr>
          <w:p w14:paraId="7E0E11F3"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Dictamen departamental</w:t>
            </w:r>
          </w:p>
        </w:tc>
      </w:tr>
      <w:tr w:rsidR="000F658E" w:rsidRPr="00743776" w14:paraId="72787108" w14:textId="77777777" w:rsidTr="00743776">
        <w:trPr>
          <w:jc w:val="center"/>
        </w:trPr>
        <w:tc>
          <w:tcPr>
            <w:tcW w:w="3120" w:type="dxa"/>
            <w:tcBorders>
              <w:top w:val="nil"/>
              <w:left w:val="nil"/>
              <w:bottom w:val="nil"/>
              <w:right w:val="nil"/>
            </w:tcBorders>
          </w:tcPr>
          <w:p w14:paraId="58FD42BF"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AnaliticaDaf / AnaliticaExpedientes</w:t>
            </w:r>
          </w:p>
        </w:tc>
        <w:tc>
          <w:tcPr>
            <w:tcW w:w="3120" w:type="dxa"/>
            <w:tcBorders>
              <w:top w:val="nil"/>
              <w:left w:val="nil"/>
              <w:bottom w:val="nil"/>
              <w:right w:val="nil"/>
            </w:tcBorders>
          </w:tcPr>
          <w:p w14:paraId="06F66CA3"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components/</w:t>
            </w:r>
          </w:p>
        </w:tc>
        <w:tc>
          <w:tcPr>
            <w:tcW w:w="3120" w:type="dxa"/>
            <w:tcBorders>
              <w:top w:val="nil"/>
              <w:left w:val="nil"/>
              <w:bottom w:val="nil"/>
              <w:right w:val="nil"/>
            </w:tcBorders>
          </w:tcPr>
          <w:p w14:paraId="36B25520"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Cierre, tiempos y motivos</w:t>
            </w:r>
          </w:p>
        </w:tc>
      </w:tr>
      <w:tr w:rsidR="000F658E" w:rsidRPr="00743776" w14:paraId="5D835B51" w14:textId="77777777" w:rsidTr="00743776">
        <w:trPr>
          <w:jc w:val="center"/>
        </w:trPr>
        <w:tc>
          <w:tcPr>
            <w:tcW w:w="3120" w:type="dxa"/>
            <w:tcBorders>
              <w:top w:val="nil"/>
              <w:left w:val="nil"/>
              <w:bottom w:val="nil"/>
              <w:right w:val="nil"/>
            </w:tcBorders>
          </w:tcPr>
          <w:p w14:paraId="119539E5"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UserManagement / RoleManagement</w:t>
            </w:r>
          </w:p>
        </w:tc>
        <w:tc>
          <w:tcPr>
            <w:tcW w:w="3120" w:type="dxa"/>
            <w:tcBorders>
              <w:top w:val="nil"/>
              <w:left w:val="nil"/>
              <w:bottom w:val="nil"/>
              <w:right w:val="nil"/>
            </w:tcBorders>
          </w:tcPr>
          <w:p w14:paraId="24DAAE94"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components/ y pages/</w:t>
            </w:r>
          </w:p>
        </w:tc>
        <w:tc>
          <w:tcPr>
            <w:tcW w:w="3120" w:type="dxa"/>
            <w:tcBorders>
              <w:top w:val="nil"/>
              <w:left w:val="nil"/>
              <w:bottom w:val="nil"/>
              <w:right w:val="nil"/>
            </w:tcBorders>
          </w:tcPr>
          <w:p w14:paraId="746839EE"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Padrones de seguridad</w:t>
            </w:r>
          </w:p>
        </w:tc>
      </w:tr>
      <w:tr w:rsidR="000F658E" w:rsidRPr="00743776" w14:paraId="112E535E" w14:textId="77777777" w:rsidTr="00743776">
        <w:trPr>
          <w:jc w:val="center"/>
        </w:trPr>
        <w:tc>
          <w:tcPr>
            <w:tcW w:w="3120" w:type="dxa"/>
            <w:tcBorders>
              <w:top w:val="nil"/>
              <w:left w:val="nil"/>
              <w:bottom w:val="nil"/>
              <w:right w:val="nil"/>
            </w:tcBorders>
          </w:tcPr>
          <w:p w14:paraId="13531602"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PrivateRoute / usePermissions</w:t>
            </w:r>
          </w:p>
        </w:tc>
        <w:tc>
          <w:tcPr>
            <w:tcW w:w="3120" w:type="dxa"/>
            <w:tcBorders>
              <w:top w:val="nil"/>
              <w:left w:val="nil"/>
              <w:bottom w:val="nil"/>
              <w:right w:val="nil"/>
            </w:tcBorders>
          </w:tcPr>
          <w:p w14:paraId="75800D8F"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components/ y hooks/</w:t>
            </w:r>
          </w:p>
        </w:tc>
        <w:tc>
          <w:tcPr>
            <w:tcW w:w="3120" w:type="dxa"/>
            <w:tcBorders>
              <w:top w:val="nil"/>
              <w:left w:val="nil"/>
              <w:bottom w:val="nil"/>
              <w:right w:val="nil"/>
            </w:tcBorders>
          </w:tcPr>
          <w:p w14:paraId="4C95280D"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Protección de rutas y menús</w:t>
            </w:r>
          </w:p>
        </w:tc>
      </w:tr>
      <w:tr w:rsidR="000F658E" w:rsidRPr="00743776" w14:paraId="3B1FD25B" w14:textId="77777777" w:rsidTr="00743776">
        <w:trPr>
          <w:jc w:val="center"/>
        </w:trPr>
        <w:tc>
          <w:tcPr>
            <w:tcW w:w="3120" w:type="dxa"/>
            <w:tcBorders>
              <w:top w:val="nil"/>
              <w:left w:val="nil"/>
              <w:bottom w:val="single" w:sz="4" w:space="0" w:color="auto"/>
              <w:right w:val="nil"/>
            </w:tcBorders>
          </w:tcPr>
          <w:p w14:paraId="3940EC0E"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api.ts + contextos</w:t>
            </w:r>
          </w:p>
        </w:tc>
        <w:tc>
          <w:tcPr>
            <w:tcW w:w="3120" w:type="dxa"/>
            <w:tcBorders>
              <w:top w:val="nil"/>
              <w:left w:val="nil"/>
              <w:bottom w:val="single" w:sz="4" w:space="0" w:color="auto"/>
              <w:right w:val="nil"/>
            </w:tcBorders>
          </w:tcPr>
          <w:p w14:paraId="0AACA3B0"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src/</w:t>
            </w:r>
          </w:p>
        </w:tc>
        <w:tc>
          <w:tcPr>
            <w:tcW w:w="3120" w:type="dxa"/>
            <w:tcBorders>
              <w:top w:val="nil"/>
              <w:left w:val="nil"/>
              <w:bottom w:val="single" w:sz="4" w:space="0" w:color="auto"/>
              <w:right w:val="nil"/>
            </w:tcBorders>
          </w:tcPr>
          <w:p w14:paraId="1C105F2C" w14:textId="77777777" w:rsidR="000F658E" w:rsidRPr="00743776" w:rsidRDefault="00A75335" w:rsidP="00743776">
            <w:pPr>
              <w:spacing w:before="40" w:after="40" w:line="360" w:lineRule="auto"/>
              <w:jc w:val="left"/>
              <w:rPr>
                <w:sz w:val="22"/>
                <w:szCs w:val="22"/>
              </w:rPr>
            </w:pPr>
            <w:r w:rsidRPr="00743776">
              <w:rPr>
                <w:rFonts w:ascii="Calibri" w:eastAsia="Times New Roman" w:hAnsi="Calibri" w:cs="Calibri"/>
                <w:sz w:val="22"/>
                <w:szCs w:val="22"/>
              </w:rPr>
              <w:t>Cliente HTTP, tema y notificaciones</w:t>
            </w:r>
          </w:p>
        </w:tc>
      </w:tr>
    </w:tbl>
    <w:p w14:paraId="79E39BA6" w14:textId="77777777" w:rsidR="00743776" w:rsidRDefault="00743776" w:rsidP="00743776">
      <w:pPr>
        <w:spacing w:line="240" w:lineRule="auto"/>
        <w:rPr>
          <w:rFonts w:ascii="Calibri" w:eastAsia="Times New Roman" w:hAnsi="Calibri" w:cs="Calibri"/>
          <w:i/>
          <w:sz w:val="18"/>
          <w:szCs w:val="18"/>
        </w:rPr>
      </w:pPr>
    </w:p>
    <w:p w14:paraId="4ED5CFD0" w14:textId="70608A28" w:rsidR="009D4089" w:rsidRDefault="00A75335" w:rsidP="00743776">
      <w:pPr>
        <w:spacing w:line="240" w:lineRule="auto"/>
        <w:rPr>
          <w:rFonts w:ascii="Calibri" w:eastAsia="Times New Roman" w:hAnsi="Calibri" w:cs="Calibri"/>
          <w:sz w:val="18"/>
          <w:szCs w:val="18"/>
        </w:rPr>
      </w:pPr>
      <w:r w:rsidRPr="00743776">
        <w:rPr>
          <w:rFonts w:ascii="Calibri" w:eastAsia="Times New Roman" w:hAnsi="Calibri" w:cs="Calibri"/>
          <w:i/>
          <w:sz w:val="18"/>
          <w:szCs w:val="18"/>
        </w:rPr>
        <w:t xml:space="preserve">Nota. </w:t>
      </w:r>
      <w:r w:rsidRPr="00743776">
        <w:rPr>
          <w:rFonts w:ascii="Calibri" w:eastAsia="Times New Roman" w:hAnsi="Calibri" w:cs="Calibri"/>
          <w:sz w:val="18"/>
          <w:szCs w:val="18"/>
        </w:rPr>
        <w:t>Elaboración propia a partir de App.tsx y del árbol frontend/src.</w:t>
      </w:r>
    </w:p>
    <w:p w14:paraId="42A115DE" w14:textId="77777777" w:rsidR="009D4089" w:rsidRDefault="009D4089">
      <w:pPr>
        <w:adjustRightInd/>
        <w:spacing w:after="158" w:line="362" w:lineRule="auto"/>
        <w:ind w:left="12" w:right="11" w:hanging="23"/>
        <w:rPr>
          <w:rFonts w:ascii="Calibri" w:eastAsia="Times New Roman" w:hAnsi="Calibri" w:cs="Calibri"/>
          <w:sz w:val="18"/>
          <w:szCs w:val="18"/>
        </w:rPr>
      </w:pPr>
      <w:r>
        <w:rPr>
          <w:rFonts w:ascii="Calibri" w:eastAsia="Times New Roman" w:hAnsi="Calibri" w:cs="Calibri"/>
          <w:sz w:val="18"/>
          <w:szCs w:val="18"/>
        </w:rPr>
        <w:br w:type="page"/>
      </w:r>
    </w:p>
    <w:p w14:paraId="047AA6E0" w14:textId="59193242" w:rsidR="000F658E" w:rsidRPr="009D4089" w:rsidRDefault="009D4089" w:rsidP="009D4089">
      <w:pPr>
        <w:pStyle w:val="Descripcin"/>
        <w:spacing w:after="0"/>
        <w:jc w:val="left"/>
        <w:rPr>
          <w:rFonts w:ascii="Calibri" w:hAnsi="Calibri" w:cs="Calibri"/>
          <w:sz w:val="22"/>
          <w:szCs w:val="22"/>
        </w:rPr>
      </w:pPr>
      <w:bookmarkStart w:id="568" w:name="_Toc240149091"/>
      <w:r w:rsidRPr="007E16D2">
        <w:rPr>
          <w:rFonts w:ascii="Calibri" w:hAnsi="Calibri" w:cs="Calibri"/>
          <w:b/>
          <w:bCs/>
          <w:i w:val="0"/>
          <w:iCs w:val="0"/>
          <w:sz w:val="22"/>
          <w:szCs w:val="22"/>
        </w:rPr>
        <w:lastRenderedPageBreak/>
        <w:t xml:space="preserve">Tabla </w:t>
      </w:r>
      <w:r w:rsidRPr="007E16D2">
        <w:rPr>
          <w:rFonts w:ascii="Calibri" w:hAnsi="Calibri" w:cs="Calibri"/>
          <w:b/>
          <w:bCs/>
          <w:i w:val="0"/>
          <w:iCs w:val="0"/>
          <w:sz w:val="22"/>
          <w:szCs w:val="22"/>
        </w:rPr>
        <w:fldChar w:fldCharType="begin"/>
      </w:r>
      <w:r w:rsidRPr="007E16D2">
        <w:rPr>
          <w:rFonts w:ascii="Calibri" w:hAnsi="Calibri" w:cs="Calibri"/>
          <w:b/>
          <w:bCs/>
          <w:i w:val="0"/>
          <w:iCs w:val="0"/>
          <w:sz w:val="22"/>
          <w:szCs w:val="22"/>
        </w:rPr>
        <w:instrText xml:space="preserve"> SEQ Tabla \* ARABIC </w:instrText>
      </w:r>
      <w:r w:rsidRPr="007E16D2">
        <w:rPr>
          <w:rFonts w:ascii="Calibri" w:hAnsi="Calibri" w:cs="Calibri"/>
          <w:b/>
          <w:bCs/>
          <w:i w:val="0"/>
          <w:iCs w:val="0"/>
          <w:sz w:val="22"/>
          <w:szCs w:val="22"/>
        </w:rPr>
        <w:fldChar w:fldCharType="separate"/>
      </w:r>
      <w:r w:rsidR="000C40E9" w:rsidRPr="007E16D2">
        <w:rPr>
          <w:rFonts w:ascii="Calibri" w:hAnsi="Calibri" w:cs="Calibri"/>
          <w:b/>
          <w:bCs/>
          <w:i w:val="0"/>
          <w:iCs w:val="0"/>
          <w:noProof/>
          <w:sz w:val="22"/>
          <w:szCs w:val="22"/>
        </w:rPr>
        <w:t>37</w:t>
      </w:r>
      <w:r w:rsidRPr="007E16D2">
        <w:rPr>
          <w:rFonts w:ascii="Calibri" w:hAnsi="Calibri" w:cs="Calibri"/>
          <w:b/>
          <w:bCs/>
          <w:i w:val="0"/>
          <w:iCs w:val="0"/>
          <w:sz w:val="22"/>
          <w:szCs w:val="22"/>
        </w:rPr>
        <w:fldChar w:fldCharType="end"/>
      </w:r>
      <w:r w:rsidRPr="009D4089">
        <w:rPr>
          <w:rFonts w:ascii="Calibri" w:hAnsi="Calibri" w:cs="Calibri"/>
          <w:sz w:val="22"/>
          <w:szCs w:val="22"/>
        </w:rPr>
        <w:br/>
        <w:t>Trazabilidad entre módulos de programación y requerimientos</w:t>
      </w:r>
      <w:bookmarkEnd w:id="568"/>
    </w:p>
    <w:p w14:paraId="35DABE73" w14:textId="247C1BB3" w:rsidR="000F658E" w:rsidRDefault="000F658E" w:rsidP="009D4089">
      <w:pPr>
        <w:spacing w:line="240" w:lineRule="auto"/>
        <w:jc w:val="left"/>
      </w:pPr>
    </w:p>
    <w:tbl>
      <w:tblPr>
        <w:tblStyle w:val="Tablaconcuadrcula"/>
        <w:tblW w:w="5000" w:type="pct"/>
        <w:jc w:val="center"/>
        <w:tblLook w:val="04A0" w:firstRow="1" w:lastRow="0" w:firstColumn="1" w:lastColumn="0" w:noHBand="0" w:noVBand="1"/>
      </w:tblPr>
      <w:tblGrid>
        <w:gridCol w:w="4680"/>
        <w:gridCol w:w="4680"/>
      </w:tblGrid>
      <w:tr w:rsidR="000F658E" w14:paraId="153319CE" w14:textId="77777777">
        <w:trPr>
          <w:jc w:val="center"/>
        </w:trPr>
        <w:tc>
          <w:tcPr>
            <w:tcW w:w="4680" w:type="dxa"/>
            <w:tcBorders>
              <w:top w:val="single" w:sz="4" w:space="0" w:color="666666"/>
              <w:left w:val="nil"/>
              <w:bottom w:val="single" w:sz="4" w:space="0" w:color="666666"/>
              <w:right w:val="nil"/>
            </w:tcBorders>
          </w:tcPr>
          <w:p w14:paraId="23C91639" w14:textId="77777777" w:rsidR="000F658E" w:rsidRDefault="00A75335">
            <w:pPr>
              <w:spacing w:before="40" w:after="40"/>
              <w:jc w:val="left"/>
            </w:pPr>
            <w:r>
              <w:rPr>
                <w:rFonts w:ascii="Calibri" w:eastAsia="Times New Roman" w:hAnsi="Calibri" w:cs="Calibri"/>
                <w:b/>
                <w:sz w:val="20"/>
              </w:rPr>
              <w:t>Módulos</w:t>
            </w:r>
          </w:p>
        </w:tc>
        <w:tc>
          <w:tcPr>
            <w:tcW w:w="4680" w:type="dxa"/>
            <w:tcBorders>
              <w:top w:val="single" w:sz="4" w:space="0" w:color="666666"/>
              <w:left w:val="nil"/>
              <w:bottom w:val="single" w:sz="4" w:space="0" w:color="666666"/>
              <w:right w:val="nil"/>
            </w:tcBorders>
          </w:tcPr>
          <w:p w14:paraId="74665761" w14:textId="77777777" w:rsidR="000F658E" w:rsidRDefault="00A75335">
            <w:pPr>
              <w:spacing w:before="40" w:after="40"/>
              <w:jc w:val="left"/>
            </w:pPr>
            <w:r>
              <w:rPr>
                <w:rFonts w:ascii="Calibri" w:eastAsia="Times New Roman" w:hAnsi="Calibri" w:cs="Calibri"/>
                <w:b/>
                <w:sz w:val="20"/>
              </w:rPr>
              <w:t>Requerimientos / casos de uso</w:t>
            </w:r>
          </w:p>
        </w:tc>
      </w:tr>
      <w:tr w:rsidR="000F658E" w14:paraId="23BA26E8" w14:textId="77777777">
        <w:trPr>
          <w:jc w:val="center"/>
        </w:trPr>
        <w:tc>
          <w:tcPr>
            <w:tcW w:w="4680" w:type="dxa"/>
            <w:tcBorders>
              <w:top w:val="single" w:sz="4" w:space="0" w:color="666666"/>
              <w:left w:val="nil"/>
              <w:bottom w:val="single" w:sz="4" w:space="0" w:color="666666"/>
              <w:right w:val="nil"/>
            </w:tcBorders>
          </w:tcPr>
          <w:p w14:paraId="6471A729" w14:textId="77777777" w:rsidR="000F658E" w:rsidRDefault="00A75335">
            <w:pPr>
              <w:spacing w:before="40" w:after="40"/>
              <w:jc w:val="left"/>
            </w:pPr>
            <w:r>
              <w:rPr>
                <w:rFonts w:ascii="Calibri" w:eastAsia="Times New Roman" w:hAnsi="Calibri" w:cs="Calibri"/>
                <w:sz w:val="20"/>
              </w:rPr>
              <w:t>auth + LoginPage</w:t>
            </w:r>
          </w:p>
        </w:tc>
        <w:tc>
          <w:tcPr>
            <w:tcW w:w="4680" w:type="dxa"/>
            <w:tcBorders>
              <w:top w:val="single" w:sz="4" w:space="0" w:color="666666"/>
              <w:left w:val="nil"/>
              <w:bottom w:val="single" w:sz="4" w:space="0" w:color="666666"/>
              <w:right w:val="nil"/>
            </w:tcBorders>
          </w:tcPr>
          <w:p w14:paraId="7726B9FD" w14:textId="77777777" w:rsidR="000F658E" w:rsidRDefault="00A75335">
            <w:pPr>
              <w:spacing w:before="40" w:after="40"/>
              <w:jc w:val="left"/>
            </w:pPr>
            <w:r>
              <w:rPr>
                <w:rFonts w:ascii="Calibri" w:eastAsia="Times New Roman" w:hAnsi="Calibri" w:cs="Calibri"/>
                <w:sz w:val="20"/>
              </w:rPr>
              <w:t>RF de autenticación; UC-01 y UC-11</w:t>
            </w:r>
          </w:p>
        </w:tc>
      </w:tr>
      <w:tr w:rsidR="000F658E" w14:paraId="374C7E25" w14:textId="77777777">
        <w:trPr>
          <w:jc w:val="center"/>
        </w:trPr>
        <w:tc>
          <w:tcPr>
            <w:tcW w:w="4680" w:type="dxa"/>
            <w:tcBorders>
              <w:top w:val="single" w:sz="4" w:space="0" w:color="666666"/>
              <w:left w:val="nil"/>
              <w:bottom w:val="single" w:sz="4" w:space="0" w:color="666666"/>
              <w:right w:val="nil"/>
            </w:tcBorders>
          </w:tcPr>
          <w:p w14:paraId="37735FD5" w14:textId="77777777" w:rsidR="000F658E" w:rsidRDefault="00A75335">
            <w:pPr>
              <w:spacing w:before="40" w:after="40"/>
              <w:jc w:val="left"/>
            </w:pPr>
            <w:r>
              <w:rPr>
                <w:rFonts w:ascii="Calibri" w:eastAsia="Times New Roman" w:hAnsi="Calibri" w:cs="Calibri"/>
                <w:sz w:val="20"/>
              </w:rPr>
              <w:t>rbac + usuarios + gestiones admin</w:t>
            </w:r>
          </w:p>
        </w:tc>
        <w:tc>
          <w:tcPr>
            <w:tcW w:w="4680" w:type="dxa"/>
            <w:tcBorders>
              <w:top w:val="single" w:sz="4" w:space="0" w:color="666666"/>
              <w:left w:val="nil"/>
              <w:bottom w:val="single" w:sz="4" w:space="0" w:color="666666"/>
              <w:right w:val="nil"/>
            </w:tcBorders>
          </w:tcPr>
          <w:p w14:paraId="60304824" w14:textId="77777777" w:rsidR="000F658E" w:rsidRDefault="00A75335">
            <w:pPr>
              <w:spacing w:before="40" w:after="40"/>
              <w:jc w:val="left"/>
            </w:pPr>
            <w:r>
              <w:rPr>
                <w:rFonts w:ascii="Calibri" w:eastAsia="Times New Roman" w:hAnsi="Calibri" w:cs="Calibri"/>
                <w:sz w:val="20"/>
              </w:rPr>
              <w:t>RF de administración; UC-02 y UC-03</w:t>
            </w:r>
          </w:p>
        </w:tc>
      </w:tr>
      <w:tr w:rsidR="000F658E" w14:paraId="712CF50B" w14:textId="77777777">
        <w:trPr>
          <w:jc w:val="center"/>
        </w:trPr>
        <w:tc>
          <w:tcPr>
            <w:tcW w:w="4680" w:type="dxa"/>
            <w:tcBorders>
              <w:top w:val="single" w:sz="4" w:space="0" w:color="666666"/>
              <w:left w:val="nil"/>
              <w:bottom w:val="single" w:sz="4" w:space="0" w:color="666666"/>
              <w:right w:val="nil"/>
            </w:tcBorders>
          </w:tcPr>
          <w:p w14:paraId="0C902EF5" w14:textId="77777777" w:rsidR="000F658E" w:rsidRDefault="00A75335">
            <w:pPr>
              <w:spacing w:before="40" w:after="40"/>
              <w:jc w:val="left"/>
            </w:pPr>
            <w:r>
              <w:rPr>
                <w:rFonts w:ascii="Calibri" w:eastAsia="Times New Roman" w:hAnsi="Calibri" w:cs="Calibri"/>
                <w:sz w:val="20"/>
              </w:rPr>
              <w:t>siaf + SiafBook + correlativos</w:t>
            </w:r>
          </w:p>
        </w:tc>
        <w:tc>
          <w:tcPr>
            <w:tcW w:w="4680" w:type="dxa"/>
            <w:tcBorders>
              <w:top w:val="single" w:sz="4" w:space="0" w:color="666666"/>
              <w:left w:val="nil"/>
              <w:bottom w:val="single" w:sz="4" w:space="0" w:color="666666"/>
              <w:right w:val="nil"/>
            </w:tcBorders>
          </w:tcPr>
          <w:p w14:paraId="1266147F" w14:textId="77777777" w:rsidR="000F658E" w:rsidRDefault="00A75335">
            <w:pPr>
              <w:spacing w:before="40" w:after="40"/>
              <w:jc w:val="left"/>
            </w:pPr>
            <w:r>
              <w:rPr>
                <w:rFonts w:ascii="Calibri" w:eastAsia="Times New Roman" w:hAnsi="Calibri" w:cs="Calibri"/>
                <w:sz w:val="20"/>
              </w:rPr>
              <w:t>RF de SIAF; UC-04, UC-05 y UC-06</w:t>
            </w:r>
          </w:p>
        </w:tc>
      </w:tr>
      <w:tr w:rsidR="000F658E" w14:paraId="6D2294F2" w14:textId="77777777">
        <w:trPr>
          <w:jc w:val="center"/>
        </w:trPr>
        <w:tc>
          <w:tcPr>
            <w:tcW w:w="4680" w:type="dxa"/>
            <w:tcBorders>
              <w:top w:val="single" w:sz="4" w:space="0" w:color="666666"/>
              <w:left w:val="nil"/>
              <w:bottom w:val="single" w:sz="4" w:space="0" w:color="666666"/>
              <w:right w:val="nil"/>
            </w:tcBorders>
          </w:tcPr>
          <w:p w14:paraId="64C1ADF1" w14:textId="77777777" w:rsidR="000F658E" w:rsidRDefault="00A75335">
            <w:pPr>
              <w:spacing w:before="40" w:after="40"/>
              <w:jc w:val="left"/>
            </w:pPr>
            <w:r>
              <w:rPr>
                <w:rFonts w:ascii="Calibri" w:eastAsia="Times New Roman" w:hAnsi="Calibri" w:cs="Calibri"/>
                <w:sz w:val="20"/>
              </w:rPr>
              <w:t>expedientes + visor PDF</w:t>
            </w:r>
          </w:p>
        </w:tc>
        <w:tc>
          <w:tcPr>
            <w:tcW w:w="4680" w:type="dxa"/>
            <w:tcBorders>
              <w:top w:val="single" w:sz="4" w:space="0" w:color="666666"/>
              <w:left w:val="nil"/>
              <w:bottom w:val="single" w:sz="4" w:space="0" w:color="666666"/>
              <w:right w:val="nil"/>
            </w:tcBorders>
          </w:tcPr>
          <w:p w14:paraId="753AD5A2" w14:textId="77777777" w:rsidR="000F658E" w:rsidRDefault="00A75335">
            <w:pPr>
              <w:spacing w:before="40" w:after="40"/>
              <w:jc w:val="left"/>
            </w:pPr>
            <w:r>
              <w:rPr>
                <w:rFonts w:ascii="Calibri" w:eastAsia="Times New Roman" w:hAnsi="Calibri" w:cs="Calibri"/>
                <w:sz w:val="20"/>
              </w:rPr>
              <w:t>RF documental; UC-07 y UC-08</w:t>
            </w:r>
          </w:p>
        </w:tc>
      </w:tr>
      <w:tr w:rsidR="000F658E" w14:paraId="6DAE7009" w14:textId="77777777">
        <w:trPr>
          <w:jc w:val="center"/>
        </w:trPr>
        <w:tc>
          <w:tcPr>
            <w:tcW w:w="4680" w:type="dxa"/>
            <w:tcBorders>
              <w:top w:val="single" w:sz="4" w:space="0" w:color="666666"/>
              <w:left w:val="nil"/>
              <w:bottom w:val="single" w:sz="4" w:space="0" w:color="666666"/>
              <w:right w:val="nil"/>
            </w:tcBorders>
          </w:tcPr>
          <w:p w14:paraId="62B8F3BC" w14:textId="77777777" w:rsidR="000F658E" w:rsidRDefault="00A75335">
            <w:pPr>
              <w:spacing w:before="40" w:after="40"/>
              <w:jc w:val="left"/>
            </w:pPr>
            <w:r>
              <w:rPr>
                <w:rFonts w:ascii="Calibri" w:eastAsia="Times New Roman" w:hAnsi="Calibri" w:cs="Calibri"/>
                <w:sz w:val="20"/>
              </w:rPr>
              <w:t>catalogoProductos</w:t>
            </w:r>
          </w:p>
        </w:tc>
        <w:tc>
          <w:tcPr>
            <w:tcW w:w="4680" w:type="dxa"/>
            <w:tcBorders>
              <w:top w:val="single" w:sz="4" w:space="0" w:color="666666"/>
              <w:left w:val="nil"/>
              <w:bottom w:val="single" w:sz="4" w:space="0" w:color="666666"/>
              <w:right w:val="nil"/>
            </w:tcBorders>
          </w:tcPr>
          <w:p w14:paraId="6C6B5BD2" w14:textId="77777777" w:rsidR="000F658E" w:rsidRDefault="00A75335">
            <w:pPr>
              <w:spacing w:before="40" w:after="40"/>
              <w:jc w:val="left"/>
            </w:pPr>
            <w:r>
              <w:rPr>
                <w:rFonts w:ascii="Calibri" w:eastAsia="Times New Roman" w:hAnsi="Calibri" w:cs="Calibri"/>
                <w:sz w:val="20"/>
              </w:rPr>
              <w:t>RF de catálogo; UC-09</w:t>
            </w:r>
          </w:p>
        </w:tc>
      </w:tr>
      <w:tr w:rsidR="000F658E" w14:paraId="3D8BF53F" w14:textId="77777777">
        <w:trPr>
          <w:jc w:val="center"/>
        </w:trPr>
        <w:tc>
          <w:tcPr>
            <w:tcW w:w="4680" w:type="dxa"/>
            <w:tcBorders>
              <w:top w:val="single" w:sz="4" w:space="0" w:color="666666"/>
              <w:left w:val="nil"/>
              <w:bottom w:val="single" w:sz="4" w:space="0" w:color="666666"/>
              <w:right w:val="nil"/>
            </w:tcBorders>
          </w:tcPr>
          <w:p w14:paraId="580D0713" w14:textId="77777777" w:rsidR="000F658E" w:rsidRDefault="00A75335">
            <w:pPr>
              <w:spacing w:before="40" w:after="40"/>
              <w:jc w:val="left"/>
            </w:pPr>
            <w:r>
              <w:rPr>
                <w:rFonts w:ascii="Calibri" w:eastAsia="Times New Roman" w:hAnsi="Calibri" w:cs="Calibri"/>
                <w:sz w:val="20"/>
              </w:rPr>
              <w:t>estadisticas + analítica UI</w:t>
            </w:r>
          </w:p>
        </w:tc>
        <w:tc>
          <w:tcPr>
            <w:tcW w:w="4680" w:type="dxa"/>
            <w:tcBorders>
              <w:top w:val="single" w:sz="4" w:space="0" w:color="666666"/>
              <w:left w:val="nil"/>
              <w:bottom w:val="single" w:sz="4" w:space="0" w:color="666666"/>
              <w:right w:val="nil"/>
            </w:tcBorders>
          </w:tcPr>
          <w:p w14:paraId="06D53CD9" w14:textId="77777777" w:rsidR="000F658E" w:rsidRDefault="00A75335">
            <w:pPr>
              <w:spacing w:before="40" w:after="40"/>
              <w:jc w:val="left"/>
            </w:pPr>
            <w:r>
              <w:rPr>
                <w:rFonts w:ascii="Calibri" w:eastAsia="Times New Roman" w:hAnsi="Calibri" w:cs="Calibri"/>
                <w:sz w:val="20"/>
              </w:rPr>
              <w:t>RF de indicadores; UC-10; reportes RO/RC del Capítulo IV</w:t>
            </w:r>
          </w:p>
        </w:tc>
      </w:tr>
      <w:tr w:rsidR="000F658E" w14:paraId="17791064" w14:textId="77777777">
        <w:trPr>
          <w:jc w:val="center"/>
        </w:trPr>
        <w:tc>
          <w:tcPr>
            <w:tcW w:w="4680" w:type="dxa"/>
            <w:tcBorders>
              <w:top w:val="single" w:sz="4" w:space="0" w:color="666666"/>
              <w:left w:val="nil"/>
              <w:bottom w:val="single" w:sz="4" w:space="0" w:color="666666"/>
              <w:right w:val="nil"/>
            </w:tcBorders>
          </w:tcPr>
          <w:p w14:paraId="3D4C565E" w14:textId="77777777" w:rsidR="000F658E" w:rsidRDefault="00A75335">
            <w:pPr>
              <w:spacing w:before="40" w:after="40"/>
              <w:jc w:val="left"/>
            </w:pPr>
            <w:r>
              <w:rPr>
                <w:rFonts w:ascii="Calibri" w:eastAsia="Times New Roman" w:hAnsi="Calibri" w:cs="Calibri"/>
                <w:sz w:val="20"/>
              </w:rPr>
              <w:t>FileStorage + entidades de archivo</w:t>
            </w:r>
          </w:p>
        </w:tc>
        <w:tc>
          <w:tcPr>
            <w:tcW w:w="4680" w:type="dxa"/>
            <w:tcBorders>
              <w:top w:val="single" w:sz="4" w:space="0" w:color="666666"/>
              <w:left w:val="nil"/>
              <w:bottom w:val="single" w:sz="4" w:space="0" w:color="666666"/>
              <w:right w:val="nil"/>
            </w:tcBorders>
          </w:tcPr>
          <w:p w14:paraId="349A1DE1" w14:textId="77777777" w:rsidR="000F658E" w:rsidRDefault="00A75335">
            <w:pPr>
              <w:spacing w:before="40" w:after="40"/>
              <w:jc w:val="left"/>
            </w:pPr>
            <w:r>
              <w:rPr>
                <w:rFonts w:ascii="Calibri" w:eastAsia="Times New Roman" w:hAnsi="Calibri" w:cs="Calibri"/>
                <w:sz w:val="20"/>
              </w:rPr>
              <w:t>RNF de integridad y trazabilidad documental</w:t>
            </w:r>
          </w:p>
        </w:tc>
      </w:tr>
    </w:tbl>
    <w:p w14:paraId="1A768307" w14:textId="77777777" w:rsidR="000F658E" w:rsidRDefault="00A75335" w:rsidP="003A39F4">
      <w:pPr>
        <w:jc w:val="left"/>
      </w:pPr>
      <w:r>
        <w:rPr>
          <w:rFonts w:ascii="Calibri" w:eastAsia="Times New Roman" w:hAnsi="Calibri" w:cs="Calibri"/>
          <w:i/>
          <w:sz w:val="22"/>
        </w:rPr>
        <w:t xml:space="preserve">Nota. </w:t>
      </w:r>
      <w:r>
        <w:rPr>
          <w:rFonts w:ascii="Calibri" w:eastAsia="Times New Roman" w:hAnsi="Calibri" w:cs="Calibri"/>
          <w:sz w:val="22"/>
        </w:rPr>
        <w:t>Elaboración propia. La matriz cierra el circuito entre el Capítulo IV y el software versionado.</w:t>
      </w:r>
    </w:p>
    <w:p w14:paraId="4F8D6DF2" w14:textId="77777777" w:rsidR="000F658E" w:rsidRDefault="00A75335" w:rsidP="003A39F4">
      <w:pPr>
        <w:ind w:firstLine="720"/>
      </w:pPr>
      <w:r>
        <w:rPr>
          <w:rFonts w:ascii="Calibri" w:eastAsia="Times New Roman" w:hAnsi="Calibri" w:cs="Calibri"/>
          <w:sz w:val="22"/>
        </w:rPr>
        <w:t>Criterios de implementación. TypeScript reduce errores de contrato entre UI y API. Las migraciones y ensureSchema evolucionan el esquema sin depender de anotaciones sueltas. Los seeders permiten levantar un ambiente de piloto con roles y catálogos. ESLint y Jest existen en el frontend; el backend del piloto aún privilegia verificación manual y compilación estática, deuda declarada en el Capítulo III. En conclusión, la programación se presenta como módulos nombrables, componentes acoplados por JSON y una traza explícita hacia los requerimientos: eso es lo que un área de sistemas puede mantener y lo que un tribunal puede evaluar sin perderse en el árbol de archivos.</w:t>
      </w:r>
    </w:p>
    <w:p w14:paraId="7AF22357" w14:textId="77777777" w:rsidR="000F658E" w:rsidRDefault="00A75335">
      <w:pPr>
        <w:spacing w:after="160"/>
        <w:ind w:firstLine="720"/>
      </w:pPr>
      <w:r>
        <w:rPr>
          <w:rFonts w:ascii="Calibri" w:eastAsia="Times New Roman" w:hAnsi="Calibri" w:cs="Calibri"/>
          <w:sz w:val="22"/>
        </w:rPr>
        <w:t xml:space="preserve">El Capítulo V deja diseñado el SIGEC-IGSS en cuatro frentes exigidos por la entrega: (1) un modelo de datos por dominios, con integridad, correlativos y asociaciones lógicas declaradas; (2) un almacén documental híbrido con hash y versionado; (3) una arquitectura cliente–servidor en tres capas, vista de despliegue Palín–Escuintla y especificación de decisiones e interfaces; (4) un prototipo de interfaz real, con navegación por roles, y módulos de programación trazables a los casos de uso. El diseño permanece </w:t>
      </w:r>
      <w:r>
        <w:rPr>
          <w:rFonts w:ascii="Calibri" w:eastAsia="Times New Roman" w:hAnsi="Calibri" w:cs="Calibri"/>
          <w:sz w:val="22"/>
        </w:rPr>
        <w:lastRenderedPageBreak/>
        <w:t>acotado al piloto: no reemplaza Guatecompras ni certifica el gobierno de datos del instituto, pero sí convierte el trámite Consultorio–DAF en un sistema inteligible, auditable y desplegable.</w:t>
      </w:r>
    </w:p>
    <w:p w14:paraId="2D1FABA8" w14:textId="77777777" w:rsidR="00DD3D87" w:rsidRDefault="00DD3D87">
      <w:pPr>
        <w:adjustRightInd/>
        <w:spacing w:after="158" w:line="362" w:lineRule="auto"/>
        <w:ind w:left="12" w:right="11" w:hanging="23"/>
        <w:rPr>
          <w:rFonts w:ascii="Calibri" w:eastAsia="Calibri" w:hAnsi="Calibri" w:cs="Calibri"/>
          <w:b/>
          <w:color w:val="auto"/>
          <w:sz w:val="22"/>
          <w:szCs w:val="22"/>
          <w:lang w:eastAsia="en-US"/>
        </w:rPr>
      </w:pPr>
      <w:r>
        <w:rPr>
          <w:rFonts w:ascii="Calibri" w:eastAsia="Calibri" w:hAnsi="Calibri" w:cs="Calibri"/>
          <w:b/>
          <w:color w:val="auto"/>
          <w:sz w:val="22"/>
          <w:szCs w:val="22"/>
          <w:lang w:eastAsia="en-US"/>
        </w:rPr>
        <w:br w:type="page"/>
      </w:r>
    </w:p>
    <w:p w14:paraId="2153B394" w14:textId="291887D4" w:rsidR="00D04A82" w:rsidRPr="00916D1C" w:rsidRDefault="00386024" w:rsidP="008330CB">
      <w:pPr>
        <w:adjustRightInd/>
        <w:jc w:val="center"/>
        <w:outlineLvl w:val="1"/>
        <w:rPr>
          <w:rFonts w:ascii="Calibri" w:eastAsia="Calibri" w:hAnsi="Calibri" w:cs="Calibri"/>
          <w:b/>
          <w:color w:val="auto"/>
          <w:sz w:val="22"/>
          <w:szCs w:val="22"/>
          <w:lang w:eastAsia="en-US"/>
        </w:rPr>
      </w:pPr>
      <w:bookmarkStart w:id="569" w:name="_Toc240149005"/>
      <w:r w:rsidRPr="00916D1C">
        <w:rPr>
          <w:rFonts w:ascii="Calibri" w:eastAsia="Calibri" w:hAnsi="Calibri" w:cs="Calibri"/>
          <w:b/>
          <w:color w:val="auto"/>
          <w:sz w:val="22"/>
          <w:szCs w:val="22"/>
          <w:lang w:eastAsia="en-US"/>
        </w:rPr>
        <w:lastRenderedPageBreak/>
        <w:t>Conclusiones</w:t>
      </w:r>
      <w:bookmarkEnd w:id="275"/>
      <w:bookmarkEnd w:id="569"/>
    </w:p>
    <w:p w14:paraId="1B69A365" w14:textId="5AFC62F6"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Es posible llevar a cabo el presente proyecto de graduación, porque responde a una necesidad concreta del IGSS: ordenar y digitalizar el flujo de la SIAF y del expediente de compra en la relación Consultorio de Palín–DAF departamental de Escuintla, donde predominan prácticas manuales y semi-manuales que generan reprocesos y débil trazabilidad. La propuesta del SIGEC-IGSS queda acotada a un piloto con stack y despliegues definidos (aplicación web, API, base de datos propia del proyecto, servidor y red aportados por la unidad piloto), lo que la hace pertinente y aplicable. Los criterios de viabilidad técnica, económica y operativa, junto con el marco metodológico (investigación aplicada con indicadores comparables y desarrollo incremental con prototipado evolutivo), respaldan la coherencia del trabajo con los objetivos y la hipótesis. Como cierre de ciclo, la entregable combina código versionado y documentación técnica y de despliegue, lo que favorece el traspaso a áreas de sistemas y deja un referente replicable en otras unidades si la institución lo decide.</w:t>
      </w:r>
    </w:p>
    <w:p w14:paraId="3EAE2020" w14:textId="77777777"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Las principales limitaciones se concentran en el tiempo y el alcance del trabajo de graduación —el desarrollo prioriza funciones esenciales del piloto, dejando para fases posteriores integraciones con sistemas centrales del IGSS, mayor automatización de pruebas, endurecimiento avanzado de ciberseguridad o despliegue a otras unidades— y en el carácter híbrido del trámite: el sistema complementa el proceso y no sustituye por completo el soporte físico ni la normativa de envío cuando corresponda. Además, la eficacia observada dependerá de equipos, navegadores, conectividad entre Palín y Escuintla y del acompañamiento institucional; y la comparación antes–después exige homogeneidad en definiciones y fuentes de datos, pues cambios de criterio entre línea base y piloto pueden sesgar la lectura de los indicadores.</w:t>
      </w:r>
    </w:p>
    <w:p w14:paraId="39133B93" w14:textId="77777777" w:rsidR="009444FD" w:rsidRPr="009444FD" w:rsidRDefault="009444FD" w:rsidP="009444FD">
      <w:pPr>
        <w:adjustRightInd/>
        <w:spacing w:after="160"/>
        <w:ind w:firstLine="720"/>
        <w:rPr>
          <w:rFonts w:ascii="Calibri" w:eastAsia="Calibri" w:hAnsi="Calibri" w:cs="Calibri"/>
          <w:color w:val="auto"/>
          <w:sz w:val="22"/>
          <w:szCs w:val="22"/>
          <w:lang w:val="es-MX" w:eastAsia="en-US"/>
        </w:rPr>
      </w:pPr>
      <w:r w:rsidRPr="009444FD">
        <w:rPr>
          <w:rFonts w:ascii="Calibri" w:eastAsia="Calibri" w:hAnsi="Calibri" w:cs="Calibri"/>
          <w:color w:val="auto"/>
          <w:sz w:val="22"/>
          <w:szCs w:val="22"/>
          <w:lang w:val="es-MX" w:eastAsia="en-US"/>
        </w:rPr>
        <w:t xml:space="preserve">En síntesis, el SIGEC-IGSS aporta una solución factible alineada con la modernización digital que el instituto ha planteado como rumbo, sin confundir el alcance del proyecto con la sustitución de plataformas estatales de contratación (p. ej. Guatecompras) ni con la resolución total de cuellos de botella </w:t>
      </w:r>
      <w:r w:rsidRPr="009444FD">
        <w:rPr>
          <w:rFonts w:ascii="Calibri" w:eastAsia="Calibri" w:hAnsi="Calibri" w:cs="Calibri"/>
          <w:color w:val="auto"/>
          <w:sz w:val="22"/>
          <w:szCs w:val="22"/>
          <w:lang w:val="es-MX" w:eastAsia="en-US"/>
        </w:rPr>
        <w:lastRenderedPageBreak/>
        <w:t>que tienen también componentes organizativos y normativos ajenos al software. El valor del trabajo está en instrumentar el flujo Consultorio–DAF con roles, bitácora, versionado y métricas; en diseñar datos, arquitectura, interfaz y módulos de programación coherentes con esa instrumentación; y en demostrar —en un entorno real de gestión pública y hospitalaria-administrativa— criterios de ingeniería de software, seguridad proporcional y operación acotada al piloto definido en el documento.</w:t>
      </w:r>
    </w:p>
    <w:p w14:paraId="13DA4E9E" w14:textId="3906B095" w:rsidR="00D04A82" w:rsidRPr="008330CB" w:rsidRDefault="00D04A82" w:rsidP="008534BE">
      <w:pPr>
        <w:adjustRightInd/>
        <w:spacing w:after="160" w:line="259" w:lineRule="auto"/>
        <w:rPr>
          <w:rFonts w:ascii="Calibri" w:eastAsia="Calibri" w:hAnsi="Calibri" w:cs="Calibri"/>
          <w:color w:val="auto"/>
          <w:sz w:val="22"/>
          <w:szCs w:val="22"/>
          <w:lang w:val="es-MX" w:eastAsia="en-US"/>
        </w:rPr>
      </w:pPr>
    </w:p>
    <w:p w14:paraId="34FB4F05" w14:textId="77777777" w:rsidR="009F54E3" w:rsidRPr="00916D1C" w:rsidRDefault="00386024" w:rsidP="008534BE">
      <w:pPr>
        <w:adjustRightInd/>
        <w:spacing w:after="160" w:line="259" w:lineRule="auto"/>
        <w:rPr>
          <w:rFonts w:ascii="Calibri" w:eastAsia="Calibri" w:hAnsi="Calibri" w:cs="Calibri"/>
          <w:color w:val="auto"/>
          <w:sz w:val="22"/>
          <w:szCs w:val="22"/>
          <w:lang w:eastAsia="en-US"/>
        </w:rPr>
      </w:pPr>
      <w:r w:rsidRPr="00916D1C">
        <w:rPr>
          <w:rFonts w:ascii="Calibri" w:eastAsia="Calibri" w:hAnsi="Calibri" w:cs="Calibri"/>
          <w:color w:val="auto"/>
          <w:sz w:val="22"/>
          <w:szCs w:val="22"/>
          <w:lang w:eastAsia="en-US"/>
        </w:rPr>
        <w:br w:type="page"/>
      </w:r>
    </w:p>
    <w:p w14:paraId="307E6C80" w14:textId="6E89A0ED" w:rsidR="00D04A82" w:rsidRPr="00916D1C" w:rsidRDefault="00386024" w:rsidP="008534BE">
      <w:pPr>
        <w:adjustRightInd/>
        <w:spacing w:line="259" w:lineRule="auto"/>
        <w:outlineLvl w:val="1"/>
        <w:rPr>
          <w:rFonts w:ascii="Calibri" w:eastAsia="Calibri" w:hAnsi="Calibri" w:cs="Calibri"/>
          <w:b/>
          <w:color w:val="auto"/>
          <w:sz w:val="22"/>
          <w:szCs w:val="22"/>
          <w:lang w:eastAsia="en-US"/>
        </w:rPr>
      </w:pPr>
      <w:bookmarkStart w:id="570" w:name="_Toc229701046"/>
      <w:bookmarkStart w:id="571" w:name="_Toc240149006"/>
      <w:r w:rsidRPr="00916D1C">
        <w:rPr>
          <w:rFonts w:ascii="Calibri" w:eastAsia="Calibri" w:hAnsi="Calibri" w:cs="Calibri"/>
          <w:b/>
          <w:color w:val="auto"/>
          <w:sz w:val="22"/>
          <w:szCs w:val="22"/>
          <w:lang w:eastAsia="en-US"/>
        </w:rPr>
        <w:lastRenderedPageBreak/>
        <w:t>Anexos</w:t>
      </w:r>
      <w:bookmarkEnd w:id="570"/>
      <w:bookmarkEnd w:id="571"/>
      <w:r w:rsidRPr="00916D1C">
        <w:rPr>
          <w:rFonts w:ascii="Calibri" w:eastAsia="Calibri" w:hAnsi="Calibri" w:cs="Calibri"/>
          <w:b/>
          <w:color w:val="auto"/>
          <w:sz w:val="22"/>
          <w:szCs w:val="22"/>
          <w:lang w:eastAsia="en-US"/>
        </w:rPr>
        <w:t xml:space="preserve"> </w:t>
      </w:r>
    </w:p>
    <w:p w14:paraId="350E01DA" w14:textId="765AF046" w:rsidR="00F50C38" w:rsidRPr="00F50C38" w:rsidRDefault="00F50C38" w:rsidP="00F50C38">
      <w:pPr>
        <w:pStyle w:val="Descripcin"/>
        <w:jc w:val="left"/>
        <w:rPr>
          <w:rFonts w:ascii="Calibri" w:hAnsi="Calibri" w:cs="Calibri"/>
          <w:b/>
          <w:bCs/>
          <w:i w:val="0"/>
          <w:iCs w:val="0"/>
          <w:sz w:val="22"/>
          <w:szCs w:val="22"/>
        </w:rPr>
      </w:pPr>
      <w:r>
        <w:rPr>
          <w:rFonts w:ascii="Calibri" w:eastAsia="Times New Roman" w:hAnsi="Calibri" w:cs="Calibri"/>
          <w:b/>
          <w:i w:val="0"/>
          <w:color w:val="000000"/>
          <w:sz w:val="22"/>
        </w:rPr>
        <w:t>Figura 45</w:t>
      </w:r>
      <w:r>
        <w:rPr>
          <w:rFonts w:ascii="Calibri" w:eastAsia="Times New Roman" w:hAnsi="Calibri" w:cs="Calibri"/>
          <w:color w:val="000000"/>
          <w:sz w:val="22"/>
        </w:rPr>
        <w:br/>
        <w:t>Mapa mental del proyecto SIGEC-IGSS (2026)</w:t>
      </w:r>
    </w:p>
    <w:p w14:paraId="12023CB8" w14:textId="188D9D0B" w:rsidR="00C75206" w:rsidRDefault="00C75206" w:rsidP="001D1E5C">
      <w:pPr>
        <w:spacing w:line="240" w:lineRule="auto"/>
        <w:jc w:val="center"/>
        <w:rPr>
          <w:lang w:eastAsia="en-US"/>
        </w:rPr>
      </w:pPr>
      <w:r>
        <w:rPr>
          <w:noProof/>
        </w:rPr>
        <w:drawing>
          <wp:inline distT="0" distB="0" distL="0" distR="0" wp14:anchorId="46175739" wp14:editId="54B28075">
            <wp:extent cx="5990886" cy="3609893"/>
            <wp:effectExtent l="0" t="0" r="0" b="0"/>
            <wp:docPr id="86397678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06165" cy="3619099"/>
                    </a:xfrm>
                    <a:prstGeom prst="rect">
                      <a:avLst/>
                    </a:prstGeom>
                    <a:noFill/>
                    <a:ln>
                      <a:noFill/>
                    </a:ln>
                  </pic:spPr>
                </pic:pic>
              </a:graphicData>
            </a:graphic>
          </wp:inline>
        </w:drawing>
      </w:r>
    </w:p>
    <w:p w14:paraId="25728D55" w14:textId="77777777" w:rsidR="001D1E5C" w:rsidRDefault="001D1E5C" w:rsidP="001D1E5C">
      <w:pPr>
        <w:spacing w:line="240" w:lineRule="auto"/>
        <w:rPr>
          <w:rFonts w:ascii="Calibri" w:hAnsi="Calibri" w:cs="Calibri"/>
          <w:i/>
          <w:iCs/>
          <w:sz w:val="18"/>
          <w:szCs w:val="18"/>
          <w:lang w:eastAsia="en-US"/>
        </w:rPr>
      </w:pPr>
    </w:p>
    <w:p w14:paraId="1E56DE34" w14:textId="56DE33B5" w:rsidR="00C75206" w:rsidRPr="00C75206" w:rsidRDefault="00C75206" w:rsidP="001D1E5C">
      <w:pPr>
        <w:spacing w:line="240" w:lineRule="auto"/>
        <w:rPr>
          <w:rFonts w:ascii="Calibri" w:hAnsi="Calibri" w:cs="Calibri"/>
          <w:sz w:val="18"/>
          <w:szCs w:val="18"/>
          <w:lang w:eastAsia="en-US"/>
        </w:rPr>
      </w:pPr>
      <w:r>
        <w:rPr>
          <w:rFonts w:ascii="Calibri" w:hAnsi="Calibri" w:cs="Calibri"/>
          <w:i/>
          <w:iCs/>
          <w:sz w:val="18"/>
          <w:szCs w:val="18"/>
          <w:lang w:eastAsia="en-US"/>
        </w:rPr>
        <w:t xml:space="preserve">Nota: </w:t>
      </w:r>
      <w:r w:rsidRPr="00241CF5">
        <w:rPr>
          <w:rFonts w:ascii="Calibri" w:hAnsi="Calibri" w:cs="Calibri"/>
          <w:sz w:val="18"/>
          <w:szCs w:val="18"/>
          <w:lang w:eastAsia="en-US"/>
        </w:rPr>
        <w:t>Elaboración propia (2026). El mapa sintetiza los ejes del proyecto SIGEC-IGSS: contexto, problema, solución, alcance del piloto y resultados esperados.</w:t>
      </w:r>
    </w:p>
    <w:p w14:paraId="300B29AA" w14:textId="374A33F4" w:rsidR="00D04A82" w:rsidRDefault="00D04A82" w:rsidP="008534BE">
      <w:pPr>
        <w:adjustRightInd/>
        <w:spacing w:after="160" w:line="259" w:lineRule="auto"/>
        <w:rPr>
          <w:rFonts w:ascii="Calibri" w:eastAsia="Calibri" w:hAnsi="Calibri" w:cs="Calibri"/>
          <w:color w:val="auto"/>
          <w:sz w:val="22"/>
          <w:szCs w:val="22"/>
          <w:lang w:eastAsia="en-US"/>
        </w:rPr>
      </w:pPr>
    </w:p>
    <w:p w14:paraId="7B5AC0F0" w14:textId="77777777" w:rsidR="005B366E" w:rsidRDefault="005B366E" w:rsidP="005B366E">
      <w:pPr>
        <w:pStyle w:val="Descripcin"/>
        <w:spacing w:after="0"/>
        <w:rPr>
          <w:rFonts w:ascii="Calibri" w:hAnsi="Calibri" w:cs="Calibri"/>
          <w:b/>
          <w:bCs/>
          <w:i w:val="0"/>
          <w:iCs w:val="0"/>
          <w:sz w:val="22"/>
          <w:szCs w:val="22"/>
        </w:rPr>
      </w:pPr>
    </w:p>
    <w:p w14:paraId="584303A9" w14:textId="77777777" w:rsidR="005B366E" w:rsidRDefault="005B366E">
      <w:pPr>
        <w:adjustRightInd/>
        <w:spacing w:after="158" w:line="362" w:lineRule="auto"/>
        <w:ind w:left="12" w:right="11" w:hanging="23"/>
        <w:rPr>
          <w:rFonts w:ascii="Calibri" w:hAnsi="Calibri" w:cs="Calibri"/>
          <w:b/>
          <w:bCs/>
          <w:color w:val="0E2841" w:themeColor="text2"/>
          <w:sz w:val="22"/>
          <w:szCs w:val="22"/>
        </w:rPr>
      </w:pPr>
      <w:r>
        <w:rPr>
          <w:rFonts w:ascii="Calibri" w:hAnsi="Calibri" w:cs="Calibri"/>
          <w:b/>
          <w:bCs/>
          <w:i/>
          <w:iCs/>
          <w:sz w:val="22"/>
          <w:szCs w:val="22"/>
        </w:rPr>
        <w:br w:type="page"/>
      </w:r>
    </w:p>
    <w:p w14:paraId="0F1DBD63" w14:textId="44C58630" w:rsidR="00F50C38" w:rsidRPr="00F50C38" w:rsidRDefault="00F50C38" w:rsidP="00F50C38">
      <w:pPr>
        <w:pStyle w:val="Descripcin"/>
        <w:jc w:val="left"/>
        <w:rPr>
          <w:rFonts w:ascii="Calibri" w:hAnsi="Calibri" w:cs="Calibri"/>
          <w:b/>
          <w:bCs/>
          <w:i w:val="0"/>
          <w:iCs w:val="0"/>
          <w:sz w:val="22"/>
          <w:szCs w:val="22"/>
        </w:rPr>
      </w:pPr>
      <w:r>
        <w:rPr>
          <w:rFonts w:ascii="Calibri" w:eastAsia="Times New Roman" w:hAnsi="Calibri" w:cs="Calibri"/>
          <w:b/>
          <w:i w:val="0"/>
          <w:color w:val="000000"/>
          <w:sz w:val="22"/>
        </w:rPr>
        <w:lastRenderedPageBreak/>
        <w:t>Figura 46</w:t>
      </w:r>
      <w:r>
        <w:rPr>
          <w:rFonts w:ascii="Calibri" w:eastAsia="Times New Roman" w:hAnsi="Calibri" w:cs="Calibri"/>
          <w:color w:val="000000"/>
          <w:sz w:val="22"/>
        </w:rPr>
        <w:br/>
        <w:t>Matriz operacional SIGEC-IGSS (piloto Palín–DAF Escuintla, 2026)</w:t>
      </w:r>
    </w:p>
    <w:p w14:paraId="6A26556F" w14:textId="77777777" w:rsidR="005B366E" w:rsidRDefault="005B366E" w:rsidP="001D1E5C">
      <w:pPr>
        <w:adjustRightInd/>
        <w:spacing w:line="240" w:lineRule="auto"/>
        <w:jc w:val="center"/>
        <w:rPr>
          <w:rFonts w:ascii="Calibri" w:eastAsia="Calibri" w:hAnsi="Calibri" w:cs="Calibri"/>
          <w:color w:val="auto"/>
          <w:sz w:val="22"/>
          <w:szCs w:val="22"/>
          <w:lang w:eastAsia="en-US"/>
        </w:rPr>
      </w:pPr>
      <w:r w:rsidRPr="005B366E">
        <w:rPr>
          <w:rFonts w:ascii="Calibri" w:eastAsia="Calibri" w:hAnsi="Calibri" w:cs="Calibri"/>
          <w:noProof/>
          <w:color w:val="auto"/>
          <w:sz w:val="22"/>
          <w:szCs w:val="22"/>
          <w:lang w:eastAsia="en-US"/>
        </w:rPr>
        <w:drawing>
          <wp:inline distT="0" distB="0" distL="0" distR="0" wp14:anchorId="7343A4E7" wp14:editId="16ABA8CD">
            <wp:extent cx="4556098" cy="6327371"/>
            <wp:effectExtent l="0" t="0" r="0" b="0"/>
            <wp:docPr id="117327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62658" cy="6336481"/>
                    </a:xfrm>
                    <a:prstGeom prst="rect">
                      <a:avLst/>
                    </a:prstGeom>
                    <a:noFill/>
                    <a:ln>
                      <a:noFill/>
                    </a:ln>
                  </pic:spPr>
                </pic:pic>
              </a:graphicData>
            </a:graphic>
          </wp:inline>
        </w:drawing>
      </w:r>
    </w:p>
    <w:p w14:paraId="761EE356" w14:textId="77777777" w:rsidR="001D1E5C" w:rsidRDefault="001D1E5C" w:rsidP="001D1E5C">
      <w:pPr>
        <w:spacing w:line="240" w:lineRule="auto"/>
        <w:rPr>
          <w:rFonts w:ascii="Calibri" w:hAnsi="Calibri" w:cs="Calibri"/>
          <w:i/>
          <w:iCs/>
          <w:sz w:val="18"/>
          <w:szCs w:val="18"/>
          <w:lang w:eastAsia="en-US"/>
        </w:rPr>
      </w:pPr>
    </w:p>
    <w:p w14:paraId="5BA874B0" w14:textId="1F5AB6AE" w:rsidR="005B366E" w:rsidRPr="00241CF5" w:rsidRDefault="005B366E" w:rsidP="001D1E5C">
      <w:pPr>
        <w:spacing w:line="240" w:lineRule="auto"/>
        <w:rPr>
          <w:rFonts w:ascii="Calibri" w:hAnsi="Calibri" w:cs="Calibri"/>
          <w:sz w:val="18"/>
          <w:szCs w:val="18"/>
          <w:lang w:eastAsia="en-US"/>
        </w:rPr>
      </w:pPr>
      <w:r w:rsidRPr="005B366E">
        <w:rPr>
          <w:rFonts w:ascii="Calibri" w:hAnsi="Calibri" w:cs="Calibri"/>
          <w:i/>
          <w:iCs/>
          <w:sz w:val="18"/>
          <w:szCs w:val="18"/>
          <w:lang w:eastAsia="en-US"/>
        </w:rPr>
        <w:t xml:space="preserve">Nota: </w:t>
      </w:r>
      <w:r w:rsidRPr="00241CF5">
        <w:rPr>
          <w:rFonts w:ascii="Calibri" w:hAnsi="Calibri" w:cs="Calibri"/>
          <w:sz w:val="18"/>
          <w:szCs w:val="18"/>
          <w:lang w:eastAsia="en-US"/>
        </w:rPr>
        <w:t>Elaboración propia (2026). La matriz alinea pregunta general, objetivos específicos, hipótesis, variables e indicadores. NA = no aplica en esa celda según el criterio adoptado en el diseño metodológico.</w:t>
      </w:r>
    </w:p>
    <w:p w14:paraId="30D678E9" w14:textId="77777777" w:rsidR="006F7CA3" w:rsidRDefault="006F7CA3">
      <w:pPr>
        <w:adjustRightInd/>
        <w:spacing w:after="158" w:line="362" w:lineRule="auto"/>
        <w:ind w:left="12" w:right="11" w:hanging="23"/>
        <w:rPr>
          <w:rFonts w:ascii="Calibri" w:eastAsia="Times New Roman" w:hAnsi="Calibri" w:cs="Calibri"/>
          <w:b/>
          <w:sz w:val="22"/>
        </w:rPr>
      </w:pPr>
      <w:r>
        <w:rPr>
          <w:rFonts w:ascii="Calibri" w:eastAsia="Times New Roman" w:hAnsi="Calibri" w:cs="Calibri"/>
          <w:b/>
          <w:sz w:val="22"/>
        </w:rPr>
        <w:br w:type="page"/>
      </w:r>
    </w:p>
    <w:p w14:paraId="094E0118" w14:textId="0143E01C" w:rsidR="000F658E" w:rsidRDefault="000C40E9" w:rsidP="000C40E9">
      <w:pPr>
        <w:pStyle w:val="Descripcin"/>
        <w:spacing w:after="0"/>
        <w:jc w:val="left"/>
        <w:rPr>
          <w:rFonts w:ascii="Calibri" w:hAnsi="Calibri" w:cs="Calibri"/>
          <w:sz w:val="22"/>
          <w:szCs w:val="22"/>
        </w:rPr>
      </w:pPr>
      <w:bookmarkStart w:id="572" w:name="_Toc240149092"/>
      <w:r w:rsidRPr="000C40E9">
        <w:rPr>
          <w:rFonts w:ascii="Calibri" w:hAnsi="Calibri" w:cs="Calibri"/>
          <w:b/>
          <w:bCs/>
          <w:i w:val="0"/>
          <w:iCs w:val="0"/>
          <w:sz w:val="22"/>
          <w:szCs w:val="22"/>
        </w:rPr>
        <w:lastRenderedPageBreak/>
        <w:t xml:space="preserve">Tabla </w:t>
      </w:r>
      <w:r w:rsidRPr="000C40E9">
        <w:rPr>
          <w:rFonts w:ascii="Calibri" w:hAnsi="Calibri" w:cs="Calibri"/>
          <w:b/>
          <w:bCs/>
          <w:i w:val="0"/>
          <w:iCs w:val="0"/>
          <w:sz w:val="22"/>
          <w:szCs w:val="22"/>
        </w:rPr>
        <w:fldChar w:fldCharType="begin"/>
      </w:r>
      <w:r w:rsidRPr="000C40E9">
        <w:rPr>
          <w:rFonts w:ascii="Calibri" w:hAnsi="Calibri" w:cs="Calibri"/>
          <w:b/>
          <w:bCs/>
          <w:i w:val="0"/>
          <w:iCs w:val="0"/>
          <w:sz w:val="22"/>
          <w:szCs w:val="22"/>
        </w:rPr>
        <w:instrText xml:space="preserve"> SEQ Tabla \* ARABIC </w:instrText>
      </w:r>
      <w:r w:rsidRPr="000C40E9">
        <w:rPr>
          <w:rFonts w:ascii="Calibri" w:hAnsi="Calibri" w:cs="Calibri"/>
          <w:b/>
          <w:bCs/>
          <w:i w:val="0"/>
          <w:iCs w:val="0"/>
          <w:sz w:val="22"/>
          <w:szCs w:val="22"/>
        </w:rPr>
        <w:fldChar w:fldCharType="separate"/>
      </w:r>
      <w:r w:rsidRPr="000C40E9">
        <w:rPr>
          <w:rFonts w:ascii="Calibri" w:hAnsi="Calibri" w:cs="Calibri"/>
          <w:b/>
          <w:bCs/>
          <w:i w:val="0"/>
          <w:iCs w:val="0"/>
          <w:noProof/>
          <w:sz w:val="22"/>
          <w:szCs w:val="22"/>
        </w:rPr>
        <w:t>38</w:t>
      </w:r>
      <w:r w:rsidRPr="000C40E9">
        <w:rPr>
          <w:rFonts w:ascii="Calibri" w:hAnsi="Calibri" w:cs="Calibri"/>
          <w:b/>
          <w:bCs/>
          <w:i w:val="0"/>
          <w:iCs w:val="0"/>
          <w:sz w:val="22"/>
          <w:szCs w:val="22"/>
        </w:rPr>
        <w:fldChar w:fldCharType="end"/>
      </w:r>
      <w:r w:rsidRPr="000C40E9">
        <w:rPr>
          <w:rFonts w:ascii="Calibri" w:hAnsi="Calibri" w:cs="Calibri"/>
          <w:sz w:val="22"/>
          <w:szCs w:val="22"/>
        </w:rPr>
        <w:br/>
        <w:t>Anexo del Capítulo V - Diccionario de tablas del esquema sigec_igss</w:t>
      </w:r>
      <w:bookmarkEnd w:id="572"/>
    </w:p>
    <w:p w14:paraId="2D6A7D8C" w14:textId="77777777" w:rsidR="000C40E9" w:rsidRPr="000C40E9" w:rsidRDefault="000C40E9" w:rsidP="000C40E9">
      <w:pPr>
        <w:spacing w:line="240" w:lineRule="auto"/>
      </w:pPr>
    </w:p>
    <w:tbl>
      <w:tblPr>
        <w:tblStyle w:val="Tablaconcuadrcula"/>
        <w:tblW w:w="5000" w:type="pct"/>
        <w:jc w:val="center"/>
        <w:tblLook w:val="04A0" w:firstRow="1" w:lastRow="0" w:firstColumn="1" w:lastColumn="0" w:noHBand="0" w:noVBand="1"/>
      </w:tblPr>
      <w:tblGrid>
        <w:gridCol w:w="3320"/>
        <w:gridCol w:w="3079"/>
        <w:gridCol w:w="2961"/>
      </w:tblGrid>
      <w:tr w:rsidR="000F658E" w14:paraId="06B28BD9" w14:textId="77777777">
        <w:trPr>
          <w:jc w:val="center"/>
        </w:trPr>
        <w:tc>
          <w:tcPr>
            <w:tcW w:w="3120" w:type="dxa"/>
            <w:tcBorders>
              <w:top w:val="single" w:sz="4" w:space="0" w:color="666666"/>
              <w:left w:val="nil"/>
              <w:bottom w:val="single" w:sz="4" w:space="0" w:color="666666"/>
              <w:right w:val="nil"/>
            </w:tcBorders>
          </w:tcPr>
          <w:p w14:paraId="108CB5D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b/>
                <w:sz w:val="22"/>
                <w:szCs w:val="22"/>
              </w:rPr>
              <w:t>Tabla</w:t>
            </w:r>
          </w:p>
        </w:tc>
        <w:tc>
          <w:tcPr>
            <w:tcW w:w="3120" w:type="dxa"/>
            <w:tcBorders>
              <w:top w:val="single" w:sz="4" w:space="0" w:color="666666"/>
              <w:left w:val="nil"/>
              <w:bottom w:val="single" w:sz="4" w:space="0" w:color="666666"/>
              <w:right w:val="nil"/>
            </w:tcBorders>
          </w:tcPr>
          <w:p w14:paraId="01297EF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b/>
                <w:sz w:val="22"/>
                <w:szCs w:val="22"/>
              </w:rPr>
              <w:t>Atributos esenciales</w:t>
            </w:r>
          </w:p>
        </w:tc>
        <w:tc>
          <w:tcPr>
            <w:tcW w:w="3120" w:type="dxa"/>
            <w:tcBorders>
              <w:top w:val="single" w:sz="4" w:space="0" w:color="666666"/>
              <w:left w:val="nil"/>
              <w:bottom w:val="single" w:sz="4" w:space="0" w:color="666666"/>
              <w:right w:val="nil"/>
            </w:tcBorders>
          </w:tcPr>
          <w:p w14:paraId="2FF936A8"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b/>
                <w:sz w:val="22"/>
                <w:szCs w:val="22"/>
              </w:rPr>
              <w:t>Observación de diseño</w:t>
            </w:r>
          </w:p>
        </w:tc>
      </w:tr>
      <w:tr w:rsidR="000F658E" w14:paraId="004BBBAE" w14:textId="77777777" w:rsidTr="000C40E9">
        <w:trPr>
          <w:jc w:val="center"/>
        </w:trPr>
        <w:tc>
          <w:tcPr>
            <w:tcW w:w="3120" w:type="dxa"/>
            <w:tcBorders>
              <w:top w:val="single" w:sz="4" w:space="0" w:color="666666"/>
              <w:left w:val="nil"/>
              <w:bottom w:val="nil"/>
              <w:right w:val="nil"/>
            </w:tcBorders>
          </w:tcPr>
          <w:p w14:paraId="0AABC76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user</w:t>
            </w:r>
          </w:p>
        </w:tc>
        <w:tc>
          <w:tcPr>
            <w:tcW w:w="3120" w:type="dxa"/>
            <w:tcBorders>
              <w:top w:val="single" w:sz="4" w:space="0" w:color="666666"/>
              <w:left w:val="nil"/>
              <w:bottom w:val="nil"/>
              <w:right w:val="nil"/>
            </w:tcBorders>
          </w:tcPr>
          <w:p w14:paraId="7B0CB7A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nombres, apellidos, dpi, nit, telefono, correoInstitucional, codigoEmpleado, renglon, unidadMedica, puestoId, departamento_direccion_id</w:t>
            </w:r>
          </w:p>
        </w:tc>
        <w:tc>
          <w:tcPr>
            <w:tcW w:w="3120" w:type="dxa"/>
            <w:tcBorders>
              <w:top w:val="single" w:sz="4" w:space="0" w:color="666666"/>
              <w:left w:val="nil"/>
              <w:bottom w:val="nil"/>
              <w:right w:val="nil"/>
            </w:tcBorders>
          </w:tcPr>
          <w:p w14:paraId="31ED8673"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Unicidad en DPI, NIT, correo y código</w:t>
            </w:r>
          </w:p>
        </w:tc>
      </w:tr>
      <w:tr w:rsidR="000F658E" w14:paraId="30352E9E" w14:textId="77777777" w:rsidTr="000C40E9">
        <w:trPr>
          <w:jc w:val="center"/>
        </w:trPr>
        <w:tc>
          <w:tcPr>
            <w:tcW w:w="3120" w:type="dxa"/>
            <w:tcBorders>
              <w:top w:val="nil"/>
              <w:left w:val="nil"/>
              <w:bottom w:val="nil"/>
              <w:right w:val="nil"/>
            </w:tcBorders>
          </w:tcPr>
          <w:p w14:paraId="746BA3C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credential</w:t>
            </w:r>
          </w:p>
        </w:tc>
        <w:tc>
          <w:tcPr>
            <w:tcW w:w="3120" w:type="dxa"/>
            <w:tcBorders>
              <w:top w:val="nil"/>
              <w:left w:val="nil"/>
              <w:bottom w:val="nil"/>
              <w:right w:val="nil"/>
            </w:tcBorders>
          </w:tcPr>
          <w:p w14:paraId="6076F185" w14:textId="77777777" w:rsidR="000F658E" w:rsidRPr="000C40E9" w:rsidRDefault="00A75335" w:rsidP="000C40E9">
            <w:pPr>
              <w:spacing w:before="40" w:after="40" w:line="360" w:lineRule="auto"/>
              <w:jc w:val="left"/>
              <w:rPr>
                <w:rFonts w:ascii="Calibri" w:hAnsi="Calibri" w:cs="Calibri"/>
                <w:sz w:val="22"/>
                <w:szCs w:val="22"/>
                <w:lang w:val="en-US"/>
              </w:rPr>
            </w:pPr>
            <w:r w:rsidRPr="000C40E9">
              <w:rPr>
                <w:rFonts w:ascii="Calibri" w:eastAsia="Times New Roman" w:hAnsi="Calibri" w:cs="Calibri"/>
                <w:sz w:val="22"/>
                <w:szCs w:val="22"/>
                <w:lang w:val="en-US"/>
              </w:rPr>
              <w:t>id, codigoEmpleado, password (hash), isTempPassword, userId</w:t>
            </w:r>
          </w:p>
        </w:tc>
        <w:tc>
          <w:tcPr>
            <w:tcW w:w="3120" w:type="dxa"/>
            <w:tcBorders>
              <w:top w:val="nil"/>
              <w:left w:val="nil"/>
              <w:bottom w:val="nil"/>
              <w:right w:val="nil"/>
            </w:tcBorders>
          </w:tcPr>
          <w:p w14:paraId="4E1C56A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1:1 con user; la clave nunca va en texto claro</w:t>
            </w:r>
          </w:p>
        </w:tc>
      </w:tr>
      <w:tr w:rsidR="000F658E" w14:paraId="2D4D7C2B" w14:textId="77777777" w:rsidTr="000C40E9">
        <w:trPr>
          <w:jc w:val="center"/>
        </w:trPr>
        <w:tc>
          <w:tcPr>
            <w:tcW w:w="3120" w:type="dxa"/>
            <w:tcBorders>
              <w:top w:val="nil"/>
              <w:left w:val="nil"/>
              <w:bottom w:val="nil"/>
              <w:right w:val="nil"/>
            </w:tcBorders>
          </w:tcPr>
          <w:p w14:paraId="034A371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role</w:t>
            </w:r>
          </w:p>
        </w:tc>
        <w:tc>
          <w:tcPr>
            <w:tcW w:w="3120" w:type="dxa"/>
            <w:tcBorders>
              <w:top w:val="nil"/>
              <w:left w:val="nil"/>
              <w:bottom w:val="nil"/>
              <w:right w:val="nil"/>
            </w:tcBorders>
          </w:tcPr>
          <w:p w14:paraId="5130697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name</w:t>
            </w:r>
          </w:p>
        </w:tc>
        <w:tc>
          <w:tcPr>
            <w:tcW w:w="3120" w:type="dxa"/>
            <w:tcBorders>
              <w:top w:val="nil"/>
              <w:left w:val="nil"/>
              <w:bottom w:val="nil"/>
              <w:right w:val="nil"/>
            </w:tcBorders>
          </w:tcPr>
          <w:p w14:paraId="4949BFB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Nombre único de perfil</w:t>
            </w:r>
          </w:p>
        </w:tc>
      </w:tr>
      <w:tr w:rsidR="000F658E" w14:paraId="5349E8FF" w14:textId="77777777" w:rsidTr="000C40E9">
        <w:trPr>
          <w:jc w:val="center"/>
        </w:trPr>
        <w:tc>
          <w:tcPr>
            <w:tcW w:w="3120" w:type="dxa"/>
            <w:tcBorders>
              <w:top w:val="nil"/>
              <w:left w:val="nil"/>
              <w:bottom w:val="nil"/>
              <w:right w:val="nil"/>
            </w:tcBorders>
          </w:tcPr>
          <w:p w14:paraId="10A1548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permission</w:t>
            </w:r>
          </w:p>
        </w:tc>
        <w:tc>
          <w:tcPr>
            <w:tcW w:w="3120" w:type="dxa"/>
            <w:tcBorders>
              <w:top w:val="nil"/>
              <w:left w:val="nil"/>
              <w:bottom w:val="nil"/>
              <w:right w:val="nil"/>
            </w:tcBorders>
          </w:tcPr>
          <w:p w14:paraId="1835009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name, description</w:t>
            </w:r>
          </w:p>
        </w:tc>
        <w:tc>
          <w:tcPr>
            <w:tcW w:w="3120" w:type="dxa"/>
            <w:tcBorders>
              <w:top w:val="nil"/>
              <w:left w:val="nil"/>
              <w:bottom w:val="nil"/>
              <w:right w:val="nil"/>
            </w:tcBorders>
          </w:tcPr>
          <w:p w14:paraId="446434C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Facultad de pantalla o acción</w:t>
            </w:r>
          </w:p>
        </w:tc>
      </w:tr>
      <w:tr w:rsidR="000F658E" w14:paraId="32C66C16" w14:textId="77777777" w:rsidTr="000C40E9">
        <w:trPr>
          <w:jc w:val="center"/>
        </w:trPr>
        <w:tc>
          <w:tcPr>
            <w:tcW w:w="3120" w:type="dxa"/>
            <w:tcBorders>
              <w:top w:val="nil"/>
              <w:left w:val="nil"/>
              <w:bottom w:val="nil"/>
              <w:right w:val="nil"/>
            </w:tcBorders>
          </w:tcPr>
          <w:p w14:paraId="557C60A4"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user_roles</w:t>
            </w:r>
          </w:p>
        </w:tc>
        <w:tc>
          <w:tcPr>
            <w:tcW w:w="3120" w:type="dxa"/>
            <w:tcBorders>
              <w:top w:val="nil"/>
              <w:left w:val="nil"/>
              <w:bottom w:val="nil"/>
              <w:right w:val="nil"/>
            </w:tcBorders>
          </w:tcPr>
          <w:p w14:paraId="1F9463E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userId, roleId</w:t>
            </w:r>
          </w:p>
        </w:tc>
        <w:tc>
          <w:tcPr>
            <w:tcW w:w="3120" w:type="dxa"/>
            <w:tcBorders>
              <w:top w:val="nil"/>
              <w:left w:val="nil"/>
              <w:bottom w:val="nil"/>
              <w:right w:val="nil"/>
            </w:tcBorders>
          </w:tcPr>
          <w:p w14:paraId="1AC92CB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Unión N:M</w:t>
            </w:r>
          </w:p>
        </w:tc>
      </w:tr>
      <w:tr w:rsidR="000F658E" w14:paraId="791DC17E" w14:textId="77777777" w:rsidTr="000C40E9">
        <w:trPr>
          <w:jc w:val="center"/>
        </w:trPr>
        <w:tc>
          <w:tcPr>
            <w:tcW w:w="3120" w:type="dxa"/>
            <w:tcBorders>
              <w:top w:val="nil"/>
              <w:left w:val="nil"/>
              <w:bottom w:val="nil"/>
              <w:right w:val="nil"/>
            </w:tcBorders>
          </w:tcPr>
          <w:p w14:paraId="012D538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role_permissions</w:t>
            </w:r>
          </w:p>
        </w:tc>
        <w:tc>
          <w:tcPr>
            <w:tcW w:w="3120" w:type="dxa"/>
            <w:tcBorders>
              <w:top w:val="nil"/>
              <w:left w:val="nil"/>
              <w:bottom w:val="nil"/>
              <w:right w:val="nil"/>
            </w:tcBorders>
          </w:tcPr>
          <w:p w14:paraId="42E9F2C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roleId, permissionId</w:t>
            </w:r>
          </w:p>
        </w:tc>
        <w:tc>
          <w:tcPr>
            <w:tcW w:w="3120" w:type="dxa"/>
            <w:tcBorders>
              <w:top w:val="nil"/>
              <w:left w:val="nil"/>
              <w:bottom w:val="nil"/>
              <w:right w:val="nil"/>
            </w:tcBorders>
          </w:tcPr>
          <w:p w14:paraId="24129D0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Unión N:M</w:t>
            </w:r>
          </w:p>
        </w:tc>
      </w:tr>
      <w:tr w:rsidR="000F658E" w14:paraId="5F0F0BE9" w14:textId="77777777" w:rsidTr="000C40E9">
        <w:trPr>
          <w:jc w:val="center"/>
        </w:trPr>
        <w:tc>
          <w:tcPr>
            <w:tcW w:w="3120" w:type="dxa"/>
            <w:tcBorders>
              <w:top w:val="nil"/>
              <w:left w:val="nil"/>
              <w:bottom w:val="nil"/>
              <w:right w:val="nil"/>
            </w:tcBorders>
          </w:tcPr>
          <w:p w14:paraId="0594FD5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puesto</w:t>
            </w:r>
          </w:p>
        </w:tc>
        <w:tc>
          <w:tcPr>
            <w:tcW w:w="3120" w:type="dxa"/>
            <w:tcBorders>
              <w:top w:val="nil"/>
              <w:left w:val="nil"/>
              <w:bottom w:val="nil"/>
              <w:right w:val="nil"/>
            </w:tcBorders>
          </w:tcPr>
          <w:p w14:paraId="3FC7516A"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 activo</w:t>
            </w:r>
          </w:p>
        </w:tc>
        <w:tc>
          <w:tcPr>
            <w:tcW w:w="3120" w:type="dxa"/>
            <w:tcBorders>
              <w:top w:val="nil"/>
              <w:left w:val="nil"/>
              <w:bottom w:val="nil"/>
              <w:right w:val="nil"/>
            </w:tcBorders>
          </w:tcPr>
          <w:p w14:paraId="5C8B177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Catálogo de puestos</w:t>
            </w:r>
          </w:p>
        </w:tc>
      </w:tr>
      <w:tr w:rsidR="000F658E" w14:paraId="589421C2" w14:textId="77777777" w:rsidTr="000C40E9">
        <w:trPr>
          <w:jc w:val="center"/>
        </w:trPr>
        <w:tc>
          <w:tcPr>
            <w:tcW w:w="3120" w:type="dxa"/>
            <w:tcBorders>
              <w:top w:val="nil"/>
              <w:left w:val="nil"/>
              <w:bottom w:val="nil"/>
              <w:right w:val="nil"/>
            </w:tcBorders>
          </w:tcPr>
          <w:p w14:paraId="5F48DCE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areas</w:t>
            </w:r>
          </w:p>
        </w:tc>
        <w:tc>
          <w:tcPr>
            <w:tcW w:w="3120" w:type="dxa"/>
            <w:tcBorders>
              <w:top w:val="nil"/>
              <w:left w:val="nil"/>
              <w:bottom w:val="nil"/>
              <w:right w:val="nil"/>
            </w:tcBorders>
          </w:tcPr>
          <w:p w14:paraId="094EB1E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 descripcion, activo, timestamps</w:t>
            </w:r>
          </w:p>
        </w:tc>
        <w:tc>
          <w:tcPr>
            <w:tcW w:w="3120" w:type="dxa"/>
            <w:tcBorders>
              <w:top w:val="nil"/>
              <w:left w:val="nil"/>
              <w:bottom w:val="nil"/>
              <w:right w:val="nil"/>
            </w:tcBorders>
          </w:tcPr>
          <w:p w14:paraId="2B0ACE2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Área solicitante SIAF</w:t>
            </w:r>
          </w:p>
        </w:tc>
      </w:tr>
      <w:tr w:rsidR="000F658E" w14:paraId="1EFD7783" w14:textId="77777777" w:rsidTr="000C40E9">
        <w:trPr>
          <w:jc w:val="center"/>
        </w:trPr>
        <w:tc>
          <w:tcPr>
            <w:tcW w:w="3120" w:type="dxa"/>
            <w:tcBorders>
              <w:top w:val="nil"/>
              <w:left w:val="nil"/>
              <w:bottom w:val="nil"/>
              <w:right w:val="nil"/>
            </w:tcBorders>
          </w:tcPr>
          <w:p w14:paraId="45DFFD0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departamentos</w:t>
            </w:r>
          </w:p>
        </w:tc>
        <w:tc>
          <w:tcPr>
            <w:tcW w:w="3120" w:type="dxa"/>
            <w:tcBorders>
              <w:top w:val="nil"/>
              <w:left w:val="nil"/>
              <w:bottom w:val="nil"/>
              <w:right w:val="nil"/>
            </w:tcBorders>
          </w:tcPr>
          <w:p w14:paraId="3CFA981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w:t>
            </w:r>
          </w:p>
        </w:tc>
        <w:tc>
          <w:tcPr>
            <w:tcW w:w="3120" w:type="dxa"/>
            <w:tcBorders>
              <w:top w:val="nil"/>
              <w:left w:val="nil"/>
              <w:bottom w:val="nil"/>
              <w:right w:val="nil"/>
            </w:tcBorders>
          </w:tcPr>
          <w:p w14:paraId="74A953B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Geografía / DAF</w:t>
            </w:r>
          </w:p>
        </w:tc>
      </w:tr>
      <w:tr w:rsidR="000F658E" w14:paraId="703B06C5" w14:textId="77777777" w:rsidTr="000C40E9">
        <w:trPr>
          <w:jc w:val="center"/>
        </w:trPr>
        <w:tc>
          <w:tcPr>
            <w:tcW w:w="3120" w:type="dxa"/>
            <w:tcBorders>
              <w:top w:val="nil"/>
              <w:left w:val="nil"/>
              <w:bottom w:val="nil"/>
              <w:right w:val="nil"/>
            </w:tcBorders>
          </w:tcPr>
          <w:p w14:paraId="7CDEA2F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municipios</w:t>
            </w:r>
          </w:p>
        </w:tc>
        <w:tc>
          <w:tcPr>
            <w:tcW w:w="3120" w:type="dxa"/>
            <w:tcBorders>
              <w:top w:val="nil"/>
              <w:left w:val="nil"/>
              <w:bottom w:val="nil"/>
              <w:right w:val="nil"/>
            </w:tcBorders>
          </w:tcPr>
          <w:p w14:paraId="041E0D43"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 departamento_id</w:t>
            </w:r>
          </w:p>
        </w:tc>
        <w:tc>
          <w:tcPr>
            <w:tcW w:w="3120" w:type="dxa"/>
            <w:tcBorders>
              <w:top w:val="nil"/>
              <w:left w:val="nil"/>
              <w:bottom w:val="nil"/>
              <w:right w:val="nil"/>
            </w:tcBorders>
          </w:tcPr>
          <w:p w14:paraId="0FEF73D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N:1 con departamento</w:t>
            </w:r>
          </w:p>
        </w:tc>
      </w:tr>
      <w:tr w:rsidR="000F658E" w14:paraId="6AA86620" w14:textId="77777777" w:rsidTr="000C40E9">
        <w:trPr>
          <w:jc w:val="center"/>
        </w:trPr>
        <w:tc>
          <w:tcPr>
            <w:tcW w:w="3120" w:type="dxa"/>
            <w:tcBorders>
              <w:top w:val="nil"/>
              <w:left w:val="nil"/>
              <w:bottom w:val="nil"/>
              <w:right w:val="nil"/>
            </w:tcBorders>
          </w:tcPr>
          <w:p w14:paraId="237F985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unidad_medica</w:t>
            </w:r>
          </w:p>
        </w:tc>
        <w:tc>
          <w:tcPr>
            <w:tcW w:w="3120" w:type="dxa"/>
            <w:tcBorders>
              <w:top w:val="nil"/>
              <w:left w:val="nil"/>
              <w:bottom w:val="nil"/>
              <w:right w:val="nil"/>
            </w:tcBorders>
          </w:tcPr>
          <w:p w14:paraId="71044DA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nombre, departamento, municipio_id, telefonos</w:t>
            </w:r>
          </w:p>
        </w:tc>
        <w:tc>
          <w:tcPr>
            <w:tcW w:w="3120" w:type="dxa"/>
            <w:tcBorders>
              <w:top w:val="nil"/>
              <w:left w:val="nil"/>
              <w:bottom w:val="nil"/>
              <w:right w:val="nil"/>
            </w:tcBorders>
          </w:tcPr>
          <w:p w14:paraId="4D239F7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Catálogo de unidades</w:t>
            </w:r>
          </w:p>
        </w:tc>
      </w:tr>
      <w:tr w:rsidR="000F658E" w14:paraId="460F3DDD" w14:textId="77777777" w:rsidTr="000C40E9">
        <w:trPr>
          <w:jc w:val="center"/>
        </w:trPr>
        <w:tc>
          <w:tcPr>
            <w:tcW w:w="3120" w:type="dxa"/>
            <w:tcBorders>
              <w:top w:val="nil"/>
              <w:left w:val="nil"/>
              <w:bottom w:val="nil"/>
              <w:right w:val="nil"/>
            </w:tcBorders>
          </w:tcPr>
          <w:p w14:paraId="5962BCAE"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siaf_solicitudes</w:t>
            </w:r>
          </w:p>
        </w:tc>
        <w:tc>
          <w:tcPr>
            <w:tcW w:w="3120" w:type="dxa"/>
            <w:tcBorders>
              <w:top w:val="nil"/>
              <w:left w:val="nil"/>
              <w:bottom w:val="nil"/>
              <w:right w:val="nil"/>
            </w:tcBorders>
          </w:tcPr>
          <w:p w14:paraId="3BED3DF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correlativo, fecha, FKs de usuarios y área, justificación, estado, aprobado_dd, pdfPath, pdfHash, pdfSize</w:t>
            </w:r>
          </w:p>
        </w:tc>
        <w:tc>
          <w:tcPr>
            <w:tcW w:w="3120" w:type="dxa"/>
            <w:tcBorders>
              <w:top w:val="nil"/>
              <w:left w:val="nil"/>
              <w:bottom w:val="nil"/>
              <w:right w:val="nil"/>
            </w:tcBorders>
          </w:tcPr>
          <w:p w14:paraId="177030DD"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Núcleo del trámite SIAF</w:t>
            </w:r>
          </w:p>
        </w:tc>
      </w:tr>
      <w:tr w:rsidR="000F658E" w14:paraId="7F72B4B5" w14:textId="77777777" w:rsidTr="000C40E9">
        <w:trPr>
          <w:jc w:val="center"/>
        </w:trPr>
        <w:tc>
          <w:tcPr>
            <w:tcW w:w="3120" w:type="dxa"/>
            <w:tcBorders>
              <w:top w:val="nil"/>
              <w:left w:val="nil"/>
              <w:bottom w:val="nil"/>
              <w:right w:val="nil"/>
            </w:tcBorders>
          </w:tcPr>
          <w:p w14:paraId="51C52E3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siaf_items</w:t>
            </w:r>
          </w:p>
        </w:tc>
        <w:tc>
          <w:tcPr>
            <w:tcW w:w="3120" w:type="dxa"/>
            <w:tcBorders>
              <w:top w:val="nil"/>
              <w:left w:val="nil"/>
              <w:bottom w:val="nil"/>
              <w:right w:val="nil"/>
            </w:tcBorders>
          </w:tcPr>
          <w:p w14:paraId="148BA3A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codigo, catalogo_origen, descripcion, cantidad, orden</w:t>
            </w:r>
          </w:p>
        </w:tc>
        <w:tc>
          <w:tcPr>
            <w:tcW w:w="3120" w:type="dxa"/>
            <w:tcBorders>
              <w:top w:val="nil"/>
              <w:left w:val="nil"/>
              <w:bottom w:val="nil"/>
              <w:right w:val="nil"/>
            </w:tcBorders>
          </w:tcPr>
          <w:p w14:paraId="4C1291DD"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Línea de bien o servicio</w:t>
            </w:r>
          </w:p>
        </w:tc>
      </w:tr>
      <w:tr w:rsidR="000F658E" w14:paraId="409BAE4D" w14:textId="77777777" w:rsidTr="000C40E9">
        <w:trPr>
          <w:jc w:val="center"/>
        </w:trPr>
        <w:tc>
          <w:tcPr>
            <w:tcW w:w="3120" w:type="dxa"/>
            <w:tcBorders>
              <w:top w:val="nil"/>
              <w:left w:val="nil"/>
              <w:bottom w:val="nil"/>
              <w:right w:val="nil"/>
            </w:tcBorders>
          </w:tcPr>
          <w:p w14:paraId="6E8B736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lastRenderedPageBreak/>
              <w:t>siaf_subproductos</w:t>
            </w:r>
          </w:p>
        </w:tc>
        <w:tc>
          <w:tcPr>
            <w:tcW w:w="3120" w:type="dxa"/>
            <w:tcBorders>
              <w:top w:val="nil"/>
              <w:left w:val="nil"/>
              <w:bottom w:val="nil"/>
              <w:right w:val="nil"/>
            </w:tcBorders>
          </w:tcPr>
          <w:p w14:paraId="76D6DC6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codigo, cantidad, orden</w:t>
            </w:r>
          </w:p>
        </w:tc>
        <w:tc>
          <w:tcPr>
            <w:tcW w:w="3120" w:type="dxa"/>
            <w:tcBorders>
              <w:top w:val="nil"/>
              <w:left w:val="nil"/>
              <w:bottom w:val="nil"/>
              <w:right w:val="nil"/>
            </w:tcBorders>
          </w:tcPr>
          <w:p w14:paraId="2BD25F38"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Desglose por subproducto</w:t>
            </w:r>
          </w:p>
        </w:tc>
      </w:tr>
      <w:tr w:rsidR="000F658E" w14:paraId="2942EE15" w14:textId="77777777" w:rsidTr="000C40E9">
        <w:trPr>
          <w:jc w:val="center"/>
        </w:trPr>
        <w:tc>
          <w:tcPr>
            <w:tcW w:w="3120" w:type="dxa"/>
            <w:tcBorders>
              <w:top w:val="nil"/>
              <w:left w:val="nil"/>
              <w:bottom w:val="nil"/>
              <w:right w:val="nil"/>
            </w:tcBorders>
          </w:tcPr>
          <w:p w14:paraId="2F7A9A5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siaf_autorizaciones</w:t>
            </w:r>
          </w:p>
        </w:tc>
        <w:tc>
          <w:tcPr>
            <w:tcW w:w="3120" w:type="dxa"/>
            <w:tcBorders>
              <w:top w:val="nil"/>
              <w:left w:val="nil"/>
              <w:bottom w:val="nil"/>
              <w:right w:val="nil"/>
            </w:tcBorders>
          </w:tcPr>
          <w:p w14:paraId="0D7FB15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usuario_autorizador_id, accion, comentario, motivo_rechazo, fecha</w:t>
            </w:r>
          </w:p>
        </w:tc>
        <w:tc>
          <w:tcPr>
            <w:tcW w:w="3120" w:type="dxa"/>
            <w:tcBorders>
              <w:top w:val="nil"/>
              <w:left w:val="nil"/>
              <w:bottom w:val="nil"/>
              <w:right w:val="nil"/>
            </w:tcBorders>
          </w:tcPr>
          <w:p w14:paraId="76C2C66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Dictamen de unidad o DAF</w:t>
            </w:r>
          </w:p>
        </w:tc>
      </w:tr>
      <w:tr w:rsidR="000F658E" w14:paraId="5D300622" w14:textId="77777777" w:rsidTr="000C40E9">
        <w:trPr>
          <w:jc w:val="center"/>
        </w:trPr>
        <w:tc>
          <w:tcPr>
            <w:tcW w:w="3120" w:type="dxa"/>
            <w:tcBorders>
              <w:top w:val="nil"/>
              <w:left w:val="nil"/>
              <w:bottom w:val="nil"/>
              <w:right w:val="nil"/>
            </w:tcBorders>
          </w:tcPr>
          <w:p w14:paraId="07B4752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siaf_bitacora</w:t>
            </w:r>
          </w:p>
        </w:tc>
        <w:tc>
          <w:tcPr>
            <w:tcW w:w="3120" w:type="dxa"/>
            <w:tcBorders>
              <w:top w:val="nil"/>
              <w:left w:val="nil"/>
              <w:bottom w:val="nil"/>
              <w:right w:val="nil"/>
            </w:tcBorders>
          </w:tcPr>
          <w:p w14:paraId="30FFCEC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tipo, usuario_id, comentario, detalle_antes/después, fecha</w:t>
            </w:r>
          </w:p>
        </w:tc>
        <w:tc>
          <w:tcPr>
            <w:tcW w:w="3120" w:type="dxa"/>
            <w:tcBorders>
              <w:top w:val="nil"/>
              <w:left w:val="nil"/>
              <w:bottom w:val="nil"/>
              <w:right w:val="nil"/>
            </w:tcBorders>
          </w:tcPr>
          <w:p w14:paraId="60ACB88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Traza de rechazo, corrección y autorización</w:t>
            </w:r>
          </w:p>
        </w:tc>
      </w:tr>
      <w:tr w:rsidR="000F658E" w14:paraId="73BF248E" w14:textId="77777777" w:rsidTr="000C40E9">
        <w:trPr>
          <w:jc w:val="center"/>
        </w:trPr>
        <w:tc>
          <w:tcPr>
            <w:tcW w:w="3120" w:type="dxa"/>
            <w:tcBorders>
              <w:top w:val="nil"/>
              <w:left w:val="nil"/>
              <w:bottom w:val="nil"/>
              <w:right w:val="nil"/>
            </w:tcBorders>
          </w:tcPr>
          <w:p w14:paraId="1668203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siaf_documentos_adjuntos</w:t>
            </w:r>
          </w:p>
        </w:tc>
        <w:tc>
          <w:tcPr>
            <w:tcW w:w="3120" w:type="dxa"/>
            <w:tcBorders>
              <w:top w:val="nil"/>
              <w:left w:val="nil"/>
              <w:bottom w:val="nil"/>
              <w:right w:val="nil"/>
            </w:tcBorders>
          </w:tcPr>
          <w:p w14:paraId="33A7C97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siaf_id, nombreOriginal, rutaArchivo, mimeType, tamanioBytes, hashArchivo, fecha_subida</w:t>
            </w:r>
          </w:p>
        </w:tc>
        <w:tc>
          <w:tcPr>
            <w:tcW w:w="3120" w:type="dxa"/>
            <w:tcBorders>
              <w:top w:val="nil"/>
              <w:left w:val="nil"/>
              <w:bottom w:val="nil"/>
              <w:right w:val="nil"/>
            </w:tcBorders>
          </w:tcPr>
          <w:p w14:paraId="46E90059"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Metadatos del adjunto en disco</w:t>
            </w:r>
          </w:p>
        </w:tc>
      </w:tr>
      <w:tr w:rsidR="000F658E" w14:paraId="32305A51" w14:textId="77777777" w:rsidTr="000C40E9">
        <w:trPr>
          <w:jc w:val="center"/>
        </w:trPr>
        <w:tc>
          <w:tcPr>
            <w:tcW w:w="3120" w:type="dxa"/>
            <w:tcBorders>
              <w:top w:val="nil"/>
              <w:left w:val="nil"/>
              <w:bottom w:val="nil"/>
              <w:right w:val="nil"/>
            </w:tcBorders>
          </w:tcPr>
          <w:p w14:paraId="06EA4DB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siaf_correlativo_config</w:t>
            </w:r>
          </w:p>
        </w:tc>
        <w:tc>
          <w:tcPr>
            <w:tcW w:w="3120" w:type="dxa"/>
            <w:tcBorders>
              <w:top w:val="nil"/>
              <w:left w:val="nil"/>
              <w:bottom w:val="nil"/>
              <w:right w:val="nil"/>
            </w:tcBorders>
          </w:tcPr>
          <w:p w14:paraId="65B3BE7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siguiente_numero, numero_inicio, digitos, minutos_reserva, anio_actual</w:t>
            </w:r>
          </w:p>
        </w:tc>
        <w:tc>
          <w:tcPr>
            <w:tcW w:w="3120" w:type="dxa"/>
            <w:tcBorders>
              <w:top w:val="nil"/>
              <w:left w:val="nil"/>
              <w:bottom w:val="nil"/>
              <w:right w:val="nil"/>
            </w:tcBorders>
          </w:tcPr>
          <w:p w14:paraId="3B9DDCE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Una fila de configuración</w:t>
            </w:r>
          </w:p>
        </w:tc>
      </w:tr>
      <w:tr w:rsidR="000F658E" w14:paraId="580ECD96" w14:textId="77777777" w:rsidTr="000C40E9">
        <w:trPr>
          <w:jc w:val="center"/>
        </w:trPr>
        <w:tc>
          <w:tcPr>
            <w:tcW w:w="3120" w:type="dxa"/>
            <w:tcBorders>
              <w:top w:val="nil"/>
              <w:left w:val="nil"/>
              <w:bottom w:val="nil"/>
              <w:right w:val="nil"/>
            </w:tcBorders>
          </w:tcPr>
          <w:p w14:paraId="0405AB73"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siaf_correlativo_reservas</w:t>
            </w:r>
          </w:p>
        </w:tc>
        <w:tc>
          <w:tcPr>
            <w:tcW w:w="3120" w:type="dxa"/>
            <w:tcBorders>
              <w:top w:val="nil"/>
              <w:left w:val="nil"/>
              <w:bottom w:val="nil"/>
              <w:right w:val="nil"/>
            </w:tcBorders>
          </w:tcPr>
          <w:p w14:paraId="688EFBF8"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numero, correlativo, usuario_id, estado, expira_en</w:t>
            </w:r>
          </w:p>
        </w:tc>
        <w:tc>
          <w:tcPr>
            <w:tcW w:w="3120" w:type="dxa"/>
            <w:tcBorders>
              <w:top w:val="nil"/>
              <w:left w:val="nil"/>
              <w:bottom w:val="nil"/>
              <w:right w:val="nil"/>
            </w:tcBorders>
          </w:tcPr>
          <w:p w14:paraId="506544D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reservado / consumido / liberado</w:t>
            </w:r>
          </w:p>
        </w:tc>
      </w:tr>
      <w:tr w:rsidR="000F658E" w14:paraId="015E16E9" w14:textId="77777777" w:rsidTr="000C40E9">
        <w:trPr>
          <w:jc w:val="center"/>
        </w:trPr>
        <w:tc>
          <w:tcPr>
            <w:tcW w:w="3120" w:type="dxa"/>
            <w:tcBorders>
              <w:top w:val="nil"/>
              <w:left w:val="nil"/>
              <w:bottom w:val="nil"/>
              <w:right w:val="nil"/>
            </w:tcBorders>
          </w:tcPr>
          <w:p w14:paraId="4AF1D96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expedientes</w:t>
            </w:r>
          </w:p>
        </w:tc>
        <w:tc>
          <w:tcPr>
            <w:tcW w:w="3120" w:type="dxa"/>
            <w:tcBorders>
              <w:top w:val="nil"/>
              <w:left w:val="nil"/>
              <w:bottom w:val="nil"/>
              <w:right w:val="nil"/>
            </w:tcBorders>
          </w:tcPr>
          <w:p w14:paraId="3B2DD2B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numeroExpediente, usuario_id, tipo, titulo, numero_siaf, numero_orden_compra, estado, unidad_origen, municipio_origen</w:t>
            </w:r>
          </w:p>
        </w:tc>
        <w:tc>
          <w:tcPr>
            <w:tcW w:w="3120" w:type="dxa"/>
            <w:tcBorders>
              <w:top w:val="nil"/>
              <w:left w:val="nil"/>
              <w:bottom w:val="nil"/>
              <w:right w:val="nil"/>
            </w:tcBorders>
          </w:tcPr>
          <w:p w14:paraId="67FA1E02"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Carátula; vínculo lógico con SIAF</w:t>
            </w:r>
          </w:p>
        </w:tc>
      </w:tr>
      <w:tr w:rsidR="000F658E" w14:paraId="1C383D30" w14:textId="77777777" w:rsidTr="000C40E9">
        <w:trPr>
          <w:jc w:val="center"/>
        </w:trPr>
        <w:tc>
          <w:tcPr>
            <w:tcW w:w="3120" w:type="dxa"/>
            <w:tcBorders>
              <w:top w:val="nil"/>
              <w:left w:val="nil"/>
              <w:bottom w:val="nil"/>
              <w:right w:val="nil"/>
            </w:tcBorders>
          </w:tcPr>
          <w:p w14:paraId="11A1968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expediente_documentos</w:t>
            </w:r>
          </w:p>
        </w:tc>
        <w:tc>
          <w:tcPr>
            <w:tcW w:w="3120" w:type="dxa"/>
            <w:tcBorders>
              <w:top w:val="nil"/>
              <w:left w:val="nil"/>
              <w:bottom w:val="nil"/>
              <w:right w:val="nil"/>
            </w:tcBorders>
          </w:tcPr>
          <w:p w14:paraId="7F178CA1"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expediente_id, tipoDocumento, nombreArchivo, ruta, mime, hash, subido_por</w:t>
            </w:r>
          </w:p>
        </w:tc>
        <w:tc>
          <w:tcPr>
            <w:tcW w:w="3120" w:type="dxa"/>
            <w:tcBorders>
              <w:top w:val="nil"/>
              <w:left w:val="nil"/>
              <w:bottom w:val="nil"/>
              <w:right w:val="nil"/>
            </w:tcBorders>
          </w:tcPr>
          <w:p w14:paraId="457B09EA"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Documento vigente</w:t>
            </w:r>
          </w:p>
        </w:tc>
      </w:tr>
      <w:tr w:rsidR="000F658E" w14:paraId="20E96D8B" w14:textId="77777777" w:rsidTr="000C40E9">
        <w:trPr>
          <w:jc w:val="center"/>
        </w:trPr>
        <w:tc>
          <w:tcPr>
            <w:tcW w:w="3120" w:type="dxa"/>
            <w:tcBorders>
              <w:top w:val="nil"/>
              <w:left w:val="nil"/>
              <w:bottom w:val="nil"/>
              <w:right w:val="nil"/>
            </w:tcBorders>
          </w:tcPr>
          <w:p w14:paraId="3490127C"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lastRenderedPageBreak/>
              <w:t>expediente_documento_versiones</w:t>
            </w:r>
          </w:p>
        </w:tc>
        <w:tc>
          <w:tcPr>
            <w:tcW w:w="3120" w:type="dxa"/>
            <w:tcBorders>
              <w:top w:val="nil"/>
              <w:left w:val="nil"/>
              <w:bottom w:val="nil"/>
              <w:right w:val="nil"/>
            </w:tcBorders>
          </w:tcPr>
          <w:p w14:paraId="1621F3C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expediente_documento_id, numeroVersion, es_actual, ruta, hash, subido_por</w:t>
            </w:r>
          </w:p>
        </w:tc>
        <w:tc>
          <w:tcPr>
            <w:tcW w:w="3120" w:type="dxa"/>
            <w:tcBorders>
              <w:top w:val="nil"/>
              <w:left w:val="nil"/>
              <w:bottom w:val="nil"/>
              <w:right w:val="nil"/>
            </w:tcBorders>
          </w:tcPr>
          <w:p w14:paraId="2F9276E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Historial de reemplazos</w:t>
            </w:r>
          </w:p>
        </w:tc>
      </w:tr>
      <w:tr w:rsidR="000F658E" w14:paraId="6FC8BC0F" w14:textId="77777777" w:rsidTr="000C40E9">
        <w:trPr>
          <w:jc w:val="center"/>
        </w:trPr>
        <w:tc>
          <w:tcPr>
            <w:tcW w:w="3120" w:type="dxa"/>
            <w:tcBorders>
              <w:top w:val="nil"/>
              <w:left w:val="nil"/>
              <w:bottom w:val="nil"/>
              <w:right w:val="nil"/>
            </w:tcBorders>
          </w:tcPr>
          <w:p w14:paraId="361C223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expediente_bitacora</w:t>
            </w:r>
          </w:p>
        </w:tc>
        <w:tc>
          <w:tcPr>
            <w:tcW w:w="3120" w:type="dxa"/>
            <w:tcBorders>
              <w:top w:val="nil"/>
              <w:left w:val="nil"/>
              <w:bottom w:val="nil"/>
              <w:right w:val="nil"/>
            </w:tcBorders>
          </w:tcPr>
          <w:p w14:paraId="705A9FED"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expediente_id, tipo, usuario_id, comentario, fecha</w:t>
            </w:r>
          </w:p>
        </w:tc>
        <w:tc>
          <w:tcPr>
            <w:tcW w:w="3120" w:type="dxa"/>
            <w:tcBorders>
              <w:top w:val="nil"/>
              <w:left w:val="nil"/>
              <w:bottom w:val="nil"/>
              <w:right w:val="nil"/>
            </w:tcBorders>
          </w:tcPr>
          <w:p w14:paraId="5FB64D84"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Aprobación, rechazo o corrección</w:t>
            </w:r>
          </w:p>
        </w:tc>
      </w:tr>
      <w:tr w:rsidR="000F658E" w14:paraId="3BC4CE1F" w14:textId="77777777" w:rsidTr="000C40E9">
        <w:trPr>
          <w:jc w:val="center"/>
        </w:trPr>
        <w:tc>
          <w:tcPr>
            <w:tcW w:w="3120" w:type="dxa"/>
            <w:tcBorders>
              <w:top w:val="nil"/>
              <w:left w:val="nil"/>
              <w:bottom w:val="nil"/>
              <w:right w:val="nil"/>
            </w:tcBorders>
          </w:tcPr>
          <w:p w14:paraId="02E37600"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expediente_bitacora_detalle</w:t>
            </w:r>
          </w:p>
        </w:tc>
        <w:tc>
          <w:tcPr>
            <w:tcW w:w="3120" w:type="dxa"/>
            <w:tcBorders>
              <w:top w:val="nil"/>
              <w:left w:val="nil"/>
              <w:bottom w:val="nil"/>
              <w:right w:val="nil"/>
            </w:tcBorders>
          </w:tcPr>
          <w:p w14:paraId="6B329CDD"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bitacora_id, documento, comentario, pagina, x/y percent</w:t>
            </w:r>
          </w:p>
        </w:tc>
        <w:tc>
          <w:tcPr>
            <w:tcW w:w="3120" w:type="dxa"/>
            <w:tcBorders>
              <w:top w:val="nil"/>
              <w:left w:val="nil"/>
              <w:bottom w:val="nil"/>
              <w:right w:val="nil"/>
            </w:tcBorders>
          </w:tcPr>
          <w:p w14:paraId="0FB8B35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Observación localizable en el PDF</w:t>
            </w:r>
          </w:p>
        </w:tc>
      </w:tr>
      <w:tr w:rsidR="000F658E" w14:paraId="142D9271" w14:textId="77777777" w:rsidTr="000C40E9">
        <w:trPr>
          <w:jc w:val="center"/>
        </w:trPr>
        <w:tc>
          <w:tcPr>
            <w:tcW w:w="3120" w:type="dxa"/>
            <w:tcBorders>
              <w:top w:val="nil"/>
              <w:left w:val="nil"/>
              <w:bottom w:val="nil"/>
              <w:right w:val="nil"/>
            </w:tcBorders>
          </w:tcPr>
          <w:p w14:paraId="082459FA"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expediente_correlativo_config</w:t>
            </w:r>
          </w:p>
        </w:tc>
        <w:tc>
          <w:tcPr>
            <w:tcW w:w="3120" w:type="dxa"/>
            <w:tcBorders>
              <w:top w:val="nil"/>
              <w:left w:val="nil"/>
              <w:bottom w:val="nil"/>
              <w:right w:val="nil"/>
            </w:tcBorders>
          </w:tcPr>
          <w:p w14:paraId="759C6FB5"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siguiente_numero, numero_inicio, digitos, anio_actual</w:t>
            </w:r>
          </w:p>
        </w:tc>
        <w:tc>
          <w:tcPr>
            <w:tcW w:w="3120" w:type="dxa"/>
            <w:tcBorders>
              <w:top w:val="nil"/>
              <w:left w:val="nil"/>
              <w:bottom w:val="nil"/>
              <w:right w:val="nil"/>
            </w:tcBorders>
          </w:tcPr>
          <w:p w14:paraId="0D76732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Secuencia independiente de SIAF</w:t>
            </w:r>
          </w:p>
        </w:tc>
      </w:tr>
      <w:tr w:rsidR="000F658E" w14:paraId="0E6AC548" w14:textId="77777777" w:rsidTr="000C40E9">
        <w:trPr>
          <w:jc w:val="center"/>
        </w:trPr>
        <w:tc>
          <w:tcPr>
            <w:tcW w:w="3120" w:type="dxa"/>
            <w:tcBorders>
              <w:top w:val="nil"/>
              <w:left w:val="nil"/>
              <w:bottom w:val="nil"/>
              <w:right w:val="nil"/>
            </w:tcBorders>
          </w:tcPr>
          <w:p w14:paraId="3357ADA7"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producto_catalogo</w:t>
            </w:r>
          </w:p>
        </w:tc>
        <w:tc>
          <w:tcPr>
            <w:tcW w:w="3120" w:type="dxa"/>
            <w:tcBorders>
              <w:top w:val="nil"/>
              <w:left w:val="nil"/>
              <w:bottom w:val="nil"/>
              <w:right w:val="nil"/>
            </w:tcBorders>
          </w:tcPr>
          <w:p w14:paraId="45ADA6C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id, origen, codigo, descripcion, datos_originales (JSON)</w:t>
            </w:r>
          </w:p>
        </w:tc>
        <w:tc>
          <w:tcPr>
            <w:tcW w:w="3120" w:type="dxa"/>
            <w:tcBorders>
              <w:top w:val="nil"/>
              <w:left w:val="nil"/>
              <w:bottom w:val="nil"/>
              <w:right w:val="nil"/>
            </w:tcBorders>
          </w:tcPr>
          <w:p w14:paraId="31E3E23B"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Unicidad origen+código</w:t>
            </w:r>
          </w:p>
        </w:tc>
      </w:tr>
      <w:tr w:rsidR="000F658E" w14:paraId="66CA1F53" w14:textId="77777777" w:rsidTr="000C40E9">
        <w:trPr>
          <w:jc w:val="center"/>
        </w:trPr>
        <w:tc>
          <w:tcPr>
            <w:tcW w:w="3120" w:type="dxa"/>
            <w:tcBorders>
              <w:top w:val="nil"/>
              <w:left w:val="nil"/>
              <w:bottom w:val="single" w:sz="4" w:space="0" w:color="auto"/>
              <w:right w:val="nil"/>
            </w:tcBorders>
          </w:tcPr>
          <w:p w14:paraId="311F1873"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producto_catalogo_config</w:t>
            </w:r>
          </w:p>
        </w:tc>
        <w:tc>
          <w:tcPr>
            <w:tcW w:w="3120" w:type="dxa"/>
            <w:tcBorders>
              <w:top w:val="nil"/>
              <w:left w:val="nil"/>
              <w:bottom w:val="single" w:sz="4" w:space="0" w:color="auto"/>
              <w:right w:val="nil"/>
            </w:tcBorders>
          </w:tcPr>
          <w:p w14:paraId="10F9BD96"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origen (PK), encabezados, columna_codigo, columnas_descripcion</w:t>
            </w:r>
          </w:p>
        </w:tc>
        <w:tc>
          <w:tcPr>
            <w:tcW w:w="3120" w:type="dxa"/>
            <w:tcBorders>
              <w:top w:val="nil"/>
              <w:left w:val="nil"/>
              <w:bottom w:val="single" w:sz="4" w:space="0" w:color="auto"/>
              <w:right w:val="nil"/>
            </w:tcBorders>
          </w:tcPr>
          <w:p w14:paraId="57EAD3BF" w14:textId="77777777" w:rsidR="000F658E" w:rsidRPr="000C40E9" w:rsidRDefault="00A75335" w:rsidP="000C40E9">
            <w:pPr>
              <w:spacing w:before="40" w:after="40" w:line="360" w:lineRule="auto"/>
              <w:jc w:val="left"/>
              <w:rPr>
                <w:rFonts w:ascii="Calibri" w:hAnsi="Calibri" w:cs="Calibri"/>
                <w:sz w:val="22"/>
                <w:szCs w:val="22"/>
              </w:rPr>
            </w:pPr>
            <w:r w:rsidRPr="000C40E9">
              <w:rPr>
                <w:rFonts w:ascii="Calibri" w:eastAsia="Times New Roman" w:hAnsi="Calibri" w:cs="Calibri"/>
                <w:sz w:val="22"/>
                <w:szCs w:val="22"/>
              </w:rPr>
              <w:t>Mapeo de importación Excel</w:t>
            </w:r>
          </w:p>
        </w:tc>
      </w:tr>
    </w:tbl>
    <w:p w14:paraId="2BA122B9" w14:textId="77777777" w:rsidR="000C40E9" w:rsidRDefault="000C40E9" w:rsidP="000C40E9">
      <w:pPr>
        <w:spacing w:line="240" w:lineRule="auto"/>
        <w:rPr>
          <w:rFonts w:ascii="Calibri" w:eastAsia="Times New Roman" w:hAnsi="Calibri" w:cs="Calibri"/>
          <w:i/>
          <w:sz w:val="18"/>
          <w:szCs w:val="18"/>
        </w:rPr>
      </w:pPr>
    </w:p>
    <w:p w14:paraId="7320A44B" w14:textId="1DDFBEA3" w:rsidR="000F658E" w:rsidRPr="000C40E9" w:rsidRDefault="00A75335" w:rsidP="000C40E9">
      <w:pPr>
        <w:spacing w:line="240" w:lineRule="auto"/>
        <w:rPr>
          <w:sz w:val="18"/>
          <w:szCs w:val="18"/>
        </w:rPr>
      </w:pPr>
      <w:r w:rsidRPr="000C40E9">
        <w:rPr>
          <w:rFonts w:ascii="Calibri" w:eastAsia="Times New Roman" w:hAnsi="Calibri" w:cs="Calibri"/>
          <w:i/>
          <w:sz w:val="18"/>
          <w:szCs w:val="18"/>
        </w:rPr>
        <w:t xml:space="preserve">Nota. </w:t>
      </w:r>
      <w:r w:rsidRPr="000C40E9">
        <w:rPr>
          <w:rFonts w:ascii="Calibri" w:eastAsia="Times New Roman" w:hAnsi="Calibri" w:cs="Calibri"/>
          <w:sz w:val="18"/>
          <w:szCs w:val="18"/>
        </w:rPr>
        <w:t>Elaboración propia a partir de backend/src/entity. Tipos físicos (varchar, timestamptz, jsonb) se omiten adrede, conforme a la consigna de no incluir scripts de tablas.</w:t>
      </w:r>
    </w:p>
    <w:p w14:paraId="464BB5BA" w14:textId="77777777" w:rsidR="000F658E" w:rsidRDefault="000F658E"/>
    <w:p w14:paraId="34B7DF46" w14:textId="35FA9B58" w:rsidR="00D04A82" w:rsidRPr="00916D1C" w:rsidRDefault="00386024" w:rsidP="005B366E">
      <w:pPr>
        <w:adjustRightInd/>
        <w:spacing w:after="160" w:line="259" w:lineRule="auto"/>
        <w:rPr>
          <w:rFonts w:ascii="Calibri" w:eastAsia="Calibri" w:hAnsi="Calibri" w:cs="Calibri"/>
          <w:color w:val="auto"/>
          <w:sz w:val="22"/>
          <w:szCs w:val="22"/>
          <w:lang w:eastAsia="en-US"/>
        </w:rPr>
      </w:pPr>
      <w:r w:rsidRPr="00916D1C">
        <w:rPr>
          <w:rFonts w:ascii="Calibri" w:eastAsia="Calibri" w:hAnsi="Calibri" w:cs="Calibri"/>
          <w:color w:val="auto"/>
          <w:sz w:val="22"/>
          <w:szCs w:val="22"/>
          <w:lang w:eastAsia="en-US"/>
        </w:rPr>
        <w:br w:type="page"/>
      </w:r>
    </w:p>
    <w:bookmarkStart w:id="573" w:name="_Toc229701047" w:displacedByCustomXml="next"/>
    <w:bookmarkStart w:id="574" w:name="_Toc240149007" w:displacedByCustomXml="next"/>
    <w:sdt>
      <w:sdtPr>
        <w:rPr>
          <w:rFonts w:asciiTheme="minorHAnsi" w:eastAsiaTheme="minorHAnsi" w:hAnsiTheme="minorHAnsi" w:cstheme="minorBidi"/>
          <w:b/>
          <w:lang w:eastAsia="en-US"/>
        </w:rPr>
        <w:id w:val="955601617"/>
        <w:docPartObj>
          <w:docPartGallery w:val="Bibliographies"/>
          <w:docPartUnique/>
        </w:docPartObj>
      </w:sdtPr>
      <w:sdtEndPr>
        <w:rPr>
          <w:b w:val="0"/>
          <w:color w:val="auto"/>
          <w:sz w:val="22"/>
          <w:szCs w:val="22"/>
        </w:rPr>
      </w:sdtEndPr>
      <w:sdtContent>
        <w:bookmarkEnd w:id="573" w:displacedByCustomXml="prev"/>
        <w:p w14:paraId="2F337A51" w14:textId="5410E16E" w:rsidR="00FC16A3" w:rsidRPr="00FC16A3" w:rsidRDefault="008B7F69" w:rsidP="008B7F69">
          <w:pPr>
            <w:adjustRightInd/>
            <w:jc w:val="center"/>
            <w:outlineLvl w:val="1"/>
            <w:rPr>
              <w:lang w:eastAsia="en-US"/>
            </w:rPr>
          </w:pPr>
          <w:r>
            <w:rPr>
              <w:rFonts w:ascii="Calibri" w:eastAsia="Calibri" w:hAnsi="Calibri" w:cs="Calibri"/>
              <w:b/>
              <w:color w:val="auto"/>
              <w:sz w:val="22"/>
              <w:szCs w:val="22"/>
              <w:lang w:eastAsia="en-US"/>
            </w:rPr>
            <w:t>Bibliografías</w:t>
          </w:r>
          <w:bookmarkEnd w:id="574"/>
        </w:p>
        <w:sdt>
          <w:sdtPr>
            <w:id w:val="111145805"/>
            <w:bibliography/>
          </w:sdtPr>
          <w:sdtEndPr/>
          <w:sdtContent>
            <w:p w14:paraId="054F879A" w14:textId="77777777" w:rsidR="00687419" w:rsidRDefault="00386024" w:rsidP="00687419">
              <w:pPr>
                <w:pStyle w:val="Bibliografa"/>
                <w:ind w:left="720" w:hanging="720"/>
                <w:rPr>
                  <w:noProof/>
                </w:rPr>
              </w:pPr>
              <w:r w:rsidRPr="00EB2FC6">
                <w:rPr>
                  <w:rFonts w:ascii="Calibri" w:eastAsia="Calibri" w:hAnsi="Calibri" w:cs="Calibri"/>
                  <w:color w:val="auto"/>
                  <w:sz w:val="22"/>
                  <w:szCs w:val="22"/>
                  <w:lang w:eastAsia="en-US"/>
                </w:rPr>
                <w:fldChar w:fldCharType="begin"/>
              </w:r>
              <w:r w:rsidRPr="00EB2FC6">
                <w:rPr>
                  <w:rFonts w:ascii="Calibri" w:eastAsia="Calibri" w:hAnsi="Calibri" w:cs="Calibri"/>
                  <w:color w:val="auto"/>
                  <w:sz w:val="22"/>
                  <w:szCs w:val="22"/>
                  <w:lang w:eastAsia="en-US"/>
                </w:rPr>
                <w:instrText>BIBLIOGRAPHY</w:instrText>
              </w:r>
              <w:r w:rsidRPr="00EB2FC6">
                <w:rPr>
                  <w:rFonts w:ascii="Calibri" w:eastAsia="Calibri" w:hAnsi="Calibri" w:cs="Calibri"/>
                  <w:color w:val="auto"/>
                  <w:sz w:val="22"/>
                  <w:szCs w:val="22"/>
                  <w:lang w:eastAsia="en-US"/>
                </w:rPr>
                <w:fldChar w:fldCharType="separate"/>
              </w:r>
              <w:r w:rsidR="00687419">
                <w:rPr>
                  <w:noProof/>
                </w:rPr>
                <w:t>Agesic. (s.f.). Obtenido de https://www.gub.uy/agencia-gobierno-electronico-sociedad-informacion-conocimiento/politicas-y-gestion/expediente-digital</w:t>
              </w:r>
            </w:p>
            <w:p w14:paraId="5711D5DE" w14:textId="77777777" w:rsidR="00687419" w:rsidRDefault="00687419" w:rsidP="00687419">
              <w:pPr>
                <w:pStyle w:val="Bibliografa"/>
                <w:ind w:left="720" w:hanging="720"/>
                <w:rPr>
                  <w:noProof/>
                </w:rPr>
              </w:pPr>
              <w:r>
                <w:rPr>
                  <w:noProof/>
                </w:rPr>
                <w:t xml:space="preserve">Agesic. (s.f.). </w:t>
              </w:r>
              <w:r>
                <w:rPr>
                  <w:i/>
                  <w:iCs/>
                  <w:noProof/>
                </w:rPr>
                <w:t>Agencia de Gobierno Electrónico y Sociedad de la Información y del Conocimiento</w:t>
              </w:r>
              <w:r>
                <w:rPr>
                  <w:noProof/>
                </w:rPr>
                <w:t>. Obtenido de https://www.gub.uy/agencia-gobierno-electronico-sociedad-informacion-conocimiento/politicas-y-gestion/expediente-digital</w:t>
              </w:r>
            </w:p>
            <w:p w14:paraId="624684F5" w14:textId="77777777" w:rsidR="00687419" w:rsidRDefault="00687419" w:rsidP="00687419">
              <w:pPr>
                <w:pStyle w:val="Bibliografa"/>
                <w:ind w:left="720" w:hanging="720"/>
                <w:rPr>
                  <w:noProof/>
                </w:rPr>
              </w:pPr>
              <w:r>
                <w:rPr>
                  <w:noProof/>
                </w:rPr>
                <w:t xml:space="preserve">Argentina.gob.ar. (s.f.). </w:t>
              </w:r>
              <w:r>
                <w:rPr>
                  <w:i/>
                  <w:iCs/>
                  <w:noProof/>
                </w:rPr>
                <w:t>COMPR.AR – Portal de Compras Públicas</w:t>
              </w:r>
              <w:r>
                <w:rPr>
                  <w:noProof/>
                </w:rPr>
                <w:t>. Obtenido de https://comprar.gob.ar</w:t>
              </w:r>
            </w:p>
            <w:p w14:paraId="466786A4" w14:textId="77777777" w:rsidR="00687419" w:rsidRDefault="00687419" w:rsidP="00687419">
              <w:pPr>
                <w:pStyle w:val="Bibliografa"/>
                <w:ind w:left="720" w:hanging="720"/>
                <w:rPr>
                  <w:noProof/>
                </w:rPr>
              </w:pPr>
              <w:r>
                <w:rPr>
                  <w:noProof/>
                </w:rPr>
                <w:t>Argentina.gob.ar. (s.f.). Obtenido de https://comprar.gob.ar</w:t>
              </w:r>
            </w:p>
            <w:p w14:paraId="0CA5210A" w14:textId="77777777" w:rsidR="00687419" w:rsidRDefault="00687419" w:rsidP="00687419">
              <w:pPr>
                <w:pStyle w:val="Bibliografa"/>
                <w:ind w:left="720" w:hanging="720"/>
                <w:rPr>
                  <w:noProof/>
                </w:rPr>
              </w:pPr>
              <w:r>
                <w:rPr>
                  <w:noProof/>
                </w:rPr>
                <w:t>Colombia, F. P. (s.f.). Obtenido de https://www.funcionpublica.gov.co/eva/red/publicaciones/guia-de-implementacion-de-un-sistema-de-gestion-de-documentos-electronicos-de-archivo--sgdea</w:t>
              </w:r>
            </w:p>
            <w:p w14:paraId="35F13FD8" w14:textId="77777777" w:rsidR="00687419" w:rsidRPr="00687419" w:rsidRDefault="00687419" w:rsidP="00687419">
              <w:pPr>
                <w:pStyle w:val="Bibliografa"/>
                <w:ind w:left="720" w:hanging="720"/>
                <w:rPr>
                  <w:noProof/>
                  <w:lang w:val="en-US"/>
                </w:rPr>
              </w:pPr>
              <w:r w:rsidRPr="00687419">
                <w:rPr>
                  <w:noProof/>
                  <w:lang w:val="en-US"/>
                </w:rPr>
                <w:t xml:space="preserve">Creswell , J., &amp; Creswell, J. (2018). </w:t>
              </w:r>
              <w:r w:rsidRPr="00687419">
                <w:rPr>
                  <w:i/>
                  <w:iCs/>
                  <w:noProof/>
                  <w:lang w:val="en-US"/>
                </w:rPr>
                <w:t>Research Design: Qualitative, Quantitative, and Mixed Methods Approaches.</w:t>
              </w:r>
              <w:r w:rsidRPr="00687419">
                <w:rPr>
                  <w:noProof/>
                  <w:lang w:val="en-US"/>
                </w:rPr>
                <w:t xml:space="preserve"> SAGE Publications, Inc. (a menudo citada abreviada: SAGE Publications).</w:t>
              </w:r>
            </w:p>
            <w:p w14:paraId="032B18B0" w14:textId="77777777" w:rsidR="00687419" w:rsidRDefault="00687419" w:rsidP="00687419">
              <w:pPr>
                <w:pStyle w:val="Bibliografa"/>
                <w:ind w:left="720" w:hanging="720"/>
                <w:rPr>
                  <w:noProof/>
                </w:rPr>
              </w:pPr>
              <w:r w:rsidRPr="00687419">
                <w:rPr>
                  <w:noProof/>
                  <w:lang w:val="en-US"/>
                </w:rPr>
                <w:t xml:space="preserve">Evans , J., &amp; William M., L. (2011). </w:t>
              </w:r>
              <w:r w:rsidRPr="00687419">
                <w:rPr>
                  <w:i/>
                  <w:iCs/>
                  <w:noProof/>
                  <w:lang w:val="en-US"/>
                </w:rPr>
                <w:t>Administración y control de la calidad.</w:t>
              </w:r>
              <w:r w:rsidRPr="00687419">
                <w:rPr>
                  <w:noProof/>
                  <w:lang w:val="en-US"/>
                </w:rPr>
                <w:t xml:space="preserve"> </w:t>
              </w:r>
              <w:r>
                <w:rPr>
                  <w:noProof/>
                </w:rPr>
                <w:t>Pearson Educación de México.</w:t>
              </w:r>
            </w:p>
            <w:p w14:paraId="275EDBE6" w14:textId="77777777" w:rsidR="00687419" w:rsidRDefault="00687419" w:rsidP="00687419">
              <w:pPr>
                <w:pStyle w:val="Bibliografa"/>
                <w:ind w:left="720" w:hanging="720"/>
                <w:rPr>
                  <w:noProof/>
                </w:rPr>
              </w:pPr>
              <w:r>
                <w:rPr>
                  <w:noProof/>
                </w:rPr>
                <w:t xml:space="preserve">Fielding, R. T. (2014). </w:t>
              </w:r>
              <w:r>
                <w:rPr>
                  <w:i/>
                  <w:iCs/>
                  <w:noProof/>
                </w:rPr>
                <w:t>Hypertext Transfer Protocol (HTTP/1.1): Semantics and Content.</w:t>
              </w:r>
              <w:r>
                <w:rPr>
                  <w:noProof/>
                </w:rPr>
                <w:t xml:space="preserve"> Obtenido de https://www.rfc-editor.org/rfc/rfc7231</w:t>
              </w:r>
            </w:p>
            <w:p w14:paraId="7D26D6BA" w14:textId="77777777" w:rsidR="00687419" w:rsidRDefault="00687419" w:rsidP="00687419">
              <w:pPr>
                <w:pStyle w:val="Bibliografa"/>
                <w:ind w:left="720" w:hanging="720"/>
                <w:rPr>
                  <w:noProof/>
                </w:rPr>
              </w:pPr>
              <w:r w:rsidRPr="00687419">
                <w:rPr>
                  <w:noProof/>
                  <w:lang w:val="en-US"/>
                </w:rPr>
                <w:t xml:space="preserve">Foundation, O. (2025). </w:t>
              </w:r>
              <w:r w:rsidRPr="00687419">
                <w:rPr>
                  <w:i/>
                  <w:iCs/>
                  <w:noProof/>
                  <w:lang w:val="en-US"/>
                </w:rPr>
                <w:t>OWASP Top Ten</w:t>
              </w:r>
              <w:r w:rsidRPr="00687419">
                <w:rPr>
                  <w:noProof/>
                  <w:lang w:val="en-US"/>
                </w:rPr>
                <w:t xml:space="preserve">. </w:t>
              </w:r>
              <w:r>
                <w:rPr>
                  <w:noProof/>
                </w:rPr>
                <w:t>Obtenido de https://owasp.org/www-project-top-ten/</w:t>
              </w:r>
            </w:p>
            <w:p w14:paraId="56089C0C" w14:textId="77777777" w:rsidR="00687419" w:rsidRDefault="00687419" w:rsidP="00687419">
              <w:pPr>
                <w:pStyle w:val="Bibliografa"/>
                <w:ind w:left="720" w:hanging="720"/>
                <w:rPr>
                  <w:noProof/>
                </w:rPr>
              </w:pPr>
              <w:r>
                <w:rPr>
                  <w:noProof/>
                </w:rPr>
                <w:t>Función Pública Colombia. (s.f.). Obtenido de https://www.funcionpublica.gov.co/eva/red/publicaciones/guia-de-implementacion-de-un-sistema-de-gestion-de-documentos-electronicos-de-archivo--sgdea</w:t>
              </w:r>
            </w:p>
            <w:p w14:paraId="23576994" w14:textId="77777777" w:rsidR="00687419" w:rsidRDefault="00687419" w:rsidP="00687419">
              <w:pPr>
                <w:pStyle w:val="Bibliografa"/>
                <w:ind w:left="720" w:hanging="720"/>
                <w:rPr>
                  <w:noProof/>
                </w:rPr>
              </w:pPr>
              <w:r>
                <w:rPr>
                  <w:noProof/>
                </w:rPr>
                <w:lastRenderedPageBreak/>
                <w:t xml:space="preserve">Gobierno de México. (s.f.). </w:t>
              </w:r>
              <w:r>
                <w:rPr>
                  <w:i/>
                  <w:iCs/>
                  <w:noProof/>
                </w:rPr>
                <w:t>Secretaría de la Función Pública</w:t>
              </w:r>
              <w:r>
                <w:rPr>
                  <w:noProof/>
                </w:rPr>
                <w:t>. Obtenido de https://www.gob.mx/buengobierno/acciones-y-programas/compranet-www-compranet-gob-mx</w:t>
              </w:r>
            </w:p>
            <w:p w14:paraId="6B7A17D9" w14:textId="77777777" w:rsidR="00687419" w:rsidRDefault="00687419" w:rsidP="00687419">
              <w:pPr>
                <w:pStyle w:val="Bibliografa"/>
                <w:ind w:left="720" w:hanging="720"/>
                <w:rPr>
                  <w:noProof/>
                </w:rPr>
              </w:pPr>
              <w:r>
                <w:rPr>
                  <w:noProof/>
                </w:rPr>
                <w:t>Gobierno del Perú. (2017). Obtenido de https://www.gob.pe/62913-implementar-el-modelo-de-gestion-documental-mgd</w:t>
              </w:r>
            </w:p>
            <w:p w14:paraId="45F1CBCE" w14:textId="77777777" w:rsidR="00687419" w:rsidRDefault="00687419" w:rsidP="00687419">
              <w:pPr>
                <w:pStyle w:val="Bibliografa"/>
                <w:ind w:left="720" w:hanging="720"/>
                <w:rPr>
                  <w:noProof/>
                </w:rPr>
              </w:pPr>
              <w:r w:rsidRPr="00687419">
                <w:rPr>
                  <w:noProof/>
                  <w:lang w:val="pt-BR"/>
                </w:rPr>
                <w:t xml:space="preserve">Guatemala, C. d. (2018). Decreto número 3-2018. </w:t>
              </w:r>
              <w:r>
                <w:rPr>
                  <w:noProof/>
                </w:rPr>
                <w:t>Ley de Protección de Datos Personales.</w:t>
              </w:r>
            </w:p>
            <w:p w14:paraId="68246DEF" w14:textId="77777777" w:rsidR="00687419" w:rsidRDefault="00687419" w:rsidP="00687419">
              <w:pPr>
                <w:pStyle w:val="Bibliografa"/>
                <w:ind w:left="720" w:hanging="720"/>
                <w:rPr>
                  <w:noProof/>
                </w:rPr>
              </w:pPr>
              <w:r>
                <w:rPr>
                  <w:noProof/>
                </w:rPr>
                <w:t xml:space="preserve">Hernández Sampieri, R., Fernández Collado, C., &amp; Baptista Lucio, M. (2014). </w:t>
              </w:r>
              <w:r>
                <w:rPr>
                  <w:i/>
                  <w:iCs/>
                  <w:noProof/>
                </w:rPr>
                <w:t>Metodología de la investigación.</w:t>
              </w:r>
              <w:r>
                <w:rPr>
                  <w:noProof/>
                </w:rPr>
                <w:t xml:space="preserve"> McGraw-Hill / Interamericana Editores, S.A. de C.V.</w:t>
              </w:r>
            </w:p>
            <w:p w14:paraId="589A4A55" w14:textId="77777777" w:rsidR="00687419" w:rsidRDefault="00687419" w:rsidP="00687419">
              <w:pPr>
                <w:pStyle w:val="Bibliografa"/>
                <w:ind w:left="720" w:hanging="720"/>
                <w:rPr>
                  <w:noProof/>
                </w:rPr>
              </w:pPr>
              <w:r>
                <w:rPr>
                  <w:noProof/>
                </w:rPr>
                <w:t xml:space="preserve">Hernández Sampieri, R., Fernández Collado, C., &amp; Baptista Lucio, M. (2018). </w:t>
              </w:r>
              <w:r>
                <w:rPr>
                  <w:i/>
                  <w:iCs/>
                  <w:noProof/>
                </w:rPr>
                <w:t>Metodología de la investigación: Las rutas cuantitativa, cualitativa y mixta.</w:t>
              </w:r>
              <w:r>
                <w:rPr>
                  <w:noProof/>
                </w:rPr>
                <w:t xml:space="preserve"> Ciudad de México.</w:t>
              </w:r>
            </w:p>
            <w:p w14:paraId="322276EC" w14:textId="77777777" w:rsidR="00687419" w:rsidRDefault="00687419" w:rsidP="00687419">
              <w:pPr>
                <w:pStyle w:val="Bibliografa"/>
                <w:ind w:left="720" w:hanging="720"/>
                <w:rPr>
                  <w:noProof/>
                </w:rPr>
              </w:pPr>
              <w:r>
                <w:rPr>
                  <w:noProof/>
                </w:rPr>
                <w:t xml:space="preserve">IGSS. (28 de marzo de 2023). </w:t>
              </w:r>
              <w:r>
                <w:rPr>
                  <w:i/>
                  <w:iCs/>
                  <w:noProof/>
                </w:rPr>
                <w:t>Noticias IGSS</w:t>
              </w:r>
              <w:r>
                <w:rPr>
                  <w:noProof/>
                </w:rPr>
                <w:t>. Obtenido de https://www.igssgt.org/noticias/2023/03/28/igss-habilita-portal-exclusivo-para-afiliados/</w:t>
              </w:r>
            </w:p>
            <w:p w14:paraId="6F38FF9E" w14:textId="77777777" w:rsidR="00687419" w:rsidRDefault="00687419" w:rsidP="00687419">
              <w:pPr>
                <w:pStyle w:val="Bibliografa"/>
                <w:ind w:left="720" w:hanging="720"/>
                <w:rPr>
                  <w:noProof/>
                </w:rPr>
              </w:pPr>
              <w:r>
                <w:rPr>
                  <w:noProof/>
                </w:rPr>
                <w:t xml:space="preserve">IGSS. (6 de Junio de 2025). </w:t>
              </w:r>
              <w:r>
                <w:rPr>
                  <w:i/>
                  <w:iCs/>
                  <w:noProof/>
                </w:rPr>
                <w:t>Noticias IGSS</w:t>
              </w:r>
              <w:r>
                <w:rPr>
                  <w:noProof/>
                </w:rPr>
                <w:t>. Obtenido de https://www.igssgt.org/noticias/2025/06/06/comunicado-el-seguro-social-avanza-hacia-el-futuro/</w:t>
              </w:r>
            </w:p>
            <w:p w14:paraId="78B33FF7" w14:textId="77777777" w:rsidR="00687419" w:rsidRDefault="00687419" w:rsidP="00687419">
              <w:pPr>
                <w:pStyle w:val="Bibliografa"/>
                <w:ind w:left="720" w:hanging="720"/>
                <w:rPr>
                  <w:noProof/>
                </w:rPr>
              </w:pPr>
              <w:r>
                <w:rPr>
                  <w:noProof/>
                </w:rPr>
                <w:t xml:space="preserve">IGSS. (s.f.). </w:t>
              </w:r>
              <w:r>
                <w:rPr>
                  <w:i/>
                  <w:iCs/>
                  <w:noProof/>
                </w:rPr>
                <w:t>Portal institucional</w:t>
              </w:r>
              <w:r>
                <w:rPr>
                  <w:noProof/>
                </w:rPr>
                <w:t>. Obtenido de https://www.igssgt.org/</w:t>
              </w:r>
            </w:p>
            <w:p w14:paraId="0FA9D268" w14:textId="77777777" w:rsidR="00687419" w:rsidRDefault="00687419" w:rsidP="00687419">
              <w:pPr>
                <w:pStyle w:val="Bibliografa"/>
                <w:ind w:left="720" w:hanging="720"/>
                <w:rPr>
                  <w:noProof/>
                </w:rPr>
              </w:pPr>
              <w:r>
                <w:rPr>
                  <w:noProof/>
                </w:rPr>
                <w:t xml:space="preserve">ISO/IEC. (2018). </w:t>
              </w:r>
              <w:r>
                <w:rPr>
                  <w:i/>
                  <w:iCs/>
                  <w:noProof/>
                </w:rPr>
                <w:t>ISO/IEC 27000.</w:t>
              </w:r>
              <w:r>
                <w:rPr>
                  <w:noProof/>
                </w:rPr>
                <w:t xml:space="preserve"> </w:t>
              </w:r>
            </w:p>
            <w:p w14:paraId="00F99403" w14:textId="77777777" w:rsidR="00687419" w:rsidRDefault="00687419" w:rsidP="00687419">
              <w:pPr>
                <w:pStyle w:val="Bibliografa"/>
                <w:ind w:left="720" w:hanging="720"/>
                <w:rPr>
                  <w:noProof/>
                </w:rPr>
              </w:pPr>
              <w:r>
                <w:rPr>
                  <w:noProof/>
                </w:rPr>
                <w:t xml:space="preserve">Kaplan , R., &amp; Norton, D. (2007). </w:t>
              </w:r>
              <w:r>
                <w:rPr>
                  <w:i/>
                  <w:iCs/>
                  <w:noProof/>
                </w:rPr>
                <w:t>Mapas estratégicos: Convirtiendo los activos intangibles en resultados tangibles.</w:t>
              </w:r>
              <w:r>
                <w:rPr>
                  <w:noProof/>
                </w:rPr>
                <w:t xml:space="preserve"> Gestión 2000 (Grupo Planeta; sede en Barcelona, España).</w:t>
              </w:r>
            </w:p>
            <w:p w14:paraId="01AFDB5C" w14:textId="77777777" w:rsidR="00687419" w:rsidRDefault="00687419" w:rsidP="00687419">
              <w:pPr>
                <w:pStyle w:val="Bibliografa"/>
                <w:ind w:left="720" w:hanging="720"/>
                <w:rPr>
                  <w:noProof/>
                </w:rPr>
              </w:pPr>
              <w:r>
                <w:rPr>
                  <w:noProof/>
                </w:rPr>
                <w:t xml:space="preserve">Laudon , K., &amp; Laudon, J. (2012). </w:t>
              </w:r>
              <w:r>
                <w:rPr>
                  <w:i/>
                  <w:iCs/>
                  <w:noProof/>
                </w:rPr>
                <w:t>Sistemas de información gerencial.</w:t>
              </w:r>
              <w:r>
                <w:rPr>
                  <w:noProof/>
                </w:rPr>
                <w:t xml:space="preserve"> Pearson Educación de México, S.A. de C.V.</w:t>
              </w:r>
            </w:p>
            <w:p w14:paraId="527F089A" w14:textId="77777777" w:rsidR="00687419" w:rsidRDefault="00687419" w:rsidP="00687419">
              <w:pPr>
                <w:pStyle w:val="Bibliografa"/>
                <w:ind w:left="720" w:hanging="720"/>
                <w:rPr>
                  <w:noProof/>
                </w:rPr>
              </w:pPr>
              <w:r>
                <w:rPr>
                  <w:noProof/>
                </w:rPr>
                <w:t>México, G. d. (s.f.). Obtenido de https://www.gob.mx/buengobierno/acciones-y-programas/compranet-www-compranet-gob-mx</w:t>
              </w:r>
            </w:p>
            <w:p w14:paraId="6E79D96A" w14:textId="77777777" w:rsidR="00687419" w:rsidRDefault="00687419" w:rsidP="00687419">
              <w:pPr>
                <w:pStyle w:val="Bibliografa"/>
                <w:ind w:left="720" w:hanging="720"/>
                <w:rPr>
                  <w:noProof/>
                </w:rPr>
              </w:pPr>
              <w:r>
                <w:rPr>
                  <w:noProof/>
                </w:rPr>
                <w:lastRenderedPageBreak/>
                <w:t>Ministerio de Finanzas Públicas. (s.f.). Obtenido de https://www.guatecompras.gt</w:t>
              </w:r>
            </w:p>
            <w:p w14:paraId="5396A474" w14:textId="77777777" w:rsidR="00687419" w:rsidRDefault="00687419" w:rsidP="00687419">
              <w:pPr>
                <w:pStyle w:val="Bibliografa"/>
                <w:ind w:left="720" w:hanging="720"/>
                <w:rPr>
                  <w:noProof/>
                </w:rPr>
              </w:pPr>
              <w:r>
                <w:rPr>
                  <w:noProof/>
                </w:rPr>
                <w:t xml:space="preserve">Ministerio de Salud del Perú. (2025). </w:t>
              </w:r>
              <w:r>
                <w:rPr>
                  <w:i/>
                  <w:iCs/>
                  <w:noProof/>
                </w:rPr>
                <w:t>Gob.pe</w:t>
              </w:r>
              <w:r>
                <w:rPr>
                  <w:noProof/>
                </w:rPr>
                <w:t>. Obtenido de https://www.gob.pe/institucion/minsa/noticias/1110106-minsa-implementa-nueva-plataforma-digital-para-compras-publicas-menores-a-8-uit</w:t>
              </w:r>
            </w:p>
            <w:p w14:paraId="552FD42D" w14:textId="77777777" w:rsidR="00687419" w:rsidRDefault="00687419" w:rsidP="00687419">
              <w:pPr>
                <w:pStyle w:val="Bibliografa"/>
                <w:ind w:left="720" w:hanging="720"/>
                <w:rPr>
                  <w:noProof/>
                </w:rPr>
              </w:pPr>
              <w:r>
                <w:rPr>
                  <w:i/>
                  <w:iCs/>
                  <w:noProof/>
                </w:rPr>
                <w:t>Ministerio de Salud Pública y Asistencia Social</w:t>
              </w:r>
              <w:r>
                <w:rPr>
                  <w:noProof/>
                </w:rPr>
                <w:t>. (s.f.). Obtenido de https://www.mspas.gob.gt/</w:t>
              </w:r>
            </w:p>
            <w:p w14:paraId="26EB9A9D" w14:textId="77777777" w:rsidR="00687419" w:rsidRDefault="00687419" w:rsidP="00687419">
              <w:pPr>
                <w:pStyle w:val="Bibliografa"/>
                <w:ind w:left="720" w:hanging="720"/>
                <w:rPr>
                  <w:noProof/>
                </w:rPr>
              </w:pPr>
              <w:r>
                <w:rPr>
                  <w:noProof/>
                </w:rPr>
                <w:t xml:space="preserve">Naciones Unidas. (2024). </w:t>
              </w:r>
              <w:r>
                <w:rPr>
                  <w:i/>
                  <w:iCs/>
                  <w:noProof/>
                </w:rPr>
                <w:t>Departamento de Asuntos Económicos y Sociales</w:t>
              </w:r>
              <w:r>
                <w:rPr>
                  <w:noProof/>
                </w:rPr>
                <w:t>. Obtenido de https://publicadministration.un.org/egovkb</w:t>
              </w:r>
            </w:p>
            <w:p w14:paraId="379751D3" w14:textId="77777777" w:rsidR="00687419" w:rsidRDefault="00687419" w:rsidP="00687419">
              <w:pPr>
                <w:pStyle w:val="Bibliografa"/>
                <w:ind w:left="720" w:hanging="720"/>
                <w:rPr>
                  <w:noProof/>
                </w:rPr>
              </w:pPr>
              <w:r>
                <w:rPr>
                  <w:noProof/>
                </w:rPr>
                <w:t>Perú, M. d. (12 de 01 de 2025). Obtenido de https://www.gob.pe/institucion/minsa/noticias/1110106-minsa-implementa-nueva-plataforma-digital-para-compras-publicas-menores-a-8-uit</w:t>
              </w:r>
            </w:p>
            <w:p w14:paraId="432AEEDC" w14:textId="77777777" w:rsidR="00687419" w:rsidRDefault="00687419" w:rsidP="00687419">
              <w:pPr>
                <w:pStyle w:val="Bibliografa"/>
                <w:ind w:left="720" w:hanging="720"/>
                <w:rPr>
                  <w:noProof/>
                </w:rPr>
              </w:pPr>
              <w:r>
                <w:rPr>
                  <w:noProof/>
                </w:rPr>
                <w:t xml:space="preserve">Pressman, R. S. (2010). </w:t>
              </w:r>
              <w:r>
                <w:rPr>
                  <w:i/>
                  <w:iCs/>
                  <w:noProof/>
                </w:rPr>
                <w:t>Ingeniería del software: un enfoque práctico.</w:t>
              </w:r>
              <w:r>
                <w:rPr>
                  <w:noProof/>
                </w:rPr>
                <w:t xml:space="preserve"> McGraw-Hill/Interamericana de España, S. A. U.</w:t>
              </w:r>
            </w:p>
            <w:p w14:paraId="611A3447" w14:textId="77777777" w:rsidR="00687419" w:rsidRDefault="00687419" w:rsidP="00687419">
              <w:pPr>
                <w:pStyle w:val="Bibliografa"/>
                <w:ind w:left="720" w:hanging="720"/>
                <w:rPr>
                  <w:noProof/>
                </w:rPr>
              </w:pPr>
              <w:r>
                <w:rPr>
                  <w:noProof/>
                </w:rPr>
                <w:t xml:space="preserve">Robbins, S., &amp; Coulter, M. (2010). </w:t>
              </w:r>
              <w:r>
                <w:rPr>
                  <w:i/>
                  <w:iCs/>
                  <w:noProof/>
                </w:rPr>
                <w:t>Administración.</w:t>
              </w:r>
              <w:r>
                <w:rPr>
                  <w:noProof/>
                </w:rPr>
                <w:t xml:space="preserve"> Pearson Educación de México.</w:t>
              </w:r>
            </w:p>
            <w:p w14:paraId="45547723" w14:textId="77777777" w:rsidR="00687419" w:rsidRDefault="00687419" w:rsidP="00687419">
              <w:pPr>
                <w:pStyle w:val="Bibliografa"/>
                <w:ind w:left="720" w:hanging="720"/>
                <w:rPr>
                  <w:noProof/>
                </w:rPr>
              </w:pPr>
              <w:r>
                <w:rPr>
                  <w:noProof/>
                </w:rPr>
                <w:t>SERCOP. (s.f.). Obtenido de https://portal.compraspublicas.gob.ec/sercop/salud-contigo/</w:t>
              </w:r>
            </w:p>
            <w:p w14:paraId="546B5068" w14:textId="77777777" w:rsidR="00687419" w:rsidRDefault="00687419" w:rsidP="00687419">
              <w:pPr>
                <w:pStyle w:val="Bibliografa"/>
                <w:ind w:left="720" w:hanging="720"/>
                <w:rPr>
                  <w:noProof/>
                </w:rPr>
              </w:pPr>
              <w:r>
                <w:rPr>
                  <w:noProof/>
                </w:rPr>
                <w:t xml:space="preserve">SERCOP. (s.f.). </w:t>
              </w:r>
              <w:r>
                <w:rPr>
                  <w:i/>
                  <w:iCs/>
                  <w:noProof/>
                </w:rPr>
                <w:t>Salud Contigo – Servicio Nacional de Contratación Pública</w:t>
              </w:r>
              <w:r>
                <w:rPr>
                  <w:noProof/>
                </w:rPr>
                <w:t>. Obtenido de https://portal.compraspublicas.gob.ec/sercop/salud-contigo/</w:t>
              </w:r>
            </w:p>
            <w:p w14:paraId="33F885B1" w14:textId="77777777" w:rsidR="00687419" w:rsidRDefault="00687419" w:rsidP="00687419">
              <w:pPr>
                <w:pStyle w:val="Bibliografa"/>
                <w:ind w:left="720" w:hanging="720"/>
                <w:rPr>
                  <w:noProof/>
                </w:rPr>
              </w:pPr>
              <w:r>
                <w:rPr>
                  <w:noProof/>
                </w:rPr>
                <w:t xml:space="preserve">Servicio Andaluz de Salud. (s.f.). </w:t>
              </w:r>
              <w:r>
                <w:rPr>
                  <w:i/>
                  <w:iCs/>
                  <w:noProof/>
                </w:rPr>
                <w:t>ayudaDIGITAL – Aplicaciones económico-financieras</w:t>
              </w:r>
              <w:r>
                <w:rPr>
                  <w:noProof/>
                </w:rPr>
                <w:t>. Obtenido de https://www.sspa.juntadeandalucia.es/servicioandaluzdesalud/ayudadigital/aplicaciones/economico-financieras/siglo-contratacion</w:t>
              </w:r>
            </w:p>
            <w:p w14:paraId="602D9DF5" w14:textId="77777777" w:rsidR="00687419" w:rsidRPr="00687419" w:rsidRDefault="00687419" w:rsidP="00687419">
              <w:pPr>
                <w:pStyle w:val="Bibliografa"/>
                <w:ind w:left="720" w:hanging="720"/>
                <w:rPr>
                  <w:noProof/>
                  <w:lang w:val="en-US"/>
                </w:rPr>
              </w:pPr>
              <w:r>
                <w:rPr>
                  <w:noProof/>
                </w:rPr>
                <w:t xml:space="preserve">Sommerville, I. (2011). </w:t>
              </w:r>
              <w:r>
                <w:rPr>
                  <w:i/>
                  <w:iCs/>
                  <w:noProof/>
                </w:rPr>
                <w:t>Ingeniería del software.</w:t>
              </w:r>
              <w:r>
                <w:rPr>
                  <w:noProof/>
                </w:rPr>
                <w:t xml:space="preserve"> </w:t>
              </w:r>
              <w:r w:rsidRPr="00687419">
                <w:rPr>
                  <w:noProof/>
                  <w:lang w:val="en-US"/>
                </w:rPr>
                <w:t>Pearson Educación.</w:t>
              </w:r>
            </w:p>
            <w:p w14:paraId="5111A4DB" w14:textId="77777777" w:rsidR="00687419" w:rsidRPr="00687419" w:rsidRDefault="00687419" w:rsidP="00687419">
              <w:pPr>
                <w:pStyle w:val="Bibliografa"/>
                <w:ind w:left="720" w:hanging="720"/>
                <w:rPr>
                  <w:noProof/>
                  <w:lang w:val="en-US"/>
                </w:rPr>
              </w:pPr>
              <w:r w:rsidRPr="00687419">
                <w:rPr>
                  <w:noProof/>
                  <w:lang w:val="en-US"/>
                </w:rPr>
                <w:t xml:space="preserve">Standardization, I. O. (2011). </w:t>
              </w:r>
              <w:r w:rsidRPr="00687419">
                <w:rPr>
                  <w:i/>
                  <w:iCs/>
                  <w:noProof/>
                  <w:lang w:val="en-US"/>
                </w:rPr>
                <w:t>ISO/IEC 25010:2011.</w:t>
              </w:r>
              <w:r w:rsidRPr="00687419">
                <w:rPr>
                  <w:noProof/>
                  <w:lang w:val="en-US"/>
                </w:rPr>
                <w:t xml:space="preserve"> </w:t>
              </w:r>
            </w:p>
            <w:p w14:paraId="2CEE5222" w14:textId="77777777" w:rsidR="00687419" w:rsidRPr="00687419" w:rsidRDefault="00687419" w:rsidP="00687419">
              <w:pPr>
                <w:pStyle w:val="Bibliografa"/>
                <w:ind w:left="720" w:hanging="720"/>
                <w:rPr>
                  <w:noProof/>
                  <w:lang w:val="en-US"/>
                </w:rPr>
              </w:pPr>
              <w:r w:rsidRPr="00687419">
                <w:rPr>
                  <w:noProof/>
                  <w:lang w:val="en-US"/>
                </w:rPr>
                <w:lastRenderedPageBreak/>
                <w:t xml:space="preserve">Standardization, I. O. (2011). </w:t>
              </w:r>
              <w:r w:rsidRPr="00687419">
                <w:rPr>
                  <w:i/>
                  <w:iCs/>
                  <w:noProof/>
                  <w:lang w:val="en-US"/>
                </w:rPr>
                <w:t>ISO/IEC 25010:2011 — Systems and software engineering — Systems and software quality requirements and evaluation (SQuaRE).</w:t>
              </w:r>
              <w:r w:rsidRPr="00687419">
                <w:rPr>
                  <w:noProof/>
                  <w:lang w:val="en-US"/>
                </w:rPr>
                <w:t xml:space="preserve"> </w:t>
              </w:r>
            </w:p>
            <w:p w14:paraId="4DD19D65" w14:textId="77777777" w:rsidR="00687419" w:rsidRDefault="00687419" w:rsidP="00687419">
              <w:pPr>
                <w:pStyle w:val="Bibliografa"/>
                <w:ind w:left="720" w:hanging="720"/>
                <w:rPr>
                  <w:noProof/>
                </w:rPr>
              </w:pPr>
              <w:r w:rsidRPr="00687419">
                <w:rPr>
                  <w:noProof/>
                  <w:lang w:val="en-US"/>
                </w:rPr>
                <w:t xml:space="preserve">Venkatesh, V., Morris, M., Davis, G., &amp; Davis, F. (2003). User acceptance of information technology: Toward a unified view. </w:t>
              </w:r>
              <w:r>
                <w:rPr>
                  <w:i/>
                  <w:iCs/>
                  <w:noProof/>
                </w:rPr>
                <w:t>MIS Quarterly</w:t>
              </w:r>
              <w:r>
                <w:rPr>
                  <w:noProof/>
                </w:rPr>
                <w:t>, págs. 425-478 (o 425–478).</w:t>
              </w:r>
            </w:p>
            <w:p w14:paraId="2A404A54" w14:textId="1AF05FA9" w:rsidR="00BF1A2E" w:rsidRDefault="00386024" w:rsidP="00687419">
              <w:pPr>
                <w:adjustRightInd/>
                <w:spacing w:after="160"/>
                <w:jc w:val="left"/>
                <w:rPr>
                  <w:rFonts w:ascii="Calibri" w:eastAsia="Calibri" w:hAnsi="Calibri" w:cs="Times New Roman"/>
                  <w:color w:val="auto"/>
                  <w:sz w:val="22"/>
                  <w:szCs w:val="22"/>
                  <w:lang w:eastAsia="en-US"/>
                </w:rPr>
              </w:pPr>
              <w:r w:rsidRPr="00EB2FC6">
                <w:rPr>
                  <w:rFonts w:ascii="Calibri" w:eastAsia="Calibri" w:hAnsi="Calibri" w:cs="Calibri"/>
                  <w:b/>
                  <w:bCs/>
                  <w:color w:val="auto"/>
                  <w:sz w:val="22"/>
                  <w:szCs w:val="22"/>
                  <w:lang w:eastAsia="en-US"/>
                </w:rPr>
                <w:fldChar w:fldCharType="end"/>
              </w:r>
            </w:p>
          </w:sdtContent>
        </w:sdt>
      </w:sdtContent>
    </w:sdt>
    <w:p w14:paraId="5C91C588" w14:textId="256EC144" w:rsidR="006019A6" w:rsidRPr="00916D1C" w:rsidRDefault="00386024" w:rsidP="008534BE">
      <w:pPr>
        <w:adjustRightInd/>
        <w:spacing w:after="160" w:line="259" w:lineRule="auto"/>
        <w:rPr>
          <w:rFonts w:ascii="Calibri" w:eastAsia="Calibri" w:hAnsi="Calibri" w:cs="Calibri"/>
          <w:color w:val="auto"/>
          <w:sz w:val="22"/>
          <w:szCs w:val="22"/>
          <w:lang w:eastAsia="en-US"/>
        </w:rPr>
      </w:pPr>
      <w:r>
        <w:rPr>
          <w:rFonts w:ascii="Calibri" w:eastAsia="Calibri" w:hAnsi="Calibri" w:cs="Calibri"/>
          <w:color w:val="auto"/>
          <w:sz w:val="22"/>
          <w:szCs w:val="22"/>
          <w:lang w:eastAsia="en-US"/>
        </w:rPr>
        <w:tab/>
      </w:r>
    </w:p>
    <w:sectPr w:rsidR="006019A6" w:rsidRPr="00916D1C" w:rsidSect="00F66ABA">
      <w:pgSz w:w="12240" w:h="15840"/>
      <w:pgMar w:top="1440" w:right="1440" w:bottom="1440" w:left="1440" w:header="0" w:footer="54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3" w:author="estuardo coguox" w:date="2026-08-04T22:54:00Z" w:initials="ec">
    <w:p w14:paraId="1ADDBCF0" w14:textId="77777777" w:rsidR="00F14A7B" w:rsidRDefault="00F14A7B" w:rsidP="00F14A7B">
      <w:pPr>
        <w:pStyle w:val="Textocomentario"/>
        <w:jc w:val="left"/>
      </w:pPr>
      <w:r>
        <w:rPr>
          <w:rStyle w:val="Refdecomentario"/>
        </w:rPr>
        <w:annotationRef/>
      </w:r>
      <w:r>
        <w:t>Corregido. Se reforzo la hipótesis.</w:t>
      </w:r>
    </w:p>
  </w:comment>
  <w:comment w:id="124" w:author="Eddy Méndez" w:date="2026-08-15T12:22:00Z" w:initials="EM">
    <w:p w14:paraId="1D62AAF6" w14:textId="77777777" w:rsidR="00F6072A" w:rsidRDefault="00F6072A" w:rsidP="00F6072A">
      <w:pPr>
        <w:pStyle w:val="Textocomentario"/>
        <w:jc w:val="left"/>
      </w:pPr>
      <w:r>
        <w:rPr>
          <w:rStyle w:val="Refdecomentario"/>
        </w:rPr>
        <w:annotationRef/>
      </w:r>
      <w:r>
        <w:t>Está medio enredado, trata de simplificarla un poco, quizas no cada uno de los indicadores sino uno que sea el mas relevante, aunque los dema´s si se midan que no formen parte de la hipotesis</w:t>
      </w:r>
    </w:p>
  </w:comment>
  <w:comment w:id="125" w:author="estuardo coguox" w:date="2026-08-22T22:17:00Z" w:initials="ec">
    <w:p w14:paraId="06351BF3" w14:textId="77777777" w:rsidR="0071594A" w:rsidRDefault="0071594A" w:rsidP="0071594A">
      <w:pPr>
        <w:pStyle w:val="Textocomentario"/>
        <w:jc w:val="left"/>
      </w:pPr>
      <w:r>
        <w:rPr>
          <w:rStyle w:val="Refdecomentario"/>
        </w:rPr>
        <w:annotationRef/>
      </w:r>
      <w:r>
        <w:t xml:space="preserve">En base a los comentarios de la terna, que fueron los siguientes: </w:t>
      </w:r>
      <w:r>
        <w:br/>
      </w:r>
      <w:r>
        <w:br/>
        <w:t>-No veo en la hipótesis cuánto espera reducir</w:t>
      </w:r>
    </w:p>
    <w:p w14:paraId="3E7DECC1" w14:textId="77777777" w:rsidR="0071594A" w:rsidRDefault="0071594A" w:rsidP="0071594A">
      <w:pPr>
        <w:pStyle w:val="Textocomentario"/>
        <w:jc w:val="left"/>
      </w:pPr>
      <w:r>
        <w:t>-En la hipótesis incluir porcentajes o valor que se mejorará para poderla medir.</w:t>
      </w:r>
    </w:p>
    <w:p w14:paraId="3579FBEC" w14:textId="77777777" w:rsidR="0071594A" w:rsidRDefault="0071594A" w:rsidP="0071594A">
      <w:pPr>
        <w:pStyle w:val="Textocomentario"/>
        <w:jc w:val="left"/>
      </w:pPr>
      <w:r>
        <w:br/>
        <w:t xml:space="preserve">Indicarme si en esta ocasión estaria correcta la hipótesis, gracias estimado.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DDBCF0" w15:done="0"/>
  <w15:commentEx w15:paraId="1D62AAF6" w15:paraIdParent="1ADDBCF0" w15:done="0"/>
  <w15:commentEx w15:paraId="3579FBEC" w15:paraIdParent="1ADDB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304311" w16cex:dateUtc="2026-08-05T04:54:00Z"/>
  <w16cex:commentExtensible w16cex:durableId="027FD374" w16cex:dateUtc="2026-08-15T18:22:00Z"/>
  <w16cex:commentExtensible w16cex:durableId="625426C9" w16cex:dateUtc="2026-08-23T0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DDBCF0" w16cid:durableId="51304311"/>
  <w16cid:commentId w16cid:paraId="1D62AAF6" w16cid:durableId="027FD374"/>
  <w16cid:commentId w16cid:paraId="3579FBEC" w16cid:durableId="625426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D6422" w14:textId="77777777" w:rsidR="00646ED0" w:rsidRDefault="00646ED0">
      <w:pPr>
        <w:spacing w:line="240" w:lineRule="auto"/>
      </w:pPr>
      <w:r>
        <w:separator/>
      </w:r>
    </w:p>
  </w:endnote>
  <w:endnote w:type="continuationSeparator" w:id="0">
    <w:p w14:paraId="1AFF055F" w14:textId="77777777" w:rsidR="00646ED0" w:rsidRDefault="00646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61BD" w14:textId="77777777" w:rsidR="009B2A64" w:rsidRDefault="00386024">
    <w:pPr>
      <w:spacing w:after="172" w:line="259" w:lineRule="auto"/>
      <w:ind w:right="4218"/>
      <w:jc w:val="left"/>
    </w:pPr>
    <w:r>
      <w:rPr>
        <w:rFonts w:ascii="Calibri" w:eastAsia="Calibri" w:hAnsi="Calibri" w:cs="Calibri"/>
        <w:sz w:val="22"/>
        <w:szCs w:val="22"/>
      </w:rPr>
      <w:t xml:space="preserve"> </w:t>
    </w:r>
  </w:p>
  <w:p w14:paraId="299F4FBA" w14:textId="77777777" w:rsidR="009B2A64" w:rsidRDefault="00386024">
    <w:pPr>
      <w:spacing w:line="259" w:lineRule="auto"/>
      <w:jc w:val="left"/>
    </w:pPr>
    <w:r>
      <w:rPr>
        <w:rFonts w:ascii="Calibri" w:eastAsia="Calibri" w:hAnsi="Calibri" w:cs="Calibri"/>
        <w:sz w:val="22"/>
        <w:szCs w:val="22"/>
      </w:rPr>
      <w:t xml:space="preserve"> </w:t>
    </w:r>
    <w:r>
      <w:rPr>
        <w:rFonts w:ascii="Calibri" w:eastAsia="Calibri" w:hAnsi="Calibri" w:cs="Calibri"/>
        <w:sz w:val="22"/>
        <w:szCs w:val="22"/>
      </w:rPr>
      <w:tab/>
    </w:r>
    <w:r>
      <w:rPr>
        <w:noProof/>
        <w:lang w:val="en-US"/>
      </w:rPr>
      <mc:AlternateContent>
        <mc:Choice Requires="wpg">
          <w:drawing>
            <wp:anchor distT="0" distB="0" distL="114300" distR="114300" simplePos="0" relativeHeight="251658240" behindDoc="0" locked="0" layoutInCell="1" allowOverlap="1" wp14:anchorId="320DDD42" wp14:editId="58EDF7AE">
              <wp:simplePos x="0" y="0"/>
              <wp:positionH relativeFrom="column">
                <wp:posOffset>2667000</wp:posOffset>
              </wp:positionH>
              <wp:positionV relativeFrom="paragraph">
                <wp:posOffset>9283700</wp:posOffset>
              </wp:positionV>
              <wp:extent cx="626745" cy="626745"/>
              <wp:effectExtent l="0" t="0" r="0" b="0"/>
              <wp:wrapSquare wrapText="bothSides"/>
              <wp:docPr id="2076141548" name="Grupo 2076141548"/>
              <wp:cNvGraphicFramePr/>
              <a:graphic xmlns:a="http://schemas.openxmlformats.org/drawingml/2006/main">
                <a:graphicData uri="http://schemas.microsoft.com/office/word/2010/wordprocessingGroup">
                  <wpg:wgp>
                    <wpg:cNvGrpSpPr/>
                    <wpg:grpSpPr>
                      <a:xfrm>
                        <a:off x="0" y="0"/>
                        <a:ext cx="626745" cy="626745"/>
                        <a:chOff x="5032625" y="3466625"/>
                        <a:chExt cx="626750" cy="3633450"/>
                      </a:xfrm>
                    </wpg:grpSpPr>
                    <wpg:grpSp>
                      <wpg:cNvPr id="1" name="Grupo 1"/>
                      <wpg:cNvGrpSpPr/>
                      <wpg:grpSpPr>
                        <a:xfrm>
                          <a:off x="5032628" y="3466628"/>
                          <a:ext cx="626745" cy="626745"/>
                          <a:chOff x="5032625" y="3466625"/>
                          <a:chExt cx="626750" cy="3827200"/>
                        </a:xfrm>
                      </wpg:grpSpPr>
                      <wps:wsp>
                        <wps:cNvPr id="2" name="Rectángulo 2"/>
                        <wps:cNvSpPr/>
                        <wps:spPr>
                          <a:xfrm>
                            <a:off x="5032625" y="3466625"/>
                            <a:ext cx="626750" cy="3827200"/>
                          </a:xfrm>
                          <a:prstGeom prst="rect">
                            <a:avLst/>
                          </a:prstGeom>
                          <a:noFill/>
                          <a:ln>
                            <a:noFill/>
                          </a:ln>
                        </wps:spPr>
                        <wps:txbx>
                          <w:txbxContent>
                            <w:p w14:paraId="67B185B0" w14:textId="77777777" w:rsidR="009B2A64" w:rsidRDefault="009B2A64">
                              <w:pPr>
                                <w:spacing w:line="240" w:lineRule="auto"/>
                                <w:jc w:val="left"/>
                              </w:pPr>
                            </w:p>
                          </w:txbxContent>
                        </wps:txbx>
                        <wps:bodyPr spcFirstLastPara="1" wrap="square" lIns="91425" tIns="91425" rIns="91425" bIns="91425" anchor="ctr" anchorCtr="0"/>
                      </wps:wsp>
                      <wpg:grpSp>
                        <wpg:cNvPr id="3" name="Grupo 3"/>
                        <wpg:cNvGrpSpPr/>
                        <wpg:grpSpPr>
                          <a:xfrm>
                            <a:off x="5032628" y="3466628"/>
                            <a:ext cx="626745" cy="626745"/>
                            <a:chOff x="0" y="0"/>
                            <a:chExt cx="626745" cy="626745"/>
                          </a:xfrm>
                        </wpg:grpSpPr>
                        <wps:wsp>
                          <wps:cNvPr id="4" name="Rectángulo 4"/>
                          <wps:cNvSpPr/>
                          <wps:spPr>
                            <a:xfrm>
                              <a:off x="0" y="0"/>
                              <a:ext cx="626725" cy="626725"/>
                            </a:xfrm>
                            <a:prstGeom prst="rect">
                              <a:avLst/>
                            </a:prstGeom>
                            <a:noFill/>
                            <a:ln>
                              <a:noFill/>
                            </a:ln>
                          </wps:spPr>
                          <wps:txbx>
                            <w:txbxContent>
                              <w:p w14:paraId="07BCEEA8" w14:textId="77777777" w:rsidR="009B2A64" w:rsidRDefault="009B2A64">
                                <w:pPr>
                                  <w:spacing w:line="240" w:lineRule="auto"/>
                                  <w:jc w:val="left"/>
                                </w:pPr>
                              </w:p>
                            </w:txbxContent>
                          </wps:txbx>
                          <wps:bodyPr spcFirstLastPara="1" wrap="square" lIns="91425" tIns="91425" rIns="91425" bIns="91425" anchor="ctr" anchorCtr="0"/>
                        </wps:wsp>
                        <wps:wsp>
                          <wps:cNvPr id="5" name="Forma libre 5"/>
                          <wps:cNvSpPr/>
                          <wps:spPr>
                            <a:xfrm>
                              <a:off x="0" y="0"/>
                              <a:ext cx="626745" cy="626745"/>
                            </a:xfrm>
                            <a:custGeom>
                              <a:avLst/>
                              <a:gdLst/>
                              <a:ahLst/>
                              <a:cxnLst/>
                              <a:rect l="l" t="t" r="r" b="b"/>
                              <a:pathLst>
                                <a:path w="626745" h="626745">
                                  <a:moveTo>
                                    <a:pt x="313309" y="0"/>
                                  </a:moveTo>
                                  <a:cubicBezTo>
                                    <a:pt x="486410" y="0"/>
                                    <a:pt x="626745" y="140297"/>
                                    <a:pt x="626745" y="313372"/>
                                  </a:cubicBezTo>
                                  <a:cubicBezTo>
                                    <a:pt x="626745" y="486435"/>
                                    <a:pt x="486410" y="626745"/>
                                    <a:pt x="313309" y="626745"/>
                                  </a:cubicBezTo>
                                  <a:cubicBezTo>
                                    <a:pt x="140335" y="626745"/>
                                    <a:pt x="0" y="486435"/>
                                    <a:pt x="0" y="313372"/>
                                  </a:cubicBezTo>
                                  <a:cubicBezTo>
                                    <a:pt x="0" y="140297"/>
                                    <a:pt x="140335" y="0"/>
                                    <a:pt x="313309" y="0"/>
                                  </a:cubicBezTo>
                                  <a:close/>
                                </a:path>
                              </a:pathLst>
                            </a:custGeom>
                            <a:solidFill>
                              <a:srgbClr val="40618B"/>
                            </a:solidFill>
                            <a:ln>
                              <a:noFill/>
                            </a:ln>
                          </wps:spPr>
                          <wps:txbx>
                            <w:txbxContent>
                              <w:p w14:paraId="3DA9CB48" w14:textId="77777777" w:rsidR="009B2A64" w:rsidRDefault="009B2A64">
                                <w:pPr>
                                  <w:spacing w:line="240" w:lineRule="auto"/>
                                  <w:jc w:val="left"/>
                                </w:pPr>
                              </w:p>
                            </w:txbxContent>
                          </wps:txbx>
                          <wps:bodyPr spcFirstLastPara="1" wrap="square" lIns="91425" tIns="91425" rIns="91425" bIns="91425" anchor="ctr" anchorCtr="0"/>
                        </wps:wsp>
                        <wps:wsp>
                          <wps:cNvPr id="6" name="Rectángulo 6"/>
                          <wps:cNvSpPr/>
                          <wps:spPr>
                            <a:xfrm>
                              <a:off x="262509" y="231698"/>
                              <a:ext cx="136677" cy="274583"/>
                            </a:xfrm>
                            <a:prstGeom prst="rect">
                              <a:avLst/>
                            </a:prstGeom>
                            <a:noFill/>
                            <a:ln>
                              <a:noFill/>
                            </a:ln>
                          </wps:spPr>
                          <wps:txbx>
                            <w:txbxContent>
                              <w:p w14:paraId="5961AB0E" w14:textId="77777777" w:rsidR="009B2A64" w:rsidRDefault="00386024">
                                <w:pPr>
                                  <w:spacing w:after="160" w:line="258" w:lineRule="auto"/>
                                  <w:jc w:val="left"/>
                                </w:pPr>
                                <w:r>
                                  <w:t xml:space="preserve"> PAGE   \* MERGEFORMAT </w:t>
                                </w:r>
                                <w:r>
                                  <w:rPr>
                                    <w:rFonts w:ascii="Calibri" w:eastAsia="Calibri" w:hAnsi="Calibri" w:cs="Calibri"/>
                                    <w:b/>
                                    <w:color w:val="FFFFFF"/>
                                    <w:sz w:val="32"/>
                                  </w:rPr>
                                  <w:t>2</w:t>
                                </w:r>
                              </w:p>
                            </w:txbxContent>
                          </wps:txbx>
                          <wps:bodyPr spcFirstLastPara="1" wrap="square" lIns="0" tIns="0" rIns="0" bIns="0" anchor="t" anchorCtr="0"/>
                        </wps:wsp>
                        <wps:wsp>
                          <wps:cNvPr id="7" name="Rectángulo 7"/>
                          <wps:cNvSpPr/>
                          <wps:spPr>
                            <a:xfrm>
                              <a:off x="366395" y="231698"/>
                              <a:ext cx="60925" cy="274583"/>
                            </a:xfrm>
                            <a:prstGeom prst="rect">
                              <a:avLst/>
                            </a:prstGeom>
                            <a:noFill/>
                            <a:ln>
                              <a:noFill/>
                            </a:ln>
                          </wps:spPr>
                          <wps:txbx>
                            <w:txbxContent>
                              <w:p w14:paraId="1C866F26" w14:textId="77777777" w:rsidR="009B2A64" w:rsidRDefault="00386024">
                                <w:pPr>
                                  <w:spacing w:after="160" w:line="258" w:lineRule="auto"/>
                                  <w:jc w:val="left"/>
                                </w:pPr>
                                <w:r>
                                  <w:rPr>
                                    <w:rFonts w:ascii="Calibri" w:eastAsia="Calibri" w:hAnsi="Calibri" w:cs="Calibri"/>
                                    <w:b/>
                                    <w:color w:val="FFFFFF"/>
                                    <w:sz w:val="32"/>
                                  </w:rPr>
                                  <w:t xml:space="preserve"> </w:t>
                                </w:r>
                              </w:p>
                            </w:txbxContent>
                          </wps:txbx>
                          <wps:bodyPr spcFirstLastPara="1" wrap="square" lIns="0" tIns="0" rIns="0" bIns="0" anchor="t" anchorCtr="0"/>
                        </wps:wsp>
                      </wpg:grpSp>
                    </wpg:grpSp>
                  </wpg:wgp>
                </a:graphicData>
              </a:graphic>
            </wp:anchor>
          </w:drawing>
        </mc:Choice>
        <mc:Fallback>
          <w:pict>
            <v:group w14:anchorId="320DDD42" id="Grupo 2076141548" o:spid="_x0000_s1029" style="position:absolute;margin-left:210pt;margin-top:731pt;width:49.35pt;height:49.35pt;z-index:251658240" coordorigin="50326,34666" coordsize="6267,36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">
              <v:group id="Grupo 1" o:spid="_x0000_s1030" style="position:absolute;left:50326;top:34666;width:6267;height:6267" coordorigin="50326,34666" coordsize="6267,3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1" style="position:absolute;left:50326;top:34666;width:6267;height:382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7B185B0" w14:textId="77777777" w:rsidR="009B2A64" w:rsidRDefault="009B2A64">
                        <w:pPr>
                          <w:spacing w:line="240" w:lineRule="auto"/>
                          <w:jc w:val="left"/>
                        </w:pPr>
                      </w:p>
                    </w:txbxContent>
                  </v:textbox>
                </v:rect>
                <v:group id="Grupo 3" o:spid="_x0000_s1032" style="position:absolute;left:50326;top:34666;width:6267;height:6267" coordsize="6267,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3" style="position:absolute;width:6267;height:6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7BCEEA8" w14:textId="77777777" w:rsidR="009B2A64" w:rsidRDefault="009B2A64">
                          <w:pPr>
                            <w:spacing w:line="240" w:lineRule="auto"/>
                            <w:jc w:val="left"/>
                          </w:pPr>
                        </w:p>
                      </w:txbxContent>
                    </v:textbox>
                  </v:rect>
                  <v:shape id="Forma libre 5" o:spid="_x0000_s1034" style="position:absolute;width:6267;height:6267;visibility:visible;mso-wrap-style:square;v-text-anchor:middle" coordsize="626745,6267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" adj="-11796480,,5400" path="m313309,c486410,,626745,140297,626745,313372v,173063,-140335,313373,-313436,313373c140335,626745,,486435,,313372,,140297,140335,,313309,xe" fillcolor="#40618b" stroked="f">
                    <v:stroke joinstyle="miter"/>
                    <v:formulas/>
                    <v:path arrowok="t" o:connecttype="custom" textboxrect="0,0,626745,626745"/>
                    <v:textbox inset="2.53958mm,2.53958mm,2.53958mm,2.53958mm">
                      <w:txbxContent>
                        <w:p w14:paraId="3DA9CB48" w14:textId="77777777" w:rsidR="009B2A64" w:rsidRDefault="009B2A64">
                          <w:pPr>
                            <w:spacing w:line="240" w:lineRule="auto"/>
                            <w:jc w:val="left"/>
                          </w:pPr>
                        </w:p>
                      </w:txbxContent>
                    </v:textbox>
                  </v:shape>
                  <v:rect id="Rectángulo 6" o:spid="_x0000_s1035" style="position:absolute;left:2625;top:2316;width:1366;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961AB0E" w14:textId="77777777" w:rsidR="009B2A64" w:rsidRDefault="00386024">
                          <w:pPr>
                            <w:spacing w:after="160" w:line="258" w:lineRule="auto"/>
                            <w:jc w:val="left"/>
                          </w:pPr>
                          <w:r>
                            <w:t xml:space="preserve"> PAGE   \* MERGEFORMAT </w:t>
                          </w:r>
                          <w:r>
                            <w:rPr>
                              <w:rFonts w:ascii="Calibri" w:eastAsia="Calibri" w:hAnsi="Calibri" w:cs="Calibri"/>
                              <w:b/>
                              <w:color w:val="FFFFFF"/>
                              <w:sz w:val="32"/>
                            </w:rPr>
                            <w:t>2</w:t>
                          </w:r>
                        </w:p>
                      </w:txbxContent>
                    </v:textbox>
                  </v:rect>
                  <v:rect id="Rectángulo 7" o:spid="_x0000_s1036" style="position:absolute;left:3663;top:2316;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C866F26" w14:textId="77777777" w:rsidR="009B2A64" w:rsidRDefault="00386024">
                          <w:pPr>
                            <w:spacing w:after="160" w:line="258" w:lineRule="auto"/>
                            <w:jc w:val="left"/>
                          </w:pPr>
                          <w:r>
                            <w:rPr>
                              <w:rFonts w:ascii="Calibri" w:eastAsia="Calibri" w:hAnsi="Calibri" w:cs="Calibri"/>
                              <w:b/>
                              <w:color w:val="FFFFFF"/>
                              <w:sz w:val="32"/>
                            </w:rPr>
                            <w:t xml:space="preserve"> </w:t>
                          </w:r>
                        </w:p>
                      </w:txbxContent>
                    </v:textbox>
                  </v:rect>
                </v:group>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97FC" w14:textId="77777777" w:rsidR="009B2A64" w:rsidRDefault="009B2A64">
    <w:pPr>
      <w:spacing w:line="259" w:lineRule="auto"/>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8943" w14:textId="77777777" w:rsidR="009B2A64" w:rsidRDefault="009B2A64">
    <w:pPr>
      <w:spacing w:after="160" w:line="259"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209D" w14:textId="20E43B9A" w:rsidR="009B2A64" w:rsidRDefault="00386024" w:rsidP="00C1740A">
    <w:pPr>
      <w:pBdr>
        <w:top w:val="nil"/>
        <w:left w:val="nil"/>
        <w:bottom w:val="nil"/>
        <w:right w:val="nil"/>
        <w:between w:val="nil"/>
      </w:pBdr>
      <w:tabs>
        <w:tab w:val="center" w:pos="4680"/>
        <w:tab w:val="right" w:pos="9360"/>
      </w:tabs>
      <w:spacing w:line="240" w:lineRule="auto"/>
      <w:jc w:val="center"/>
      <w:rPr>
        <w:rFonts w:ascii="Aptos" w:eastAsia="Aptos" w:hAnsi="Aptos" w:cs="Aptos"/>
        <w:sz w:val="22"/>
        <w:szCs w:val="22"/>
      </w:rPr>
    </w:pPr>
    <w:r>
      <w:rPr>
        <w:rFonts w:ascii="Aptos" w:eastAsia="Aptos" w:hAnsi="Aptos" w:cs="Aptos"/>
        <w:sz w:val="22"/>
        <w:szCs w:val="22"/>
      </w:rPr>
      <w:fldChar w:fldCharType="begin"/>
    </w:r>
    <w:r>
      <w:rPr>
        <w:rFonts w:ascii="Aptos" w:eastAsia="Aptos" w:hAnsi="Aptos" w:cs="Aptos"/>
        <w:sz w:val="22"/>
        <w:szCs w:val="22"/>
      </w:rPr>
      <w:instrText>PAGE</w:instrText>
    </w:r>
    <w:r>
      <w:rPr>
        <w:rFonts w:ascii="Aptos" w:eastAsia="Aptos" w:hAnsi="Aptos" w:cs="Aptos"/>
        <w:sz w:val="22"/>
        <w:szCs w:val="22"/>
      </w:rPr>
      <w:fldChar w:fldCharType="separate"/>
    </w:r>
    <w:r w:rsidR="002C1FF8">
      <w:rPr>
        <w:rFonts w:ascii="Aptos" w:eastAsia="Aptos" w:hAnsi="Aptos" w:cs="Aptos"/>
        <w:noProof/>
        <w:sz w:val="22"/>
        <w:szCs w:val="22"/>
      </w:rPr>
      <w:t>15</w:t>
    </w:r>
    <w:r>
      <w:rPr>
        <w:rFonts w:ascii="Aptos" w:eastAsia="Aptos" w:hAnsi="Aptos" w:cs="Aptos"/>
        <w:sz w:val="22"/>
        <w:szCs w:val="22"/>
      </w:rPr>
      <w:fldChar w:fldCharType="end"/>
    </w:r>
  </w:p>
  <w:p w14:paraId="5881F75B" w14:textId="77777777" w:rsidR="009B2A64" w:rsidRDefault="00386024" w:rsidP="00213F47">
    <w:pPr>
      <w:tabs>
        <w:tab w:val="left" w:pos="1440"/>
      </w:tabs>
      <w:spacing w:line="259" w:lineRule="auto"/>
      <w:jc w:val="left"/>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A4DF" w14:textId="77777777" w:rsidR="00500A6F" w:rsidRDefault="00500A6F">
    <w:pPr>
      <w:rPr>
        <w:vanish/>
        <w:sz w:val="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101626"/>
      <w:docPartObj>
        <w:docPartGallery w:val="Page Numbers (Bottom of Page)"/>
        <w:docPartUnique/>
      </w:docPartObj>
    </w:sdtPr>
    <w:sdtEndPr/>
    <w:sdtContent>
      <w:p w14:paraId="758B9767" w14:textId="0559EA30" w:rsidR="001D2684" w:rsidRDefault="001D2684">
        <w:pPr>
          <w:pStyle w:val="Piedepgina"/>
          <w:jc w:val="center"/>
        </w:pPr>
        <w:r>
          <w:fldChar w:fldCharType="begin"/>
        </w:r>
        <w:r>
          <w:instrText>PAGE   \* MERGEFORMAT</w:instrText>
        </w:r>
        <w:r>
          <w:fldChar w:fldCharType="separate"/>
        </w:r>
        <w:r>
          <w:rPr>
            <w:lang w:val="es-MX"/>
          </w:rPr>
          <w:t>2</w:t>
        </w:r>
        <w:r>
          <w:fldChar w:fldCharType="end"/>
        </w:r>
      </w:p>
    </w:sdtContent>
  </w:sdt>
  <w:p w14:paraId="177DB6B0" w14:textId="58F23FE6" w:rsidR="00500A6F" w:rsidRDefault="00500A6F">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637C" w14:textId="77777777" w:rsidR="00500A6F" w:rsidRDefault="00500A6F">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6D448" w14:textId="77777777" w:rsidR="00646ED0" w:rsidRDefault="00646ED0">
      <w:pPr>
        <w:spacing w:line="240" w:lineRule="auto"/>
      </w:pPr>
      <w:r>
        <w:separator/>
      </w:r>
    </w:p>
  </w:footnote>
  <w:footnote w:type="continuationSeparator" w:id="0">
    <w:p w14:paraId="314A9972" w14:textId="77777777" w:rsidR="00646ED0" w:rsidRDefault="00646E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FCB4" w14:textId="77777777" w:rsidR="00D63987" w:rsidRDefault="00D639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4F74"/>
    <w:multiLevelType w:val="multilevel"/>
    <w:tmpl w:val="C33A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2060"/>
    <w:multiLevelType w:val="multilevel"/>
    <w:tmpl w:val="6912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90343"/>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D20507"/>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5D5DAD"/>
    <w:multiLevelType w:val="hybridMultilevel"/>
    <w:tmpl w:val="13E8FB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C95CF3"/>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40253A"/>
    <w:multiLevelType w:val="multilevel"/>
    <w:tmpl w:val="EA94E6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F5AEC"/>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EA74B5"/>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EE3E6B"/>
    <w:multiLevelType w:val="multilevel"/>
    <w:tmpl w:val="AD2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63535"/>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2D357719"/>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866B88"/>
    <w:multiLevelType w:val="multilevel"/>
    <w:tmpl w:val="E12E45F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A7AE1"/>
    <w:multiLevelType w:val="multilevel"/>
    <w:tmpl w:val="61DA522E"/>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FB323EC"/>
    <w:multiLevelType w:val="hybridMultilevel"/>
    <w:tmpl w:val="76B097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3DD6AF3"/>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5A70D24"/>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500D33"/>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E751AF3"/>
    <w:multiLevelType w:val="multilevel"/>
    <w:tmpl w:val="46BC2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05D4F23"/>
    <w:multiLevelType w:val="multilevel"/>
    <w:tmpl w:val="8FF404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1266845"/>
    <w:multiLevelType w:val="multilevel"/>
    <w:tmpl w:val="BC62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992651"/>
    <w:multiLevelType w:val="multilevel"/>
    <w:tmpl w:val="71E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7420B"/>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0EB640D"/>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65B6E0B"/>
    <w:multiLevelType w:val="hybridMultilevel"/>
    <w:tmpl w:val="C820FF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7DB0CC5"/>
    <w:multiLevelType w:val="multilevel"/>
    <w:tmpl w:val="139C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582F30"/>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7" w15:restartNumberingAfterBreak="0">
    <w:nsid w:val="6B921A64"/>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CF07D1C"/>
    <w:multiLevelType w:val="multilevel"/>
    <w:tmpl w:val="3FEC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Calibri" w:hAnsi="Calibri" w:cs="Calibri" w:hint="default"/>
        <w:b/>
        <w:b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9E42DB"/>
    <w:multiLevelType w:val="multilevel"/>
    <w:tmpl w:val="46BC2BA8"/>
    <w:lvl w:ilvl="0">
      <w:start w:val="1"/>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0" w15:restartNumberingAfterBreak="0">
    <w:nsid w:val="7E36431A"/>
    <w:multiLevelType w:val="hybridMultilevel"/>
    <w:tmpl w:val="FBCECD96"/>
    <w:lvl w:ilvl="0" w:tplc="F5EA9FC0">
      <w:start w:val="1"/>
      <w:numFmt w:val="bullet"/>
      <w:lvlText w:val=""/>
      <w:lvlJc w:val="left"/>
      <w:pPr>
        <w:ind w:left="720" w:hanging="360"/>
      </w:pPr>
      <w:rPr>
        <w:rFonts w:ascii="Symbol" w:hAnsi="Symbol" w:hint="default"/>
      </w:rPr>
    </w:lvl>
    <w:lvl w:ilvl="1" w:tplc="34120700" w:tentative="1">
      <w:start w:val="1"/>
      <w:numFmt w:val="bullet"/>
      <w:lvlText w:val="o"/>
      <w:lvlJc w:val="left"/>
      <w:pPr>
        <w:ind w:left="1440" w:hanging="360"/>
      </w:pPr>
      <w:rPr>
        <w:rFonts w:ascii="Courier New" w:hAnsi="Courier New" w:cs="Courier New" w:hint="default"/>
      </w:rPr>
    </w:lvl>
    <w:lvl w:ilvl="2" w:tplc="0B3A2A16" w:tentative="1">
      <w:start w:val="1"/>
      <w:numFmt w:val="bullet"/>
      <w:lvlText w:val=""/>
      <w:lvlJc w:val="left"/>
      <w:pPr>
        <w:ind w:left="2160" w:hanging="360"/>
      </w:pPr>
      <w:rPr>
        <w:rFonts w:ascii="Wingdings" w:hAnsi="Wingdings" w:hint="default"/>
      </w:rPr>
    </w:lvl>
    <w:lvl w:ilvl="3" w:tplc="17D47E88" w:tentative="1">
      <w:start w:val="1"/>
      <w:numFmt w:val="bullet"/>
      <w:lvlText w:val=""/>
      <w:lvlJc w:val="left"/>
      <w:pPr>
        <w:ind w:left="2880" w:hanging="360"/>
      </w:pPr>
      <w:rPr>
        <w:rFonts w:ascii="Symbol" w:hAnsi="Symbol" w:hint="default"/>
      </w:rPr>
    </w:lvl>
    <w:lvl w:ilvl="4" w:tplc="CF7E9F40" w:tentative="1">
      <w:start w:val="1"/>
      <w:numFmt w:val="bullet"/>
      <w:lvlText w:val="o"/>
      <w:lvlJc w:val="left"/>
      <w:pPr>
        <w:ind w:left="3600" w:hanging="360"/>
      </w:pPr>
      <w:rPr>
        <w:rFonts w:ascii="Courier New" w:hAnsi="Courier New" w:cs="Courier New" w:hint="default"/>
      </w:rPr>
    </w:lvl>
    <w:lvl w:ilvl="5" w:tplc="EBE080F6" w:tentative="1">
      <w:start w:val="1"/>
      <w:numFmt w:val="bullet"/>
      <w:lvlText w:val=""/>
      <w:lvlJc w:val="left"/>
      <w:pPr>
        <w:ind w:left="4320" w:hanging="360"/>
      </w:pPr>
      <w:rPr>
        <w:rFonts w:ascii="Wingdings" w:hAnsi="Wingdings" w:hint="default"/>
      </w:rPr>
    </w:lvl>
    <w:lvl w:ilvl="6" w:tplc="E36AFFC6" w:tentative="1">
      <w:start w:val="1"/>
      <w:numFmt w:val="bullet"/>
      <w:lvlText w:val=""/>
      <w:lvlJc w:val="left"/>
      <w:pPr>
        <w:ind w:left="5040" w:hanging="360"/>
      </w:pPr>
      <w:rPr>
        <w:rFonts w:ascii="Symbol" w:hAnsi="Symbol" w:hint="default"/>
      </w:rPr>
    </w:lvl>
    <w:lvl w:ilvl="7" w:tplc="1CE4C334" w:tentative="1">
      <w:start w:val="1"/>
      <w:numFmt w:val="bullet"/>
      <w:lvlText w:val="o"/>
      <w:lvlJc w:val="left"/>
      <w:pPr>
        <w:ind w:left="5760" w:hanging="360"/>
      </w:pPr>
      <w:rPr>
        <w:rFonts w:ascii="Courier New" w:hAnsi="Courier New" w:cs="Courier New" w:hint="default"/>
      </w:rPr>
    </w:lvl>
    <w:lvl w:ilvl="8" w:tplc="24589932" w:tentative="1">
      <w:start w:val="1"/>
      <w:numFmt w:val="bullet"/>
      <w:lvlText w:val=""/>
      <w:lvlJc w:val="left"/>
      <w:pPr>
        <w:ind w:left="6480" w:hanging="360"/>
      </w:pPr>
      <w:rPr>
        <w:rFonts w:ascii="Wingdings" w:hAnsi="Wingdings" w:hint="default"/>
      </w:rPr>
    </w:lvl>
  </w:abstractNum>
  <w:num w:numId="1" w16cid:durableId="579219540">
    <w:abstractNumId w:val="3"/>
  </w:num>
  <w:num w:numId="2" w16cid:durableId="1185095742">
    <w:abstractNumId w:val="10"/>
  </w:num>
  <w:num w:numId="3" w16cid:durableId="837118325">
    <w:abstractNumId w:val="29"/>
  </w:num>
  <w:num w:numId="4" w16cid:durableId="290669497">
    <w:abstractNumId w:val="26"/>
  </w:num>
  <w:num w:numId="5" w16cid:durableId="1950312564">
    <w:abstractNumId w:val="6"/>
  </w:num>
  <w:num w:numId="6" w16cid:durableId="1827698978">
    <w:abstractNumId w:val="21"/>
  </w:num>
  <w:num w:numId="7" w16cid:durableId="224683414">
    <w:abstractNumId w:val="12"/>
  </w:num>
  <w:num w:numId="8" w16cid:durableId="165175275">
    <w:abstractNumId w:val="18"/>
  </w:num>
  <w:num w:numId="9" w16cid:durableId="1679649619">
    <w:abstractNumId w:val="5"/>
  </w:num>
  <w:num w:numId="10" w16cid:durableId="651569017">
    <w:abstractNumId w:val="8"/>
  </w:num>
  <w:num w:numId="11" w16cid:durableId="1013994110">
    <w:abstractNumId w:val="30"/>
  </w:num>
  <w:num w:numId="12" w16cid:durableId="838620681">
    <w:abstractNumId w:val="19"/>
  </w:num>
  <w:num w:numId="13" w16cid:durableId="1025596878">
    <w:abstractNumId w:val="24"/>
  </w:num>
  <w:num w:numId="14" w16cid:durableId="1876458706">
    <w:abstractNumId w:val="20"/>
  </w:num>
  <w:num w:numId="15" w16cid:durableId="2143227452">
    <w:abstractNumId w:val="1"/>
  </w:num>
  <w:num w:numId="16" w16cid:durableId="1533762876">
    <w:abstractNumId w:val="4"/>
  </w:num>
  <w:num w:numId="17" w16cid:durableId="1168250034">
    <w:abstractNumId w:val="14"/>
  </w:num>
  <w:num w:numId="18" w16cid:durableId="1641690203">
    <w:abstractNumId w:val="0"/>
  </w:num>
  <w:num w:numId="19" w16cid:durableId="1126855197">
    <w:abstractNumId w:val="9"/>
  </w:num>
  <w:num w:numId="20" w16cid:durableId="1904218361">
    <w:abstractNumId w:val="25"/>
  </w:num>
  <w:num w:numId="21" w16cid:durableId="483206003">
    <w:abstractNumId w:val="23"/>
  </w:num>
  <w:num w:numId="22" w16cid:durableId="1595169723">
    <w:abstractNumId w:val="11"/>
  </w:num>
  <w:num w:numId="23" w16cid:durableId="1695110233">
    <w:abstractNumId w:val="13"/>
  </w:num>
  <w:num w:numId="24" w16cid:durableId="1571883339">
    <w:abstractNumId w:val="2"/>
  </w:num>
  <w:num w:numId="25" w16cid:durableId="1903910366">
    <w:abstractNumId w:val="28"/>
  </w:num>
  <w:num w:numId="26" w16cid:durableId="1600991483">
    <w:abstractNumId w:val="22"/>
  </w:num>
  <w:num w:numId="27" w16cid:durableId="1524397954">
    <w:abstractNumId w:val="7"/>
  </w:num>
  <w:num w:numId="28" w16cid:durableId="844129648">
    <w:abstractNumId w:val="15"/>
  </w:num>
  <w:num w:numId="29" w16cid:durableId="312949930">
    <w:abstractNumId w:val="27"/>
  </w:num>
  <w:num w:numId="30" w16cid:durableId="357775293">
    <w:abstractNumId w:val="17"/>
  </w:num>
  <w:num w:numId="31" w16cid:durableId="1645617436">
    <w:abstractNumId w:val="1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uardo coguox">
    <w15:presenceInfo w15:providerId="Windows Live" w15:userId="913083fb265ae8f1"/>
  </w15:person>
  <w15:person w15:author="Eddy Méndez">
    <w15:presenceInfo w15:providerId="Windows Live" w15:userId="e2e19a6961fd00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726"/>
    <w:rsid w:val="00000257"/>
    <w:rsid w:val="00002CE9"/>
    <w:rsid w:val="00003C61"/>
    <w:rsid w:val="00004E5F"/>
    <w:rsid w:val="00005968"/>
    <w:rsid w:val="00005DAE"/>
    <w:rsid w:val="00005FEE"/>
    <w:rsid w:val="0000729F"/>
    <w:rsid w:val="00010183"/>
    <w:rsid w:val="0001112D"/>
    <w:rsid w:val="000136D5"/>
    <w:rsid w:val="0001406A"/>
    <w:rsid w:val="00017999"/>
    <w:rsid w:val="00020231"/>
    <w:rsid w:val="00020A1C"/>
    <w:rsid w:val="00022576"/>
    <w:rsid w:val="000227EC"/>
    <w:rsid w:val="00023A4A"/>
    <w:rsid w:val="000241B3"/>
    <w:rsid w:val="00024CCC"/>
    <w:rsid w:val="00025DE1"/>
    <w:rsid w:val="00027B58"/>
    <w:rsid w:val="00033B2C"/>
    <w:rsid w:val="00034136"/>
    <w:rsid w:val="00035405"/>
    <w:rsid w:val="00042385"/>
    <w:rsid w:val="000425E7"/>
    <w:rsid w:val="00042D08"/>
    <w:rsid w:val="00043F9B"/>
    <w:rsid w:val="00044139"/>
    <w:rsid w:val="000449B3"/>
    <w:rsid w:val="00044EF3"/>
    <w:rsid w:val="000468CA"/>
    <w:rsid w:val="00047C91"/>
    <w:rsid w:val="00047D09"/>
    <w:rsid w:val="0005046D"/>
    <w:rsid w:val="00051121"/>
    <w:rsid w:val="00052717"/>
    <w:rsid w:val="000557D4"/>
    <w:rsid w:val="00056405"/>
    <w:rsid w:val="0005733C"/>
    <w:rsid w:val="0005739D"/>
    <w:rsid w:val="000610DF"/>
    <w:rsid w:val="00062B4F"/>
    <w:rsid w:val="00062BB3"/>
    <w:rsid w:val="00063376"/>
    <w:rsid w:val="0006603D"/>
    <w:rsid w:val="00067194"/>
    <w:rsid w:val="00070831"/>
    <w:rsid w:val="00070F87"/>
    <w:rsid w:val="000718B1"/>
    <w:rsid w:val="00073208"/>
    <w:rsid w:val="00074159"/>
    <w:rsid w:val="00074239"/>
    <w:rsid w:val="0007746A"/>
    <w:rsid w:val="000776A9"/>
    <w:rsid w:val="0008113B"/>
    <w:rsid w:val="00081D0C"/>
    <w:rsid w:val="00082C5B"/>
    <w:rsid w:val="000830B7"/>
    <w:rsid w:val="000830D6"/>
    <w:rsid w:val="00084E49"/>
    <w:rsid w:val="0008647F"/>
    <w:rsid w:val="0008745E"/>
    <w:rsid w:val="00087D4E"/>
    <w:rsid w:val="00090F4A"/>
    <w:rsid w:val="00091DDE"/>
    <w:rsid w:val="0009333E"/>
    <w:rsid w:val="000937EA"/>
    <w:rsid w:val="00093BFD"/>
    <w:rsid w:val="000956C7"/>
    <w:rsid w:val="00096A0A"/>
    <w:rsid w:val="00096C50"/>
    <w:rsid w:val="00096E1F"/>
    <w:rsid w:val="00097A66"/>
    <w:rsid w:val="000A3294"/>
    <w:rsid w:val="000A443D"/>
    <w:rsid w:val="000A57E2"/>
    <w:rsid w:val="000A675B"/>
    <w:rsid w:val="000B1A70"/>
    <w:rsid w:val="000B1B6D"/>
    <w:rsid w:val="000B4CAA"/>
    <w:rsid w:val="000B5C9B"/>
    <w:rsid w:val="000B5CD8"/>
    <w:rsid w:val="000B6765"/>
    <w:rsid w:val="000C02C9"/>
    <w:rsid w:val="000C16A6"/>
    <w:rsid w:val="000C25C7"/>
    <w:rsid w:val="000C40E9"/>
    <w:rsid w:val="000C4A9F"/>
    <w:rsid w:val="000C53D7"/>
    <w:rsid w:val="000C5A83"/>
    <w:rsid w:val="000C5E9E"/>
    <w:rsid w:val="000C641B"/>
    <w:rsid w:val="000C68F1"/>
    <w:rsid w:val="000D3551"/>
    <w:rsid w:val="000D4041"/>
    <w:rsid w:val="000D4A1C"/>
    <w:rsid w:val="000D544B"/>
    <w:rsid w:val="000D5931"/>
    <w:rsid w:val="000D5AE8"/>
    <w:rsid w:val="000D5B6D"/>
    <w:rsid w:val="000E090D"/>
    <w:rsid w:val="000E3123"/>
    <w:rsid w:val="000E5A4D"/>
    <w:rsid w:val="000E7F0D"/>
    <w:rsid w:val="000F0E83"/>
    <w:rsid w:val="000F1703"/>
    <w:rsid w:val="000F4572"/>
    <w:rsid w:val="000F658E"/>
    <w:rsid w:val="000F7F24"/>
    <w:rsid w:val="001010FE"/>
    <w:rsid w:val="001019AB"/>
    <w:rsid w:val="001019F9"/>
    <w:rsid w:val="00101CFE"/>
    <w:rsid w:val="00102983"/>
    <w:rsid w:val="00105E89"/>
    <w:rsid w:val="00106484"/>
    <w:rsid w:val="00107B4D"/>
    <w:rsid w:val="00110B13"/>
    <w:rsid w:val="001113E1"/>
    <w:rsid w:val="0011215B"/>
    <w:rsid w:val="00112E92"/>
    <w:rsid w:val="00115E14"/>
    <w:rsid w:val="00115F36"/>
    <w:rsid w:val="00116FD1"/>
    <w:rsid w:val="00120C22"/>
    <w:rsid w:val="00127B9D"/>
    <w:rsid w:val="00130097"/>
    <w:rsid w:val="00130671"/>
    <w:rsid w:val="001320A5"/>
    <w:rsid w:val="0013332F"/>
    <w:rsid w:val="001339AC"/>
    <w:rsid w:val="00133A24"/>
    <w:rsid w:val="00136E1D"/>
    <w:rsid w:val="00141581"/>
    <w:rsid w:val="00141DD7"/>
    <w:rsid w:val="0014291F"/>
    <w:rsid w:val="00142B85"/>
    <w:rsid w:val="001444A2"/>
    <w:rsid w:val="00145787"/>
    <w:rsid w:val="00147359"/>
    <w:rsid w:val="00150523"/>
    <w:rsid w:val="00150AF8"/>
    <w:rsid w:val="00151AC4"/>
    <w:rsid w:val="001531FD"/>
    <w:rsid w:val="0015592C"/>
    <w:rsid w:val="00155B11"/>
    <w:rsid w:val="00155B28"/>
    <w:rsid w:val="001572B1"/>
    <w:rsid w:val="00157523"/>
    <w:rsid w:val="00157E20"/>
    <w:rsid w:val="001607EA"/>
    <w:rsid w:val="00160DE9"/>
    <w:rsid w:val="00163664"/>
    <w:rsid w:val="0016470E"/>
    <w:rsid w:val="00165E9D"/>
    <w:rsid w:val="001667AC"/>
    <w:rsid w:val="00170106"/>
    <w:rsid w:val="00170440"/>
    <w:rsid w:val="00170C10"/>
    <w:rsid w:val="00170F43"/>
    <w:rsid w:val="001711FA"/>
    <w:rsid w:val="00171E1C"/>
    <w:rsid w:val="00171FCD"/>
    <w:rsid w:val="001745CF"/>
    <w:rsid w:val="0017502D"/>
    <w:rsid w:val="0018108D"/>
    <w:rsid w:val="00181678"/>
    <w:rsid w:val="00182B44"/>
    <w:rsid w:val="00182CF4"/>
    <w:rsid w:val="00185032"/>
    <w:rsid w:val="00186CA1"/>
    <w:rsid w:val="00190523"/>
    <w:rsid w:val="0019073A"/>
    <w:rsid w:val="0019390B"/>
    <w:rsid w:val="0019392E"/>
    <w:rsid w:val="00193BD5"/>
    <w:rsid w:val="0019493B"/>
    <w:rsid w:val="0019536C"/>
    <w:rsid w:val="0019585A"/>
    <w:rsid w:val="00195BD1"/>
    <w:rsid w:val="0019794F"/>
    <w:rsid w:val="001A2DF3"/>
    <w:rsid w:val="001A30C1"/>
    <w:rsid w:val="001A341B"/>
    <w:rsid w:val="001A3986"/>
    <w:rsid w:val="001A47A8"/>
    <w:rsid w:val="001A5408"/>
    <w:rsid w:val="001A6326"/>
    <w:rsid w:val="001A6B2E"/>
    <w:rsid w:val="001B0100"/>
    <w:rsid w:val="001B182D"/>
    <w:rsid w:val="001B42DE"/>
    <w:rsid w:val="001C16A9"/>
    <w:rsid w:val="001C654C"/>
    <w:rsid w:val="001D13BE"/>
    <w:rsid w:val="001D1E5C"/>
    <w:rsid w:val="001D2684"/>
    <w:rsid w:val="001D2F43"/>
    <w:rsid w:val="001D5B5D"/>
    <w:rsid w:val="001D63CE"/>
    <w:rsid w:val="001E01D2"/>
    <w:rsid w:val="001E0260"/>
    <w:rsid w:val="001E15DE"/>
    <w:rsid w:val="001E29B6"/>
    <w:rsid w:val="001E3BB6"/>
    <w:rsid w:val="001E65AB"/>
    <w:rsid w:val="001E7428"/>
    <w:rsid w:val="001E7840"/>
    <w:rsid w:val="001F0345"/>
    <w:rsid w:val="001F06F1"/>
    <w:rsid w:val="001F1CAC"/>
    <w:rsid w:val="001F220D"/>
    <w:rsid w:val="001F2E37"/>
    <w:rsid w:val="001F3F9B"/>
    <w:rsid w:val="001F561F"/>
    <w:rsid w:val="001F5A83"/>
    <w:rsid w:val="001F5B65"/>
    <w:rsid w:val="001F720C"/>
    <w:rsid w:val="0020173B"/>
    <w:rsid w:val="002041F6"/>
    <w:rsid w:val="002041FA"/>
    <w:rsid w:val="00204399"/>
    <w:rsid w:val="00204E73"/>
    <w:rsid w:val="00205C9D"/>
    <w:rsid w:val="00205E58"/>
    <w:rsid w:val="00205EB7"/>
    <w:rsid w:val="00206043"/>
    <w:rsid w:val="00206449"/>
    <w:rsid w:val="002071D7"/>
    <w:rsid w:val="00207466"/>
    <w:rsid w:val="002103BC"/>
    <w:rsid w:val="00212411"/>
    <w:rsid w:val="00212871"/>
    <w:rsid w:val="0021290B"/>
    <w:rsid w:val="00212DE8"/>
    <w:rsid w:val="00213912"/>
    <w:rsid w:val="00213F47"/>
    <w:rsid w:val="00214930"/>
    <w:rsid w:val="00215D6F"/>
    <w:rsid w:val="00216A1C"/>
    <w:rsid w:val="00217093"/>
    <w:rsid w:val="002170B2"/>
    <w:rsid w:val="00222DA2"/>
    <w:rsid w:val="002238D1"/>
    <w:rsid w:val="00223D72"/>
    <w:rsid w:val="00224688"/>
    <w:rsid w:val="00224AF3"/>
    <w:rsid w:val="00225A86"/>
    <w:rsid w:val="00225BCE"/>
    <w:rsid w:val="00230717"/>
    <w:rsid w:val="002310AA"/>
    <w:rsid w:val="00232726"/>
    <w:rsid w:val="00233606"/>
    <w:rsid w:val="00240BC4"/>
    <w:rsid w:val="0024162E"/>
    <w:rsid w:val="00241CF5"/>
    <w:rsid w:val="002453BF"/>
    <w:rsid w:val="00245751"/>
    <w:rsid w:val="00247A0D"/>
    <w:rsid w:val="0025005E"/>
    <w:rsid w:val="00253F11"/>
    <w:rsid w:val="00254F9A"/>
    <w:rsid w:val="00255269"/>
    <w:rsid w:val="002566D8"/>
    <w:rsid w:val="00256AAA"/>
    <w:rsid w:val="00257F9B"/>
    <w:rsid w:val="00260DAE"/>
    <w:rsid w:val="0026118A"/>
    <w:rsid w:val="00262E40"/>
    <w:rsid w:val="0026374D"/>
    <w:rsid w:val="00264491"/>
    <w:rsid w:val="00265842"/>
    <w:rsid w:val="00265C7F"/>
    <w:rsid w:val="0027153E"/>
    <w:rsid w:val="002716A1"/>
    <w:rsid w:val="0027367A"/>
    <w:rsid w:val="00273EDF"/>
    <w:rsid w:val="00274E4F"/>
    <w:rsid w:val="00275964"/>
    <w:rsid w:val="00277CA8"/>
    <w:rsid w:val="00281094"/>
    <w:rsid w:val="00281952"/>
    <w:rsid w:val="00283B4E"/>
    <w:rsid w:val="00283C60"/>
    <w:rsid w:val="002849C7"/>
    <w:rsid w:val="00284C0E"/>
    <w:rsid w:val="00284ED8"/>
    <w:rsid w:val="00285049"/>
    <w:rsid w:val="00286792"/>
    <w:rsid w:val="00287153"/>
    <w:rsid w:val="00293EEA"/>
    <w:rsid w:val="00294FB9"/>
    <w:rsid w:val="002A1DCE"/>
    <w:rsid w:val="002A3F34"/>
    <w:rsid w:val="002A48E9"/>
    <w:rsid w:val="002A7E4A"/>
    <w:rsid w:val="002B12A5"/>
    <w:rsid w:val="002B1745"/>
    <w:rsid w:val="002B1E04"/>
    <w:rsid w:val="002B34A2"/>
    <w:rsid w:val="002B34F8"/>
    <w:rsid w:val="002B5626"/>
    <w:rsid w:val="002B5A0B"/>
    <w:rsid w:val="002B6967"/>
    <w:rsid w:val="002B7DCD"/>
    <w:rsid w:val="002C033D"/>
    <w:rsid w:val="002C1180"/>
    <w:rsid w:val="002C13A0"/>
    <w:rsid w:val="002C1B38"/>
    <w:rsid w:val="002C1FF8"/>
    <w:rsid w:val="002C79B7"/>
    <w:rsid w:val="002D1458"/>
    <w:rsid w:val="002D1AEF"/>
    <w:rsid w:val="002D28D3"/>
    <w:rsid w:val="002D4483"/>
    <w:rsid w:val="002D661C"/>
    <w:rsid w:val="002D6F16"/>
    <w:rsid w:val="002D79DE"/>
    <w:rsid w:val="002E0391"/>
    <w:rsid w:val="002E05EA"/>
    <w:rsid w:val="002E351B"/>
    <w:rsid w:val="002E3DB9"/>
    <w:rsid w:val="002E40F6"/>
    <w:rsid w:val="002E5B70"/>
    <w:rsid w:val="002E63F2"/>
    <w:rsid w:val="002F2301"/>
    <w:rsid w:val="002F3A26"/>
    <w:rsid w:val="002F3F61"/>
    <w:rsid w:val="002F407F"/>
    <w:rsid w:val="002F55F6"/>
    <w:rsid w:val="002F563C"/>
    <w:rsid w:val="002F58E1"/>
    <w:rsid w:val="002F5A05"/>
    <w:rsid w:val="002F7F0D"/>
    <w:rsid w:val="00300955"/>
    <w:rsid w:val="00300A3C"/>
    <w:rsid w:val="00300AF4"/>
    <w:rsid w:val="00301D7B"/>
    <w:rsid w:val="003022B7"/>
    <w:rsid w:val="003043FF"/>
    <w:rsid w:val="003059AB"/>
    <w:rsid w:val="00311435"/>
    <w:rsid w:val="003156FA"/>
    <w:rsid w:val="003158C6"/>
    <w:rsid w:val="003162F6"/>
    <w:rsid w:val="003166D8"/>
    <w:rsid w:val="003175F6"/>
    <w:rsid w:val="00317883"/>
    <w:rsid w:val="00317BF4"/>
    <w:rsid w:val="00321447"/>
    <w:rsid w:val="003229BA"/>
    <w:rsid w:val="00322EF6"/>
    <w:rsid w:val="00323B01"/>
    <w:rsid w:val="0032506D"/>
    <w:rsid w:val="003268BC"/>
    <w:rsid w:val="00326B55"/>
    <w:rsid w:val="00330AD0"/>
    <w:rsid w:val="003333C7"/>
    <w:rsid w:val="00335CD1"/>
    <w:rsid w:val="00344277"/>
    <w:rsid w:val="0034701A"/>
    <w:rsid w:val="0034784E"/>
    <w:rsid w:val="00347E2A"/>
    <w:rsid w:val="003511B5"/>
    <w:rsid w:val="00353470"/>
    <w:rsid w:val="0035383D"/>
    <w:rsid w:val="00355BF3"/>
    <w:rsid w:val="00356722"/>
    <w:rsid w:val="003569A6"/>
    <w:rsid w:val="00356B39"/>
    <w:rsid w:val="0035731B"/>
    <w:rsid w:val="00362A82"/>
    <w:rsid w:val="00362ABC"/>
    <w:rsid w:val="003630B3"/>
    <w:rsid w:val="00364266"/>
    <w:rsid w:val="003645B3"/>
    <w:rsid w:val="00367745"/>
    <w:rsid w:val="00367752"/>
    <w:rsid w:val="00370BA9"/>
    <w:rsid w:val="00371030"/>
    <w:rsid w:val="00374138"/>
    <w:rsid w:val="0038125B"/>
    <w:rsid w:val="0038210F"/>
    <w:rsid w:val="003831E9"/>
    <w:rsid w:val="0038365D"/>
    <w:rsid w:val="0038395E"/>
    <w:rsid w:val="00383A62"/>
    <w:rsid w:val="003850E7"/>
    <w:rsid w:val="00386024"/>
    <w:rsid w:val="003872BD"/>
    <w:rsid w:val="0038772B"/>
    <w:rsid w:val="00387B2C"/>
    <w:rsid w:val="003900FE"/>
    <w:rsid w:val="0039094B"/>
    <w:rsid w:val="003927F3"/>
    <w:rsid w:val="00394ED0"/>
    <w:rsid w:val="003A08DA"/>
    <w:rsid w:val="003A24A5"/>
    <w:rsid w:val="003A34E4"/>
    <w:rsid w:val="003A39F4"/>
    <w:rsid w:val="003A7003"/>
    <w:rsid w:val="003B0B9F"/>
    <w:rsid w:val="003B45DD"/>
    <w:rsid w:val="003B5470"/>
    <w:rsid w:val="003B54C9"/>
    <w:rsid w:val="003B5678"/>
    <w:rsid w:val="003B6307"/>
    <w:rsid w:val="003C0365"/>
    <w:rsid w:val="003C03A9"/>
    <w:rsid w:val="003C0516"/>
    <w:rsid w:val="003C1B5C"/>
    <w:rsid w:val="003C1EFA"/>
    <w:rsid w:val="003C665E"/>
    <w:rsid w:val="003C6CC5"/>
    <w:rsid w:val="003D120E"/>
    <w:rsid w:val="003D2A58"/>
    <w:rsid w:val="003D32FF"/>
    <w:rsid w:val="003D491E"/>
    <w:rsid w:val="003D7D99"/>
    <w:rsid w:val="003E03AE"/>
    <w:rsid w:val="003E0502"/>
    <w:rsid w:val="003E0635"/>
    <w:rsid w:val="003E0927"/>
    <w:rsid w:val="003E26D5"/>
    <w:rsid w:val="003E40EF"/>
    <w:rsid w:val="003E4E9C"/>
    <w:rsid w:val="003E60AD"/>
    <w:rsid w:val="003F1753"/>
    <w:rsid w:val="003F1C1D"/>
    <w:rsid w:val="003F265E"/>
    <w:rsid w:val="003F292E"/>
    <w:rsid w:val="003F35F4"/>
    <w:rsid w:val="003F5629"/>
    <w:rsid w:val="003F6D4E"/>
    <w:rsid w:val="003F7E2C"/>
    <w:rsid w:val="00400229"/>
    <w:rsid w:val="00402792"/>
    <w:rsid w:val="004046FB"/>
    <w:rsid w:val="0040472F"/>
    <w:rsid w:val="004055F3"/>
    <w:rsid w:val="00407C8C"/>
    <w:rsid w:val="004106D8"/>
    <w:rsid w:val="00414563"/>
    <w:rsid w:val="00416135"/>
    <w:rsid w:val="00416FFC"/>
    <w:rsid w:val="004170A0"/>
    <w:rsid w:val="00417223"/>
    <w:rsid w:val="00417732"/>
    <w:rsid w:val="0042321C"/>
    <w:rsid w:val="00424DDA"/>
    <w:rsid w:val="00425149"/>
    <w:rsid w:val="00426004"/>
    <w:rsid w:val="0042785B"/>
    <w:rsid w:val="00427C40"/>
    <w:rsid w:val="00430464"/>
    <w:rsid w:val="0043126E"/>
    <w:rsid w:val="0043472E"/>
    <w:rsid w:val="00434F88"/>
    <w:rsid w:val="00436A04"/>
    <w:rsid w:val="00437B97"/>
    <w:rsid w:val="00440B77"/>
    <w:rsid w:val="00441ED6"/>
    <w:rsid w:val="00443EC1"/>
    <w:rsid w:val="00445637"/>
    <w:rsid w:val="004459B5"/>
    <w:rsid w:val="004461A2"/>
    <w:rsid w:val="0044673B"/>
    <w:rsid w:val="00453193"/>
    <w:rsid w:val="00453835"/>
    <w:rsid w:val="004539AA"/>
    <w:rsid w:val="00454847"/>
    <w:rsid w:val="00460109"/>
    <w:rsid w:val="00460CAB"/>
    <w:rsid w:val="00463F1E"/>
    <w:rsid w:val="00464A8E"/>
    <w:rsid w:val="0047132A"/>
    <w:rsid w:val="004717D2"/>
    <w:rsid w:val="00471CC0"/>
    <w:rsid w:val="0047249F"/>
    <w:rsid w:val="0047322D"/>
    <w:rsid w:val="004739A0"/>
    <w:rsid w:val="004769BC"/>
    <w:rsid w:val="00476C6B"/>
    <w:rsid w:val="004809A0"/>
    <w:rsid w:val="0049054C"/>
    <w:rsid w:val="00491D45"/>
    <w:rsid w:val="0049265E"/>
    <w:rsid w:val="00492DE2"/>
    <w:rsid w:val="004943FD"/>
    <w:rsid w:val="00494463"/>
    <w:rsid w:val="00495A4B"/>
    <w:rsid w:val="00495CF2"/>
    <w:rsid w:val="0049690C"/>
    <w:rsid w:val="00496BAA"/>
    <w:rsid w:val="004A03FF"/>
    <w:rsid w:val="004A14BF"/>
    <w:rsid w:val="004A4251"/>
    <w:rsid w:val="004A4B36"/>
    <w:rsid w:val="004A52F1"/>
    <w:rsid w:val="004A5556"/>
    <w:rsid w:val="004A6411"/>
    <w:rsid w:val="004A6FB0"/>
    <w:rsid w:val="004B0529"/>
    <w:rsid w:val="004B0597"/>
    <w:rsid w:val="004B43FF"/>
    <w:rsid w:val="004B4A4F"/>
    <w:rsid w:val="004B5ECA"/>
    <w:rsid w:val="004B66A7"/>
    <w:rsid w:val="004C0A36"/>
    <w:rsid w:val="004C3887"/>
    <w:rsid w:val="004C4AFA"/>
    <w:rsid w:val="004C526C"/>
    <w:rsid w:val="004C6DDB"/>
    <w:rsid w:val="004C6FBB"/>
    <w:rsid w:val="004C7A20"/>
    <w:rsid w:val="004D0185"/>
    <w:rsid w:val="004D2290"/>
    <w:rsid w:val="004D337C"/>
    <w:rsid w:val="004D394C"/>
    <w:rsid w:val="004D5184"/>
    <w:rsid w:val="004D79A5"/>
    <w:rsid w:val="004E06FD"/>
    <w:rsid w:val="004E1766"/>
    <w:rsid w:val="004E4A14"/>
    <w:rsid w:val="004E514D"/>
    <w:rsid w:val="004E5D40"/>
    <w:rsid w:val="004F09A5"/>
    <w:rsid w:val="004F32F5"/>
    <w:rsid w:val="004F3E05"/>
    <w:rsid w:val="004F5964"/>
    <w:rsid w:val="004F7CB2"/>
    <w:rsid w:val="00500A6F"/>
    <w:rsid w:val="00501A6A"/>
    <w:rsid w:val="00501E3F"/>
    <w:rsid w:val="005035D1"/>
    <w:rsid w:val="005036E0"/>
    <w:rsid w:val="0050448F"/>
    <w:rsid w:val="00504B9F"/>
    <w:rsid w:val="00505D0F"/>
    <w:rsid w:val="00510A4A"/>
    <w:rsid w:val="00511AE0"/>
    <w:rsid w:val="00512FC2"/>
    <w:rsid w:val="005139E6"/>
    <w:rsid w:val="00513B2A"/>
    <w:rsid w:val="005147A0"/>
    <w:rsid w:val="005175B4"/>
    <w:rsid w:val="00520FEA"/>
    <w:rsid w:val="00521386"/>
    <w:rsid w:val="005221C8"/>
    <w:rsid w:val="00523439"/>
    <w:rsid w:val="005244DE"/>
    <w:rsid w:val="005253BC"/>
    <w:rsid w:val="005262DD"/>
    <w:rsid w:val="0053266F"/>
    <w:rsid w:val="005328F2"/>
    <w:rsid w:val="00535D98"/>
    <w:rsid w:val="005372BD"/>
    <w:rsid w:val="005373D4"/>
    <w:rsid w:val="00541BBE"/>
    <w:rsid w:val="00541F63"/>
    <w:rsid w:val="00541FF6"/>
    <w:rsid w:val="005423D0"/>
    <w:rsid w:val="005432A2"/>
    <w:rsid w:val="00544D66"/>
    <w:rsid w:val="00547202"/>
    <w:rsid w:val="0054725B"/>
    <w:rsid w:val="00547CA6"/>
    <w:rsid w:val="00547D25"/>
    <w:rsid w:val="0055171B"/>
    <w:rsid w:val="00552740"/>
    <w:rsid w:val="00552AE4"/>
    <w:rsid w:val="00553070"/>
    <w:rsid w:val="005543EA"/>
    <w:rsid w:val="00555CBA"/>
    <w:rsid w:val="005566F2"/>
    <w:rsid w:val="00557E25"/>
    <w:rsid w:val="00566B63"/>
    <w:rsid w:val="00566C65"/>
    <w:rsid w:val="0056780E"/>
    <w:rsid w:val="0057163F"/>
    <w:rsid w:val="00571DF5"/>
    <w:rsid w:val="00572651"/>
    <w:rsid w:val="00572963"/>
    <w:rsid w:val="00572F5C"/>
    <w:rsid w:val="005741A5"/>
    <w:rsid w:val="00574F28"/>
    <w:rsid w:val="005756AF"/>
    <w:rsid w:val="00575A9E"/>
    <w:rsid w:val="005805DC"/>
    <w:rsid w:val="0058181A"/>
    <w:rsid w:val="00581A3B"/>
    <w:rsid w:val="00581E40"/>
    <w:rsid w:val="00583501"/>
    <w:rsid w:val="005841C2"/>
    <w:rsid w:val="0058562D"/>
    <w:rsid w:val="00585BE3"/>
    <w:rsid w:val="005870B9"/>
    <w:rsid w:val="00590756"/>
    <w:rsid w:val="0059159F"/>
    <w:rsid w:val="005938DB"/>
    <w:rsid w:val="00594F8A"/>
    <w:rsid w:val="00596663"/>
    <w:rsid w:val="005A1BE4"/>
    <w:rsid w:val="005A2B83"/>
    <w:rsid w:val="005A3273"/>
    <w:rsid w:val="005A5B0C"/>
    <w:rsid w:val="005A5F4E"/>
    <w:rsid w:val="005A6612"/>
    <w:rsid w:val="005A70DC"/>
    <w:rsid w:val="005A76FD"/>
    <w:rsid w:val="005B04BC"/>
    <w:rsid w:val="005B0B74"/>
    <w:rsid w:val="005B1A92"/>
    <w:rsid w:val="005B1C8A"/>
    <w:rsid w:val="005B1D0B"/>
    <w:rsid w:val="005B2591"/>
    <w:rsid w:val="005B366E"/>
    <w:rsid w:val="005B699B"/>
    <w:rsid w:val="005C04B6"/>
    <w:rsid w:val="005C073A"/>
    <w:rsid w:val="005C1A12"/>
    <w:rsid w:val="005C3FE7"/>
    <w:rsid w:val="005C61DE"/>
    <w:rsid w:val="005D04E7"/>
    <w:rsid w:val="005D0C04"/>
    <w:rsid w:val="005D0DBB"/>
    <w:rsid w:val="005D1943"/>
    <w:rsid w:val="005D1BB2"/>
    <w:rsid w:val="005D1DF7"/>
    <w:rsid w:val="005D30E8"/>
    <w:rsid w:val="005D4202"/>
    <w:rsid w:val="005D4D1E"/>
    <w:rsid w:val="005D5FFF"/>
    <w:rsid w:val="005D652E"/>
    <w:rsid w:val="005D7323"/>
    <w:rsid w:val="005E1274"/>
    <w:rsid w:val="005E1961"/>
    <w:rsid w:val="005E1F54"/>
    <w:rsid w:val="005E2B7C"/>
    <w:rsid w:val="005E45D2"/>
    <w:rsid w:val="005E49B3"/>
    <w:rsid w:val="005E53BD"/>
    <w:rsid w:val="005F038E"/>
    <w:rsid w:val="005F1809"/>
    <w:rsid w:val="005F2FE5"/>
    <w:rsid w:val="005F4765"/>
    <w:rsid w:val="005F59D5"/>
    <w:rsid w:val="005F6B9F"/>
    <w:rsid w:val="00600F0F"/>
    <w:rsid w:val="006019A6"/>
    <w:rsid w:val="00601A61"/>
    <w:rsid w:val="00601DD9"/>
    <w:rsid w:val="00606F32"/>
    <w:rsid w:val="00607697"/>
    <w:rsid w:val="00607B8D"/>
    <w:rsid w:val="00610118"/>
    <w:rsid w:val="006118A7"/>
    <w:rsid w:val="006118D8"/>
    <w:rsid w:val="00611DAF"/>
    <w:rsid w:val="006127C6"/>
    <w:rsid w:val="00613EC4"/>
    <w:rsid w:val="006147C7"/>
    <w:rsid w:val="006158BC"/>
    <w:rsid w:val="00616777"/>
    <w:rsid w:val="00623321"/>
    <w:rsid w:val="00624498"/>
    <w:rsid w:val="006259B7"/>
    <w:rsid w:val="00626737"/>
    <w:rsid w:val="0063014D"/>
    <w:rsid w:val="006306C7"/>
    <w:rsid w:val="00630703"/>
    <w:rsid w:val="00636B1E"/>
    <w:rsid w:val="00636E5F"/>
    <w:rsid w:val="00643C61"/>
    <w:rsid w:val="00645505"/>
    <w:rsid w:val="00645599"/>
    <w:rsid w:val="00645647"/>
    <w:rsid w:val="00645E08"/>
    <w:rsid w:val="00646ED0"/>
    <w:rsid w:val="00647023"/>
    <w:rsid w:val="006504E4"/>
    <w:rsid w:val="0065576D"/>
    <w:rsid w:val="00657F86"/>
    <w:rsid w:val="006612A3"/>
    <w:rsid w:val="00661A56"/>
    <w:rsid w:val="00661AE9"/>
    <w:rsid w:val="00666EAE"/>
    <w:rsid w:val="0067162C"/>
    <w:rsid w:val="00671B7E"/>
    <w:rsid w:val="006743EC"/>
    <w:rsid w:val="006744E4"/>
    <w:rsid w:val="00676FC9"/>
    <w:rsid w:val="00681D43"/>
    <w:rsid w:val="006843B1"/>
    <w:rsid w:val="00685653"/>
    <w:rsid w:val="00687419"/>
    <w:rsid w:val="00687F21"/>
    <w:rsid w:val="006914FA"/>
    <w:rsid w:val="00691753"/>
    <w:rsid w:val="006A25CB"/>
    <w:rsid w:val="006A4115"/>
    <w:rsid w:val="006A79FB"/>
    <w:rsid w:val="006B0056"/>
    <w:rsid w:val="006B007F"/>
    <w:rsid w:val="006B116C"/>
    <w:rsid w:val="006B1BA6"/>
    <w:rsid w:val="006B275A"/>
    <w:rsid w:val="006B29A6"/>
    <w:rsid w:val="006B30BE"/>
    <w:rsid w:val="006B3232"/>
    <w:rsid w:val="006B35BF"/>
    <w:rsid w:val="006B5887"/>
    <w:rsid w:val="006B6717"/>
    <w:rsid w:val="006C0F06"/>
    <w:rsid w:val="006C15E6"/>
    <w:rsid w:val="006C17EC"/>
    <w:rsid w:val="006C191A"/>
    <w:rsid w:val="006C23C9"/>
    <w:rsid w:val="006C3C78"/>
    <w:rsid w:val="006C5003"/>
    <w:rsid w:val="006C5420"/>
    <w:rsid w:val="006D0376"/>
    <w:rsid w:val="006D202F"/>
    <w:rsid w:val="006D3CC1"/>
    <w:rsid w:val="006D444E"/>
    <w:rsid w:val="006D61CA"/>
    <w:rsid w:val="006D7002"/>
    <w:rsid w:val="006E00A2"/>
    <w:rsid w:val="006E015D"/>
    <w:rsid w:val="006E0520"/>
    <w:rsid w:val="006E245D"/>
    <w:rsid w:val="006E39E6"/>
    <w:rsid w:val="006E4221"/>
    <w:rsid w:val="006E6665"/>
    <w:rsid w:val="006E75D1"/>
    <w:rsid w:val="006F0392"/>
    <w:rsid w:val="006F0444"/>
    <w:rsid w:val="006F17C7"/>
    <w:rsid w:val="006F2977"/>
    <w:rsid w:val="006F2D08"/>
    <w:rsid w:val="006F2E1B"/>
    <w:rsid w:val="006F39C4"/>
    <w:rsid w:val="006F7CA3"/>
    <w:rsid w:val="00700BF3"/>
    <w:rsid w:val="00701BF7"/>
    <w:rsid w:val="00702092"/>
    <w:rsid w:val="00704B37"/>
    <w:rsid w:val="00704C4F"/>
    <w:rsid w:val="0070649B"/>
    <w:rsid w:val="00712987"/>
    <w:rsid w:val="00715169"/>
    <w:rsid w:val="0071594A"/>
    <w:rsid w:val="00715A17"/>
    <w:rsid w:val="007207BB"/>
    <w:rsid w:val="007218A7"/>
    <w:rsid w:val="00722D34"/>
    <w:rsid w:val="007235B2"/>
    <w:rsid w:val="00723AA5"/>
    <w:rsid w:val="00723ADC"/>
    <w:rsid w:val="00724001"/>
    <w:rsid w:val="00726671"/>
    <w:rsid w:val="00731C53"/>
    <w:rsid w:val="00732858"/>
    <w:rsid w:val="00735672"/>
    <w:rsid w:val="0073592D"/>
    <w:rsid w:val="00736A1F"/>
    <w:rsid w:val="0074017D"/>
    <w:rsid w:val="007408DD"/>
    <w:rsid w:val="007421D1"/>
    <w:rsid w:val="00742625"/>
    <w:rsid w:val="00743776"/>
    <w:rsid w:val="00744CD7"/>
    <w:rsid w:val="007467FA"/>
    <w:rsid w:val="007508D3"/>
    <w:rsid w:val="00750C3D"/>
    <w:rsid w:val="00752D33"/>
    <w:rsid w:val="00756A27"/>
    <w:rsid w:val="00761D79"/>
    <w:rsid w:val="00762E5A"/>
    <w:rsid w:val="00766ED0"/>
    <w:rsid w:val="007671D9"/>
    <w:rsid w:val="0076797E"/>
    <w:rsid w:val="007724BC"/>
    <w:rsid w:val="00773F08"/>
    <w:rsid w:val="00774DCD"/>
    <w:rsid w:val="0077514F"/>
    <w:rsid w:val="0077617A"/>
    <w:rsid w:val="0077681E"/>
    <w:rsid w:val="00776820"/>
    <w:rsid w:val="007801F3"/>
    <w:rsid w:val="00781202"/>
    <w:rsid w:val="00783A9C"/>
    <w:rsid w:val="00786313"/>
    <w:rsid w:val="00786C53"/>
    <w:rsid w:val="0079015B"/>
    <w:rsid w:val="007905A7"/>
    <w:rsid w:val="0079107F"/>
    <w:rsid w:val="00791C41"/>
    <w:rsid w:val="00793AFA"/>
    <w:rsid w:val="007949BB"/>
    <w:rsid w:val="00796F6A"/>
    <w:rsid w:val="007A0D5B"/>
    <w:rsid w:val="007A4E55"/>
    <w:rsid w:val="007A51EC"/>
    <w:rsid w:val="007A6762"/>
    <w:rsid w:val="007A69FC"/>
    <w:rsid w:val="007B18C2"/>
    <w:rsid w:val="007B18DF"/>
    <w:rsid w:val="007B367F"/>
    <w:rsid w:val="007B4A87"/>
    <w:rsid w:val="007B544F"/>
    <w:rsid w:val="007C1F7E"/>
    <w:rsid w:val="007C2699"/>
    <w:rsid w:val="007C2728"/>
    <w:rsid w:val="007C47AF"/>
    <w:rsid w:val="007C4D40"/>
    <w:rsid w:val="007C6F80"/>
    <w:rsid w:val="007D075D"/>
    <w:rsid w:val="007D36F6"/>
    <w:rsid w:val="007D71EF"/>
    <w:rsid w:val="007D770C"/>
    <w:rsid w:val="007E16D2"/>
    <w:rsid w:val="007E24D2"/>
    <w:rsid w:val="007E39AB"/>
    <w:rsid w:val="007E3F9A"/>
    <w:rsid w:val="007E71EF"/>
    <w:rsid w:val="007F0A83"/>
    <w:rsid w:val="007F189A"/>
    <w:rsid w:val="007F5311"/>
    <w:rsid w:val="007F55C1"/>
    <w:rsid w:val="007F6B70"/>
    <w:rsid w:val="0080023A"/>
    <w:rsid w:val="00800817"/>
    <w:rsid w:val="00800DCB"/>
    <w:rsid w:val="008025EF"/>
    <w:rsid w:val="00802717"/>
    <w:rsid w:val="008028F7"/>
    <w:rsid w:val="008044EE"/>
    <w:rsid w:val="00805E30"/>
    <w:rsid w:val="00806234"/>
    <w:rsid w:val="00810F29"/>
    <w:rsid w:val="00811063"/>
    <w:rsid w:val="008112BE"/>
    <w:rsid w:val="0081133F"/>
    <w:rsid w:val="00813202"/>
    <w:rsid w:val="00814DAF"/>
    <w:rsid w:val="00815456"/>
    <w:rsid w:val="00816BF9"/>
    <w:rsid w:val="00821165"/>
    <w:rsid w:val="008221B6"/>
    <w:rsid w:val="00824189"/>
    <w:rsid w:val="00824808"/>
    <w:rsid w:val="00825216"/>
    <w:rsid w:val="00825541"/>
    <w:rsid w:val="00827AFB"/>
    <w:rsid w:val="00830B3E"/>
    <w:rsid w:val="00830E16"/>
    <w:rsid w:val="008330CB"/>
    <w:rsid w:val="008342DD"/>
    <w:rsid w:val="00835E09"/>
    <w:rsid w:val="00836EF2"/>
    <w:rsid w:val="008415AB"/>
    <w:rsid w:val="0084183F"/>
    <w:rsid w:val="00842B96"/>
    <w:rsid w:val="00843089"/>
    <w:rsid w:val="00844164"/>
    <w:rsid w:val="00844274"/>
    <w:rsid w:val="00844ACC"/>
    <w:rsid w:val="00845554"/>
    <w:rsid w:val="00847C8A"/>
    <w:rsid w:val="00851AD0"/>
    <w:rsid w:val="00851F1A"/>
    <w:rsid w:val="00852C93"/>
    <w:rsid w:val="008534BE"/>
    <w:rsid w:val="00862308"/>
    <w:rsid w:val="00862DDF"/>
    <w:rsid w:val="008633EA"/>
    <w:rsid w:val="00865083"/>
    <w:rsid w:val="00865D1D"/>
    <w:rsid w:val="008721FB"/>
    <w:rsid w:val="00873B70"/>
    <w:rsid w:val="0087402F"/>
    <w:rsid w:val="00874DFC"/>
    <w:rsid w:val="00875142"/>
    <w:rsid w:val="008802BF"/>
    <w:rsid w:val="0088115A"/>
    <w:rsid w:val="00882EA4"/>
    <w:rsid w:val="008833EF"/>
    <w:rsid w:val="008871FA"/>
    <w:rsid w:val="008878DF"/>
    <w:rsid w:val="008914F5"/>
    <w:rsid w:val="00892554"/>
    <w:rsid w:val="008926AE"/>
    <w:rsid w:val="008926AF"/>
    <w:rsid w:val="008934E1"/>
    <w:rsid w:val="00893ACE"/>
    <w:rsid w:val="00895204"/>
    <w:rsid w:val="008978BF"/>
    <w:rsid w:val="008A130E"/>
    <w:rsid w:val="008A1D78"/>
    <w:rsid w:val="008A7F23"/>
    <w:rsid w:val="008B0D46"/>
    <w:rsid w:val="008B1103"/>
    <w:rsid w:val="008B1C7C"/>
    <w:rsid w:val="008B4911"/>
    <w:rsid w:val="008B4D46"/>
    <w:rsid w:val="008B4F86"/>
    <w:rsid w:val="008B5E08"/>
    <w:rsid w:val="008B6070"/>
    <w:rsid w:val="008B7F69"/>
    <w:rsid w:val="008C037B"/>
    <w:rsid w:val="008C040E"/>
    <w:rsid w:val="008C131E"/>
    <w:rsid w:val="008C28EB"/>
    <w:rsid w:val="008C7F9E"/>
    <w:rsid w:val="008D04C6"/>
    <w:rsid w:val="008D082B"/>
    <w:rsid w:val="008D191E"/>
    <w:rsid w:val="008D26F1"/>
    <w:rsid w:val="008D42A2"/>
    <w:rsid w:val="008D4341"/>
    <w:rsid w:val="008D7785"/>
    <w:rsid w:val="008E1105"/>
    <w:rsid w:val="008E1F95"/>
    <w:rsid w:val="008E33C3"/>
    <w:rsid w:val="008E4494"/>
    <w:rsid w:val="008F1DBA"/>
    <w:rsid w:val="008F567C"/>
    <w:rsid w:val="008F63A7"/>
    <w:rsid w:val="008F7C9A"/>
    <w:rsid w:val="00900FC6"/>
    <w:rsid w:val="009034BA"/>
    <w:rsid w:val="00910956"/>
    <w:rsid w:val="00910D5B"/>
    <w:rsid w:val="00911E02"/>
    <w:rsid w:val="00911E95"/>
    <w:rsid w:val="00911F53"/>
    <w:rsid w:val="0091217B"/>
    <w:rsid w:val="009126A3"/>
    <w:rsid w:val="0091414C"/>
    <w:rsid w:val="00916D1C"/>
    <w:rsid w:val="00921428"/>
    <w:rsid w:val="0092151F"/>
    <w:rsid w:val="009244F7"/>
    <w:rsid w:val="009269B5"/>
    <w:rsid w:val="00927EEE"/>
    <w:rsid w:val="009320C1"/>
    <w:rsid w:val="009325FC"/>
    <w:rsid w:val="0093284D"/>
    <w:rsid w:val="00933BF7"/>
    <w:rsid w:val="00933DC1"/>
    <w:rsid w:val="00935F74"/>
    <w:rsid w:val="00936115"/>
    <w:rsid w:val="00936525"/>
    <w:rsid w:val="009366D2"/>
    <w:rsid w:val="009416F0"/>
    <w:rsid w:val="00941AFB"/>
    <w:rsid w:val="009444FD"/>
    <w:rsid w:val="00945951"/>
    <w:rsid w:val="009501BA"/>
    <w:rsid w:val="00951365"/>
    <w:rsid w:val="00952F0C"/>
    <w:rsid w:val="00954988"/>
    <w:rsid w:val="009549E0"/>
    <w:rsid w:val="009549F3"/>
    <w:rsid w:val="009555B9"/>
    <w:rsid w:val="009623CD"/>
    <w:rsid w:val="009626C1"/>
    <w:rsid w:val="00963BF8"/>
    <w:rsid w:val="0097015C"/>
    <w:rsid w:val="00971475"/>
    <w:rsid w:val="0097192C"/>
    <w:rsid w:val="0097327D"/>
    <w:rsid w:val="0097458D"/>
    <w:rsid w:val="00976E12"/>
    <w:rsid w:val="00977C23"/>
    <w:rsid w:val="00977D22"/>
    <w:rsid w:val="0098204B"/>
    <w:rsid w:val="00982A79"/>
    <w:rsid w:val="00984E9B"/>
    <w:rsid w:val="00985349"/>
    <w:rsid w:val="009854EB"/>
    <w:rsid w:val="00985F75"/>
    <w:rsid w:val="009862DB"/>
    <w:rsid w:val="0099084D"/>
    <w:rsid w:val="00990B15"/>
    <w:rsid w:val="00990C9F"/>
    <w:rsid w:val="00992512"/>
    <w:rsid w:val="00994034"/>
    <w:rsid w:val="00994274"/>
    <w:rsid w:val="00994BDF"/>
    <w:rsid w:val="00994F08"/>
    <w:rsid w:val="0099559D"/>
    <w:rsid w:val="00997B81"/>
    <w:rsid w:val="009A086F"/>
    <w:rsid w:val="009A0F54"/>
    <w:rsid w:val="009A162C"/>
    <w:rsid w:val="009A1A45"/>
    <w:rsid w:val="009A1F4A"/>
    <w:rsid w:val="009A3402"/>
    <w:rsid w:val="009A4B18"/>
    <w:rsid w:val="009A5A6B"/>
    <w:rsid w:val="009A5AE5"/>
    <w:rsid w:val="009A5DED"/>
    <w:rsid w:val="009B0176"/>
    <w:rsid w:val="009B0823"/>
    <w:rsid w:val="009B2172"/>
    <w:rsid w:val="009B27C9"/>
    <w:rsid w:val="009B2A64"/>
    <w:rsid w:val="009B502A"/>
    <w:rsid w:val="009B6573"/>
    <w:rsid w:val="009B6F48"/>
    <w:rsid w:val="009C02AF"/>
    <w:rsid w:val="009C0AAA"/>
    <w:rsid w:val="009C0FD6"/>
    <w:rsid w:val="009C1266"/>
    <w:rsid w:val="009C1C64"/>
    <w:rsid w:val="009C2BB7"/>
    <w:rsid w:val="009C4768"/>
    <w:rsid w:val="009C4908"/>
    <w:rsid w:val="009C6A7C"/>
    <w:rsid w:val="009C74CB"/>
    <w:rsid w:val="009C7CDE"/>
    <w:rsid w:val="009D04D5"/>
    <w:rsid w:val="009D05B2"/>
    <w:rsid w:val="009D1317"/>
    <w:rsid w:val="009D2282"/>
    <w:rsid w:val="009D3754"/>
    <w:rsid w:val="009D4089"/>
    <w:rsid w:val="009D46EA"/>
    <w:rsid w:val="009D6159"/>
    <w:rsid w:val="009D6A53"/>
    <w:rsid w:val="009D78E2"/>
    <w:rsid w:val="009E128D"/>
    <w:rsid w:val="009E309D"/>
    <w:rsid w:val="009E3AF1"/>
    <w:rsid w:val="009E4687"/>
    <w:rsid w:val="009E5767"/>
    <w:rsid w:val="009E5BBA"/>
    <w:rsid w:val="009E6DC8"/>
    <w:rsid w:val="009E7365"/>
    <w:rsid w:val="009F15DE"/>
    <w:rsid w:val="009F19F8"/>
    <w:rsid w:val="009F2285"/>
    <w:rsid w:val="009F54E3"/>
    <w:rsid w:val="009F5745"/>
    <w:rsid w:val="009F5E7F"/>
    <w:rsid w:val="009F60C1"/>
    <w:rsid w:val="009F746B"/>
    <w:rsid w:val="009F794E"/>
    <w:rsid w:val="00A01CEA"/>
    <w:rsid w:val="00A01EC0"/>
    <w:rsid w:val="00A02C60"/>
    <w:rsid w:val="00A037B8"/>
    <w:rsid w:val="00A0469B"/>
    <w:rsid w:val="00A10CF3"/>
    <w:rsid w:val="00A126E2"/>
    <w:rsid w:val="00A12D39"/>
    <w:rsid w:val="00A14780"/>
    <w:rsid w:val="00A149AE"/>
    <w:rsid w:val="00A15E91"/>
    <w:rsid w:val="00A1660B"/>
    <w:rsid w:val="00A17D6D"/>
    <w:rsid w:val="00A26E9B"/>
    <w:rsid w:val="00A30E5D"/>
    <w:rsid w:val="00A31291"/>
    <w:rsid w:val="00A31B34"/>
    <w:rsid w:val="00A31F09"/>
    <w:rsid w:val="00A32095"/>
    <w:rsid w:val="00A32A57"/>
    <w:rsid w:val="00A33C26"/>
    <w:rsid w:val="00A33E77"/>
    <w:rsid w:val="00A36EEE"/>
    <w:rsid w:val="00A370F8"/>
    <w:rsid w:val="00A377A1"/>
    <w:rsid w:val="00A40905"/>
    <w:rsid w:val="00A40EF0"/>
    <w:rsid w:val="00A41B34"/>
    <w:rsid w:val="00A45244"/>
    <w:rsid w:val="00A45491"/>
    <w:rsid w:val="00A4584B"/>
    <w:rsid w:val="00A47189"/>
    <w:rsid w:val="00A509A5"/>
    <w:rsid w:val="00A50DA5"/>
    <w:rsid w:val="00A51FDD"/>
    <w:rsid w:val="00A52809"/>
    <w:rsid w:val="00A541CC"/>
    <w:rsid w:val="00A548BA"/>
    <w:rsid w:val="00A55529"/>
    <w:rsid w:val="00A55930"/>
    <w:rsid w:val="00A605D0"/>
    <w:rsid w:val="00A626BA"/>
    <w:rsid w:val="00A643E1"/>
    <w:rsid w:val="00A6482E"/>
    <w:rsid w:val="00A672C8"/>
    <w:rsid w:val="00A67FB1"/>
    <w:rsid w:val="00A70680"/>
    <w:rsid w:val="00A720AD"/>
    <w:rsid w:val="00A72E58"/>
    <w:rsid w:val="00A73546"/>
    <w:rsid w:val="00A74AE0"/>
    <w:rsid w:val="00A75335"/>
    <w:rsid w:val="00A77325"/>
    <w:rsid w:val="00A773C7"/>
    <w:rsid w:val="00A81C61"/>
    <w:rsid w:val="00A81CC3"/>
    <w:rsid w:val="00A824B4"/>
    <w:rsid w:val="00A828C6"/>
    <w:rsid w:val="00A82BD3"/>
    <w:rsid w:val="00A8517F"/>
    <w:rsid w:val="00A853E8"/>
    <w:rsid w:val="00A85ED1"/>
    <w:rsid w:val="00A90A4D"/>
    <w:rsid w:val="00A92647"/>
    <w:rsid w:val="00A95EDD"/>
    <w:rsid w:val="00A96822"/>
    <w:rsid w:val="00AA03FB"/>
    <w:rsid w:val="00AA0CBB"/>
    <w:rsid w:val="00AA0F42"/>
    <w:rsid w:val="00AA164B"/>
    <w:rsid w:val="00AA175C"/>
    <w:rsid w:val="00AA1DF9"/>
    <w:rsid w:val="00AA20DE"/>
    <w:rsid w:val="00AA3F9B"/>
    <w:rsid w:val="00AA42AE"/>
    <w:rsid w:val="00AA7057"/>
    <w:rsid w:val="00AB1367"/>
    <w:rsid w:val="00AB1A3E"/>
    <w:rsid w:val="00AB1F42"/>
    <w:rsid w:val="00AB6596"/>
    <w:rsid w:val="00AB6D68"/>
    <w:rsid w:val="00AC0ABC"/>
    <w:rsid w:val="00AC286E"/>
    <w:rsid w:val="00AC3975"/>
    <w:rsid w:val="00AC3F6C"/>
    <w:rsid w:val="00AC4FEB"/>
    <w:rsid w:val="00AD10C5"/>
    <w:rsid w:val="00AD171E"/>
    <w:rsid w:val="00AD1B00"/>
    <w:rsid w:val="00AD22DB"/>
    <w:rsid w:val="00AD258B"/>
    <w:rsid w:val="00AD4BCD"/>
    <w:rsid w:val="00AD60BC"/>
    <w:rsid w:val="00AE0A58"/>
    <w:rsid w:val="00AE1BD3"/>
    <w:rsid w:val="00AE39D7"/>
    <w:rsid w:val="00AE3AAD"/>
    <w:rsid w:val="00AE532D"/>
    <w:rsid w:val="00AE540E"/>
    <w:rsid w:val="00AE58B5"/>
    <w:rsid w:val="00AE6D20"/>
    <w:rsid w:val="00AE746B"/>
    <w:rsid w:val="00AF1282"/>
    <w:rsid w:val="00AF49BF"/>
    <w:rsid w:val="00B0139C"/>
    <w:rsid w:val="00B01496"/>
    <w:rsid w:val="00B038CF"/>
    <w:rsid w:val="00B041B7"/>
    <w:rsid w:val="00B04E41"/>
    <w:rsid w:val="00B06093"/>
    <w:rsid w:val="00B0620C"/>
    <w:rsid w:val="00B06922"/>
    <w:rsid w:val="00B06FA2"/>
    <w:rsid w:val="00B10124"/>
    <w:rsid w:val="00B1059B"/>
    <w:rsid w:val="00B10C1D"/>
    <w:rsid w:val="00B11054"/>
    <w:rsid w:val="00B119A5"/>
    <w:rsid w:val="00B11A99"/>
    <w:rsid w:val="00B138FD"/>
    <w:rsid w:val="00B13BF9"/>
    <w:rsid w:val="00B23DC3"/>
    <w:rsid w:val="00B24189"/>
    <w:rsid w:val="00B26700"/>
    <w:rsid w:val="00B30A45"/>
    <w:rsid w:val="00B30B90"/>
    <w:rsid w:val="00B31D43"/>
    <w:rsid w:val="00B37394"/>
    <w:rsid w:val="00B41A5A"/>
    <w:rsid w:val="00B4400C"/>
    <w:rsid w:val="00B44A6D"/>
    <w:rsid w:val="00B45459"/>
    <w:rsid w:val="00B46278"/>
    <w:rsid w:val="00B47072"/>
    <w:rsid w:val="00B50560"/>
    <w:rsid w:val="00B50D11"/>
    <w:rsid w:val="00B50D34"/>
    <w:rsid w:val="00B53735"/>
    <w:rsid w:val="00B540DE"/>
    <w:rsid w:val="00B560DA"/>
    <w:rsid w:val="00B5674B"/>
    <w:rsid w:val="00B57D6A"/>
    <w:rsid w:val="00B61B4E"/>
    <w:rsid w:val="00B626BD"/>
    <w:rsid w:val="00B62F66"/>
    <w:rsid w:val="00B630F2"/>
    <w:rsid w:val="00B64000"/>
    <w:rsid w:val="00B65860"/>
    <w:rsid w:val="00B65863"/>
    <w:rsid w:val="00B67D01"/>
    <w:rsid w:val="00B70015"/>
    <w:rsid w:val="00B741D1"/>
    <w:rsid w:val="00B80FFB"/>
    <w:rsid w:val="00B81947"/>
    <w:rsid w:val="00B81CAD"/>
    <w:rsid w:val="00B81E0C"/>
    <w:rsid w:val="00B8289D"/>
    <w:rsid w:val="00B82A44"/>
    <w:rsid w:val="00B86BC6"/>
    <w:rsid w:val="00B874BE"/>
    <w:rsid w:val="00B93093"/>
    <w:rsid w:val="00B93354"/>
    <w:rsid w:val="00B9397A"/>
    <w:rsid w:val="00B95ED3"/>
    <w:rsid w:val="00BA189D"/>
    <w:rsid w:val="00BA1BC6"/>
    <w:rsid w:val="00BA2191"/>
    <w:rsid w:val="00BA2887"/>
    <w:rsid w:val="00BA32E3"/>
    <w:rsid w:val="00BA7712"/>
    <w:rsid w:val="00BB1428"/>
    <w:rsid w:val="00BB25F4"/>
    <w:rsid w:val="00BB3D9B"/>
    <w:rsid w:val="00BB460D"/>
    <w:rsid w:val="00BB4D79"/>
    <w:rsid w:val="00BC1831"/>
    <w:rsid w:val="00BC20D7"/>
    <w:rsid w:val="00BC3AF8"/>
    <w:rsid w:val="00BC5745"/>
    <w:rsid w:val="00BC5CF2"/>
    <w:rsid w:val="00BC6238"/>
    <w:rsid w:val="00BC64E9"/>
    <w:rsid w:val="00BC7E12"/>
    <w:rsid w:val="00BC7E1B"/>
    <w:rsid w:val="00BD07AF"/>
    <w:rsid w:val="00BD1074"/>
    <w:rsid w:val="00BD12F5"/>
    <w:rsid w:val="00BD15BB"/>
    <w:rsid w:val="00BD2763"/>
    <w:rsid w:val="00BD3969"/>
    <w:rsid w:val="00BD3EC1"/>
    <w:rsid w:val="00BD493A"/>
    <w:rsid w:val="00BE198E"/>
    <w:rsid w:val="00BE1F5B"/>
    <w:rsid w:val="00BE24E7"/>
    <w:rsid w:val="00BE2F54"/>
    <w:rsid w:val="00BE5716"/>
    <w:rsid w:val="00BE5FE9"/>
    <w:rsid w:val="00BE75EE"/>
    <w:rsid w:val="00BF186E"/>
    <w:rsid w:val="00BF1A2E"/>
    <w:rsid w:val="00BF350E"/>
    <w:rsid w:val="00BF4730"/>
    <w:rsid w:val="00BF4D39"/>
    <w:rsid w:val="00C02024"/>
    <w:rsid w:val="00C02ADE"/>
    <w:rsid w:val="00C0431C"/>
    <w:rsid w:val="00C0435C"/>
    <w:rsid w:val="00C06D7C"/>
    <w:rsid w:val="00C07194"/>
    <w:rsid w:val="00C1000E"/>
    <w:rsid w:val="00C105D0"/>
    <w:rsid w:val="00C13641"/>
    <w:rsid w:val="00C149BC"/>
    <w:rsid w:val="00C158CE"/>
    <w:rsid w:val="00C15FA5"/>
    <w:rsid w:val="00C1634B"/>
    <w:rsid w:val="00C1669A"/>
    <w:rsid w:val="00C1740A"/>
    <w:rsid w:val="00C23601"/>
    <w:rsid w:val="00C236B0"/>
    <w:rsid w:val="00C25A0F"/>
    <w:rsid w:val="00C25A3A"/>
    <w:rsid w:val="00C2717A"/>
    <w:rsid w:val="00C3061A"/>
    <w:rsid w:val="00C32D81"/>
    <w:rsid w:val="00C32F15"/>
    <w:rsid w:val="00C33D91"/>
    <w:rsid w:val="00C357F4"/>
    <w:rsid w:val="00C36064"/>
    <w:rsid w:val="00C37B43"/>
    <w:rsid w:val="00C4166A"/>
    <w:rsid w:val="00C4206B"/>
    <w:rsid w:val="00C429C8"/>
    <w:rsid w:val="00C447B4"/>
    <w:rsid w:val="00C46C9F"/>
    <w:rsid w:val="00C47C2C"/>
    <w:rsid w:val="00C50337"/>
    <w:rsid w:val="00C51B4B"/>
    <w:rsid w:val="00C5392B"/>
    <w:rsid w:val="00C5396A"/>
    <w:rsid w:val="00C55128"/>
    <w:rsid w:val="00C5654E"/>
    <w:rsid w:val="00C56DEF"/>
    <w:rsid w:val="00C60EDC"/>
    <w:rsid w:val="00C62A17"/>
    <w:rsid w:val="00C62E24"/>
    <w:rsid w:val="00C6361D"/>
    <w:rsid w:val="00C63E6D"/>
    <w:rsid w:val="00C64317"/>
    <w:rsid w:val="00C64D90"/>
    <w:rsid w:val="00C65549"/>
    <w:rsid w:val="00C6631A"/>
    <w:rsid w:val="00C66C70"/>
    <w:rsid w:val="00C70051"/>
    <w:rsid w:val="00C715A3"/>
    <w:rsid w:val="00C71FAE"/>
    <w:rsid w:val="00C7215B"/>
    <w:rsid w:val="00C7384F"/>
    <w:rsid w:val="00C75206"/>
    <w:rsid w:val="00C752F0"/>
    <w:rsid w:val="00C75C66"/>
    <w:rsid w:val="00C77F5B"/>
    <w:rsid w:val="00C80EF5"/>
    <w:rsid w:val="00C8115C"/>
    <w:rsid w:val="00C82F4F"/>
    <w:rsid w:val="00C83AD0"/>
    <w:rsid w:val="00C83AD2"/>
    <w:rsid w:val="00C843DD"/>
    <w:rsid w:val="00C848B3"/>
    <w:rsid w:val="00C878D6"/>
    <w:rsid w:val="00C901FA"/>
    <w:rsid w:val="00C9131B"/>
    <w:rsid w:val="00C92A5B"/>
    <w:rsid w:val="00C95AC7"/>
    <w:rsid w:val="00C963DB"/>
    <w:rsid w:val="00CA17F0"/>
    <w:rsid w:val="00CA2248"/>
    <w:rsid w:val="00CA2811"/>
    <w:rsid w:val="00CA3702"/>
    <w:rsid w:val="00CA71EE"/>
    <w:rsid w:val="00CA7385"/>
    <w:rsid w:val="00CA7C4A"/>
    <w:rsid w:val="00CB02CB"/>
    <w:rsid w:val="00CB068F"/>
    <w:rsid w:val="00CB0706"/>
    <w:rsid w:val="00CB0A9A"/>
    <w:rsid w:val="00CB0F62"/>
    <w:rsid w:val="00CB165C"/>
    <w:rsid w:val="00CB3485"/>
    <w:rsid w:val="00CB4BBA"/>
    <w:rsid w:val="00CB63F3"/>
    <w:rsid w:val="00CC13E5"/>
    <w:rsid w:val="00CC1683"/>
    <w:rsid w:val="00CC200E"/>
    <w:rsid w:val="00CC2607"/>
    <w:rsid w:val="00CC463B"/>
    <w:rsid w:val="00CC5030"/>
    <w:rsid w:val="00CD0462"/>
    <w:rsid w:val="00CD1B49"/>
    <w:rsid w:val="00CD38F1"/>
    <w:rsid w:val="00CD466A"/>
    <w:rsid w:val="00CD5EB5"/>
    <w:rsid w:val="00CD6C93"/>
    <w:rsid w:val="00CD7364"/>
    <w:rsid w:val="00CE0011"/>
    <w:rsid w:val="00CE0736"/>
    <w:rsid w:val="00CE1C0F"/>
    <w:rsid w:val="00CE638E"/>
    <w:rsid w:val="00CE744B"/>
    <w:rsid w:val="00CF0A43"/>
    <w:rsid w:val="00CF2C22"/>
    <w:rsid w:val="00CF393A"/>
    <w:rsid w:val="00CF4610"/>
    <w:rsid w:val="00CF57A1"/>
    <w:rsid w:val="00CF5C67"/>
    <w:rsid w:val="00CF643B"/>
    <w:rsid w:val="00CF71BA"/>
    <w:rsid w:val="00CF73D3"/>
    <w:rsid w:val="00D001C0"/>
    <w:rsid w:val="00D01677"/>
    <w:rsid w:val="00D0330A"/>
    <w:rsid w:val="00D04A82"/>
    <w:rsid w:val="00D05B3D"/>
    <w:rsid w:val="00D06632"/>
    <w:rsid w:val="00D06C09"/>
    <w:rsid w:val="00D06D2B"/>
    <w:rsid w:val="00D102A1"/>
    <w:rsid w:val="00D10A01"/>
    <w:rsid w:val="00D1119C"/>
    <w:rsid w:val="00D11C82"/>
    <w:rsid w:val="00D1267C"/>
    <w:rsid w:val="00D12B4E"/>
    <w:rsid w:val="00D12E7E"/>
    <w:rsid w:val="00D1372C"/>
    <w:rsid w:val="00D13EBF"/>
    <w:rsid w:val="00D143B5"/>
    <w:rsid w:val="00D154ED"/>
    <w:rsid w:val="00D15D57"/>
    <w:rsid w:val="00D15DAC"/>
    <w:rsid w:val="00D1731C"/>
    <w:rsid w:val="00D2199D"/>
    <w:rsid w:val="00D23870"/>
    <w:rsid w:val="00D23EF2"/>
    <w:rsid w:val="00D25062"/>
    <w:rsid w:val="00D25B2F"/>
    <w:rsid w:val="00D303CE"/>
    <w:rsid w:val="00D316FD"/>
    <w:rsid w:val="00D35E00"/>
    <w:rsid w:val="00D35E6A"/>
    <w:rsid w:val="00D36564"/>
    <w:rsid w:val="00D402F1"/>
    <w:rsid w:val="00D41943"/>
    <w:rsid w:val="00D42B59"/>
    <w:rsid w:val="00D44738"/>
    <w:rsid w:val="00D44FC3"/>
    <w:rsid w:val="00D47B65"/>
    <w:rsid w:val="00D54D60"/>
    <w:rsid w:val="00D555DC"/>
    <w:rsid w:val="00D555ED"/>
    <w:rsid w:val="00D5657A"/>
    <w:rsid w:val="00D56FA3"/>
    <w:rsid w:val="00D573C9"/>
    <w:rsid w:val="00D626B7"/>
    <w:rsid w:val="00D63987"/>
    <w:rsid w:val="00D67973"/>
    <w:rsid w:val="00D70A32"/>
    <w:rsid w:val="00D71754"/>
    <w:rsid w:val="00D72444"/>
    <w:rsid w:val="00D72D15"/>
    <w:rsid w:val="00D75D66"/>
    <w:rsid w:val="00D77999"/>
    <w:rsid w:val="00D81004"/>
    <w:rsid w:val="00D821CD"/>
    <w:rsid w:val="00D82EEC"/>
    <w:rsid w:val="00D8325B"/>
    <w:rsid w:val="00D8552C"/>
    <w:rsid w:val="00D86228"/>
    <w:rsid w:val="00D86FEE"/>
    <w:rsid w:val="00D87BDB"/>
    <w:rsid w:val="00D90C31"/>
    <w:rsid w:val="00D91230"/>
    <w:rsid w:val="00D939B1"/>
    <w:rsid w:val="00D96349"/>
    <w:rsid w:val="00D97E34"/>
    <w:rsid w:val="00DA3036"/>
    <w:rsid w:val="00DA6180"/>
    <w:rsid w:val="00DA6A7C"/>
    <w:rsid w:val="00DB074B"/>
    <w:rsid w:val="00DB3447"/>
    <w:rsid w:val="00DB3D19"/>
    <w:rsid w:val="00DB48FA"/>
    <w:rsid w:val="00DB4F8C"/>
    <w:rsid w:val="00DB75AE"/>
    <w:rsid w:val="00DC0560"/>
    <w:rsid w:val="00DC0AA0"/>
    <w:rsid w:val="00DC10A5"/>
    <w:rsid w:val="00DC61A0"/>
    <w:rsid w:val="00DC66CA"/>
    <w:rsid w:val="00DC6F07"/>
    <w:rsid w:val="00DC7A93"/>
    <w:rsid w:val="00DD013A"/>
    <w:rsid w:val="00DD0F15"/>
    <w:rsid w:val="00DD3D87"/>
    <w:rsid w:val="00DD547F"/>
    <w:rsid w:val="00DD5E7B"/>
    <w:rsid w:val="00DE018E"/>
    <w:rsid w:val="00DE4DFB"/>
    <w:rsid w:val="00DE70ED"/>
    <w:rsid w:val="00DE7284"/>
    <w:rsid w:val="00DE7518"/>
    <w:rsid w:val="00DF06AE"/>
    <w:rsid w:val="00DF073E"/>
    <w:rsid w:val="00DF0FEC"/>
    <w:rsid w:val="00DF2C58"/>
    <w:rsid w:val="00DF2D4A"/>
    <w:rsid w:val="00DF609A"/>
    <w:rsid w:val="00DF66A6"/>
    <w:rsid w:val="00E00C9C"/>
    <w:rsid w:val="00E0162B"/>
    <w:rsid w:val="00E036F1"/>
    <w:rsid w:val="00E06B95"/>
    <w:rsid w:val="00E076DC"/>
    <w:rsid w:val="00E10D41"/>
    <w:rsid w:val="00E11717"/>
    <w:rsid w:val="00E11A47"/>
    <w:rsid w:val="00E11A5C"/>
    <w:rsid w:val="00E11F37"/>
    <w:rsid w:val="00E12E34"/>
    <w:rsid w:val="00E14E35"/>
    <w:rsid w:val="00E21110"/>
    <w:rsid w:val="00E240ED"/>
    <w:rsid w:val="00E24168"/>
    <w:rsid w:val="00E26B7E"/>
    <w:rsid w:val="00E30C00"/>
    <w:rsid w:val="00E30C87"/>
    <w:rsid w:val="00E31326"/>
    <w:rsid w:val="00E31562"/>
    <w:rsid w:val="00E33BB5"/>
    <w:rsid w:val="00E37403"/>
    <w:rsid w:val="00E375EF"/>
    <w:rsid w:val="00E405EC"/>
    <w:rsid w:val="00E410CE"/>
    <w:rsid w:val="00E4132D"/>
    <w:rsid w:val="00E413EF"/>
    <w:rsid w:val="00E41783"/>
    <w:rsid w:val="00E42A02"/>
    <w:rsid w:val="00E4381A"/>
    <w:rsid w:val="00E4413E"/>
    <w:rsid w:val="00E44952"/>
    <w:rsid w:val="00E45196"/>
    <w:rsid w:val="00E50031"/>
    <w:rsid w:val="00E54129"/>
    <w:rsid w:val="00E5422A"/>
    <w:rsid w:val="00E564B7"/>
    <w:rsid w:val="00E613B1"/>
    <w:rsid w:val="00E61E9A"/>
    <w:rsid w:val="00E625C9"/>
    <w:rsid w:val="00E62B9F"/>
    <w:rsid w:val="00E63274"/>
    <w:rsid w:val="00E64D3A"/>
    <w:rsid w:val="00E677AB"/>
    <w:rsid w:val="00E71776"/>
    <w:rsid w:val="00E720C6"/>
    <w:rsid w:val="00E73AF9"/>
    <w:rsid w:val="00E73DF7"/>
    <w:rsid w:val="00E74599"/>
    <w:rsid w:val="00E745AA"/>
    <w:rsid w:val="00E75520"/>
    <w:rsid w:val="00E80128"/>
    <w:rsid w:val="00E80786"/>
    <w:rsid w:val="00E80BAC"/>
    <w:rsid w:val="00E8184E"/>
    <w:rsid w:val="00E853CC"/>
    <w:rsid w:val="00E85B28"/>
    <w:rsid w:val="00E93A5B"/>
    <w:rsid w:val="00E96BCC"/>
    <w:rsid w:val="00E96C54"/>
    <w:rsid w:val="00E971D4"/>
    <w:rsid w:val="00E97517"/>
    <w:rsid w:val="00EA0647"/>
    <w:rsid w:val="00EA0654"/>
    <w:rsid w:val="00EA1997"/>
    <w:rsid w:val="00EA2C7C"/>
    <w:rsid w:val="00EB1129"/>
    <w:rsid w:val="00EB2FC6"/>
    <w:rsid w:val="00EB35F5"/>
    <w:rsid w:val="00EB4B7B"/>
    <w:rsid w:val="00EB5795"/>
    <w:rsid w:val="00EB6060"/>
    <w:rsid w:val="00EB66C3"/>
    <w:rsid w:val="00EC4355"/>
    <w:rsid w:val="00EC5099"/>
    <w:rsid w:val="00EC667F"/>
    <w:rsid w:val="00EC671D"/>
    <w:rsid w:val="00EC72A7"/>
    <w:rsid w:val="00EC77B6"/>
    <w:rsid w:val="00ED23FE"/>
    <w:rsid w:val="00ED28F9"/>
    <w:rsid w:val="00ED5E47"/>
    <w:rsid w:val="00ED5ECE"/>
    <w:rsid w:val="00EE0C18"/>
    <w:rsid w:val="00EE1D14"/>
    <w:rsid w:val="00EE2CEA"/>
    <w:rsid w:val="00EE3B9D"/>
    <w:rsid w:val="00EE4965"/>
    <w:rsid w:val="00EE5E59"/>
    <w:rsid w:val="00EE63B8"/>
    <w:rsid w:val="00EE7682"/>
    <w:rsid w:val="00EF0669"/>
    <w:rsid w:val="00EF10D0"/>
    <w:rsid w:val="00EF13BB"/>
    <w:rsid w:val="00EF2D1F"/>
    <w:rsid w:val="00EF2DFB"/>
    <w:rsid w:val="00EF3201"/>
    <w:rsid w:val="00EF43B8"/>
    <w:rsid w:val="00EF482F"/>
    <w:rsid w:val="00EF74F2"/>
    <w:rsid w:val="00F002EE"/>
    <w:rsid w:val="00F01E2C"/>
    <w:rsid w:val="00F01F45"/>
    <w:rsid w:val="00F04673"/>
    <w:rsid w:val="00F07C02"/>
    <w:rsid w:val="00F07E65"/>
    <w:rsid w:val="00F105F1"/>
    <w:rsid w:val="00F1494E"/>
    <w:rsid w:val="00F14A7B"/>
    <w:rsid w:val="00F1656B"/>
    <w:rsid w:val="00F207A4"/>
    <w:rsid w:val="00F23833"/>
    <w:rsid w:val="00F2535E"/>
    <w:rsid w:val="00F25806"/>
    <w:rsid w:val="00F259ED"/>
    <w:rsid w:val="00F26D26"/>
    <w:rsid w:val="00F27D8C"/>
    <w:rsid w:val="00F304D1"/>
    <w:rsid w:val="00F31B81"/>
    <w:rsid w:val="00F328DD"/>
    <w:rsid w:val="00F33DD2"/>
    <w:rsid w:val="00F35D7F"/>
    <w:rsid w:val="00F378F1"/>
    <w:rsid w:val="00F41AA2"/>
    <w:rsid w:val="00F42690"/>
    <w:rsid w:val="00F428C9"/>
    <w:rsid w:val="00F42E1A"/>
    <w:rsid w:val="00F43750"/>
    <w:rsid w:val="00F46113"/>
    <w:rsid w:val="00F461B5"/>
    <w:rsid w:val="00F503C8"/>
    <w:rsid w:val="00F50C38"/>
    <w:rsid w:val="00F5164E"/>
    <w:rsid w:val="00F52EDA"/>
    <w:rsid w:val="00F53636"/>
    <w:rsid w:val="00F53DA9"/>
    <w:rsid w:val="00F54FA8"/>
    <w:rsid w:val="00F55338"/>
    <w:rsid w:val="00F55C4A"/>
    <w:rsid w:val="00F6072A"/>
    <w:rsid w:val="00F632DA"/>
    <w:rsid w:val="00F651A7"/>
    <w:rsid w:val="00F66ABA"/>
    <w:rsid w:val="00F67F69"/>
    <w:rsid w:val="00F73C0D"/>
    <w:rsid w:val="00F75381"/>
    <w:rsid w:val="00F76DA5"/>
    <w:rsid w:val="00F77CEE"/>
    <w:rsid w:val="00F80678"/>
    <w:rsid w:val="00F816CA"/>
    <w:rsid w:val="00F94250"/>
    <w:rsid w:val="00F94536"/>
    <w:rsid w:val="00F94929"/>
    <w:rsid w:val="00F94997"/>
    <w:rsid w:val="00F96403"/>
    <w:rsid w:val="00FA0AF1"/>
    <w:rsid w:val="00FA0D4F"/>
    <w:rsid w:val="00FA21F3"/>
    <w:rsid w:val="00FA2D91"/>
    <w:rsid w:val="00FA4F3A"/>
    <w:rsid w:val="00FA56BA"/>
    <w:rsid w:val="00FA6BC1"/>
    <w:rsid w:val="00FA7C86"/>
    <w:rsid w:val="00FB21B5"/>
    <w:rsid w:val="00FB3462"/>
    <w:rsid w:val="00FB491A"/>
    <w:rsid w:val="00FC063C"/>
    <w:rsid w:val="00FC16A3"/>
    <w:rsid w:val="00FC2ADB"/>
    <w:rsid w:val="00FC46E9"/>
    <w:rsid w:val="00FC50DB"/>
    <w:rsid w:val="00FC6C30"/>
    <w:rsid w:val="00FC6E2D"/>
    <w:rsid w:val="00FC71C9"/>
    <w:rsid w:val="00FC7B60"/>
    <w:rsid w:val="00FD0497"/>
    <w:rsid w:val="00FD263E"/>
    <w:rsid w:val="00FD2BE7"/>
    <w:rsid w:val="00FD3B2C"/>
    <w:rsid w:val="00FD5D35"/>
    <w:rsid w:val="00FD6C40"/>
    <w:rsid w:val="00FD721A"/>
    <w:rsid w:val="00FE0949"/>
    <w:rsid w:val="00FE349C"/>
    <w:rsid w:val="00FF056B"/>
    <w:rsid w:val="00FF1AD1"/>
    <w:rsid w:val="00FF32F4"/>
    <w:rsid w:val="00FF339A"/>
    <w:rsid w:val="00FF33F0"/>
    <w:rsid w:val="00FF4D85"/>
    <w:rsid w:val="00FF5703"/>
    <w:rsid w:val="00FF5CD2"/>
    <w:rsid w:val="00FF5FC3"/>
    <w:rsid w:val="00FF6896"/>
    <w:rsid w:val="00FF70AC"/>
    <w:rsid w:val="00FF7F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C346"/>
  <w15:docId w15:val="{9FEC5DFF-8EFF-41E1-B6D1-3B10B8A8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Arial"/>
        <w:color w:val="000000"/>
        <w:sz w:val="24"/>
        <w:szCs w:val="24"/>
        <w:lang w:val="es-GT" w:eastAsia="ja-JP" w:bidi="ar-SA"/>
      </w:rPr>
    </w:rPrDefault>
    <w:pPrDefault>
      <w:pPr>
        <w:spacing w:after="158" w:line="362" w:lineRule="auto"/>
        <w:ind w:left="12" w:right="11" w:hanging="23"/>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121"/>
    <w:pPr>
      <w:adjustRightInd w:val="0"/>
      <w:spacing w:after="0" w:line="480" w:lineRule="auto"/>
      <w:ind w:left="0" w:right="0" w:firstLine="0"/>
    </w:pPr>
  </w:style>
  <w:style w:type="paragraph" w:styleId="Ttulo1">
    <w:name w:val="heading 1"/>
    <w:basedOn w:val="Normal"/>
    <w:next w:val="Normal"/>
    <w:link w:val="Ttulo1Car"/>
    <w:autoRedefine/>
    <w:qFormat/>
    <w:rsid w:val="00FC16A3"/>
    <w:pPr>
      <w:keepNext/>
      <w:keepLines/>
      <w:adjustRightInd/>
      <w:spacing w:before="240" w:line="259" w:lineRule="auto"/>
      <w:jc w:val="center"/>
      <w:outlineLvl w:val="0"/>
    </w:pPr>
    <w:rPr>
      <w:b/>
      <w:szCs w:val="28"/>
    </w:rPr>
  </w:style>
  <w:style w:type="paragraph" w:styleId="Ttulo2">
    <w:name w:val="heading 2"/>
    <w:basedOn w:val="Ttulo1"/>
    <w:next w:val="Normal"/>
    <w:link w:val="Ttulo2Car"/>
    <w:autoRedefine/>
    <w:qFormat/>
    <w:rsid w:val="00081D0C"/>
    <w:pPr>
      <w:jc w:val="both"/>
      <w:outlineLvl w:val="1"/>
    </w:pPr>
  </w:style>
  <w:style w:type="paragraph" w:styleId="Ttulo3">
    <w:name w:val="heading 3"/>
    <w:basedOn w:val="Ttulo2"/>
    <w:next w:val="Normal"/>
    <w:link w:val="Ttulo3Car"/>
    <w:autoRedefine/>
    <w:qFormat/>
    <w:rsid w:val="00CD6C93"/>
    <w:pPr>
      <w:outlineLvl w:val="2"/>
    </w:pPr>
  </w:style>
  <w:style w:type="paragraph" w:styleId="Ttulo4">
    <w:name w:val="heading 4"/>
    <w:basedOn w:val="Ttulo3"/>
    <w:next w:val="Normal"/>
    <w:link w:val="Ttulo4Car"/>
    <w:autoRedefine/>
    <w:qFormat/>
    <w:rsid w:val="00081D0C"/>
    <w:pPr>
      <w:outlineLvl w:val="3"/>
    </w:pPr>
    <w:rPr>
      <w:rFonts w:eastAsia="Play" w:cs="Play"/>
    </w:rPr>
  </w:style>
  <w:style w:type="paragraph" w:styleId="Ttulo5">
    <w:name w:val="heading 5"/>
    <w:basedOn w:val="Ttulo4"/>
    <w:next w:val="Normal"/>
    <w:autoRedefine/>
    <w:qFormat/>
    <w:rsid w:val="00081D0C"/>
    <w:pPr>
      <w:outlineLvl w:val="4"/>
    </w:pPr>
    <w:rPr>
      <w:szCs w:val="22"/>
    </w:rPr>
  </w:style>
  <w:style w:type="paragraph" w:styleId="Ttulo6">
    <w:name w:val="heading 6"/>
    <w:basedOn w:val="Ttulo5"/>
    <w:next w:val="Normal"/>
    <w:autoRedefine/>
    <w:qFormat/>
    <w:rsid w:val="00F5164E"/>
    <w:pPr>
      <w:outlineLvl w:val="5"/>
    </w:pPr>
    <w:rPr>
      <w:szCs w:val="20"/>
    </w:rPr>
  </w:style>
  <w:style w:type="paragraph" w:styleId="Ttulo7">
    <w:name w:val="heading 7"/>
    <w:basedOn w:val="Ttulo6"/>
    <w:next w:val="Normal"/>
    <w:link w:val="Ttulo7Car"/>
    <w:autoRedefine/>
    <w:uiPriority w:val="9"/>
    <w:unhideWhenUsed/>
    <w:qFormat/>
    <w:rsid w:val="00EF2DFB"/>
    <w:pPr>
      <w:outlineLvl w:val="6"/>
    </w:pPr>
    <w:rPr>
      <w:rFonts w:eastAsiaTheme="majorEastAsia" w:cstheme="majorBidi"/>
      <w:iCs/>
    </w:rPr>
  </w:style>
  <w:style w:type="paragraph" w:styleId="Ttulo8">
    <w:name w:val="heading 8"/>
    <w:basedOn w:val="Ttulo7"/>
    <w:next w:val="Normal"/>
    <w:link w:val="Ttulo8Car"/>
    <w:autoRedefine/>
    <w:uiPriority w:val="9"/>
    <w:unhideWhenUsed/>
    <w:qFormat/>
    <w:rsid w:val="00F5164E"/>
    <w:pPr>
      <w:outlineLvl w:val="7"/>
    </w:pPr>
    <w:rPr>
      <w:color w:val="272727" w:themeColor="text1" w:themeTint="D8"/>
      <w:szCs w:val="21"/>
    </w:rPr>
  </w:style>
  <w:style w:type="paragraph" w:styleId="Ttulo9">
    <w:name w:val="heading 9"/>
    <w:basedOn w:val="Ttulo8"/>
    <w:next w:val="Normal"/>
    <w:link w:val="Ttulo9Car"/>
    <w:autoRedefine/>
    <w:uiPriority w:val="9"/>
    <w:unhideWhenUsed/>
    <w:qFormat/>
    <w:rsid w:val="00F5164E"/>
    <w:pPr>
      <w:outlineLvl w:val="8"/>
    </w:pPr>
    <w:rPr>
      <w:i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C16A3"/>
    <w:rPr>
      <w:b/>
      <w:szCs w:val="28"/>
    </w:rPr>
  </w:style>
  <w:style w:type="character" w:customStyle="1" w:styleId="Ttulo2Car">
    <w:name w:val="Título 2 Car"/>
    <w:link w:val="Ttulo2"/>
    <w:rsid w:val="00081D0C"/>
    <w:rPr>
      <w:b/>
      <w:szCs w:val="28"/>
    </w:rPr>
  </w:style>
  <w:style w:type="character" w:customStyle="1" w:styleId="Ttulo3Car">
    <w:name w:val="Título 3 Car"/>
    <w:link w:val="Ttulo3"/>
    <w:rsid w:val="00CD6C93"/>
    <w:rPr>
      <w:b/>
      <w:szCs w:val="28"/>
    </w:rPr>
  </w:style>
  <w:style w:type="character" w:customStyle="1" w:styleId="Ttulo4Car">
    <w:name w:val="Título 4 Car"/>
    <w:basedOn w:val="Fuentedeprrafopredeter"/>
    <w:link w:val="Ttulo4"/>
    <w:rsid w:val="00081D0C"/>
    <w:rPr>
      <w:rFonts w:eastAsia="Play" w:cs="Play"/>
      <w:b/>
      <w:szCs w:val="28"/>
    </w:rPr>
  </w:style>
  <w:style w:type="character" w:customStyle="1" w:styleId="Ttulo7Car">
    <w:name w:val="Título 7 Car"/>
    <w:basedOn w:val="Fuentedeprrafopredeter"/>
    <w:link w:val="Ttulo7"/>
    <w:uiPriority w:val="9"/>
    <w:rsid w:val="00EF2DFB"/>
    <w:rPr>
      <w:rFonts w:eastAsiaTheme="majorEastAsia" w:cstheme="majorBidi"/>
      <w:b/>
      <w:iCs/>
      <w:szCs w:val="20"/>
    </w:rPr>
  </w:style>
  <w:style w:type="character" w:customStyle="1" w:styleId="Ttulo8Car">
    <w:name w:val="Título 8 Car"/>
    <w:basedOn w:val="Fuentedeprrafopredeter"/>
    <w:link w:val="Ttulo8"/>
    <w:uiPriority w:val="9"/>
    <w:rsid w:val="00F5164E"/>
    <w:rPr>
      <w:rFonts w:eastAsiaTheme="majorEastAsia" w:cstheme="majorBidi"/>
      <w:b/>
      <w:iCs/>
      <w:color w:val="272727" w:themeColor="text1" w:themeTint="D8"/>
      <w:szCs w:val="21"/>
    </w:rPr>
  </w:style>
  <w:style w:type="character" w:customStyle="1" w:styleId="Ttulo9Car">
    <w:name w:val="Título 9 Car"/>
    <w:basedOn w:val="Fuentedeprrafopredeter"/>
    <w:link w:val="Ttulo9"/>
    <w:uiPriority w:val="9"/>
    <w:rsid w:val="00F5164E"/>
    <w:rPr>
      <w:rFonts w:eastAsiaTheme="majorEastAsia" w:cstheme="majorBidi"/>
      <w:b/>
      <w:color w:val="272727" w:themeColor="text1" w:themeTint="D8"/>
      <w:szCs w:val="21"/>
    </w:r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TDC1">
    <w:name w:val="toc 1"/>
    <w:hidden/>
    <w:uiPriority w:val="39"/>
    <w:pPr>
      <w:spacing w:after="96" w:line="259" w:lineRule="auto"/>
      <w:ind w:left="20" w:right="23" w:hanging="5"/>
    </w:pPr>
    <w:rPr>
      <w:sz w:val="22"/>
    </w:rPr>
  </w:style>
  <w:style w:type="paragraph" w:styleId="TDC2">
    <w:name w:val="toc 2"/>
    <w:hidden/>
    <w:uiPriority w:val="39"/>
    <w:pPr>
      <w:spacing w:after="97" w:line="259" w:lineRule="auto"/>
      <w:ind w:left="246" w:right="23" w:hanging="10"/>
    </w:pPr>
    <w:rPr>
      <w:sz w:val="22"/>
    </w:rPr>
  </w:style>
  <w:style w:type="paragraph" w:styleId="TDC3">
    <w:name w:val="toc 3"/>
    <w:hidden/>
    <w:uiPriority w:val="39"/>
    <w:pPr>
      <w:spacing w:after="97" w:line="259" w:lineRule="auto"/>
      <w:ind w:left="464" w:right="23" w:hanging="10"/>
    </w:pPr>
    <w:rPr>
      <w:sz w:val="22"/>
    </w:rPr>
  </w:style>
  <w:style w:type="character" w:styleId="Hipervnculo">
    <w:name w:val="Hyperlink"/>
    <w:basedOn w:val="Fuentedeprrafopredeter"/>
    <w:uiPriority w:val="99"/>
    <w:unhideWhenUsed/>
    <w:rsid w:val="00781C8B"/>
    <w:rPr>
      <w:color w:val="467886" w:themeColor="hyperlink"/>
      <w:u w:val="single"/>
    </w:rPr>
  </w:style>
  <w:style w:type="paragraph" w:styleId="Encabezado">
    <w:name w:val="header"/>
    <w:basedOn w:val="Normal"/>
    <w:link w:val="EncabezadoCar"/>
    <w:uiPriority w:val="99"/>
    <w:unhideWhenUsed/>
    <w:rsid w:val="007B782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B7827"/>
    <w:rPr>
      <w:rFonts w:ascii="Arial" w:eastAsia="Arial" w:hAnsi="Arial" w:cs="Arial"/>
      <w:color w:val="000000"/>
    </w:rPr>
  </w:style>
  <w:style w:type="paragraph" w:styleId="Tabladeilustraciones">
    <w:name w:val="table of figures"/>
    <w:basedOn w:val="Normal"/>
    <w:next w:val="Normal"/>
    <w:uiPriority w:val="99"/>
    <w:unhideWhenUsed/>
    <w:rsid w:val="007B7827"/>
  </w:style>
  <w:style w:type="paragraph" w:styleId="Descripcin">
    <w:name w:val="caption"/>
    <w:basedOn w:val="Normal"/>
    <w:next w:val="Normal"/>
    <w:uiPriority w:val="35"/>
    <w:unhideWhenUsed/>
    <w:rsid w:val="00616DA3"/>
    <w:pPr>
      <w:spacing w:after="200" w:line="240" w:lineRule="auto"/>
    </w:pPr>
    <w:rPr>
      <w:i/>
      <w:iCs/>
      <w:color w:val="0E2841" w:themeColor="text2"/>
      <w:sz w:val="18"/>
      <w:szCs w:val="18"/>
    </w:rPr>
  </w:style>
  <w:style w:type="paragraph" w:styleId="Prrafodelista">
    <w:name w:val="List Paragraph"/>
    <w:basedOn w:val="Normal"/>
    <w:uiPriority w:val="34"/>
    <w:rsid w:val="00923AE9"/>
    <w:pPr>
      <w:ind w:left="720"/>
      <w:contextualSpacing/>
    </w:pPr>
  </w:style>
  <w:style w:type="paragraph" w:styleId="Piedepgina">
    <w:name w:val="footer"/>
    <w:basedOn w:val="Normal"/>
    <w:link w:val="PiedepginaCar"/>
    <w:uiPriority w:val="99"/>
    <w:unhideWhenUsed/>
    <w:rsid w:val="006575EF"/>
    <w:pPr>
      <w:tabs>
        <w:tab w:val="center" w:pos="4680"/>
        <w:tab w:val="right" w:pos="9360"/>
      </w:tabs>
      <w:spacing w:line="240" w:lineRule="auto"/>
      <w:jc w:val="left"/>
    </w:pPr>
    <w:rPr>
      <w:rFonts w:asciiTheme="minorHAnsi" w:eastAsiaTheme="minorEastAsia" w:hAnsiTheme="minorHAnsi" w:cs="Times New Roman"/>
      <w:sz w:val="22"/>
      <w:szCs w:val="22"/>
    </w:rPr>
  </w:style>
  <w:style w:type="character" w:customStyle="1" w:styleId="PiedepginaCar">
    <w:name w:val="Pie de página Car"/>
    <w:basedOn w:val="Fuentedeprrafopredeter"/>
    <w:link w:val="Piedepgina"/>
    <w:uiPriority w:val="99"/>
    <w:rsid w:val="006575EF"/>
    <w:rPr>
      <w:rFonts w:cs="Times New Roman"/>
      <w:kern w:val="0"/>
      <w:sz w:val="22"/>
      <w:szCs w:val="22"/>
    </w:rPr>
  </w:style>
  <w:style w:type="character" w:customStyle="1" w:styleId="textlayer--absolute">
    <w:name w:val="textlayer--absolute"/>
    <w:basedOn w:val="Fuentedeprrafopredeter"/>
    <w:rsid w:val="00612C58"/>
  </w:style>
  <w:style w:type="table" w:styleId="Tablaconcuadrcula">
    <w:name w:val="Table Grid"/>
    <w:basedOn w:val="Tablanormal"/>
    <w:uiPriority w:val="59"/>
    <w:rsid w:val="00141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7concolores">
    <w:name w:val="Grid Table 7 Colorful"/>
    <w:basedOn w:val="Tablanormal"/>
    <w:uiPriority w:val="52"/>
    <w:rsid w:val="004B37B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nfasis6">
    <w:name w:val="Grid Table 6 Colorful Accent 6"/>
    <w:basedOn w:val="Tablanormal"/>
    <w:uiPriority w:val="51"/>
    <w:rsid w:val="003D621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3-nfasis2">
    <w:name w:val="Grid Table 3 Accent 2"/>
    <w:basedOn w:val="Tablanormal"/>
    <w:uiPriority w:val="48"/>
    <w:rsid w:val="002A25B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4">
    <w:name w:val="Grid Table 3 Accent 4"/>
    <w:basedOn w:val="Tablanormal"/>
    <w:uiPriority w:val="48"/>
    <w:rsid w:val="002A25B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customStyle="1" w:styleId="a">
    <w:name w:val="a"/>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0">
    <w:name w:val="a0"/>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1">
    <w:name w:val="a1"/>
    <w:basedOn w:val="TableNormal1"/>
    <w:pPr>
      <w:spacing w:after="0" w:line="240" w:lineRule="auto"/>
    </w:pPr>
    <w:rPr>
      <w:color w:val="3A7D22"/>
    </w:rPr>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paragraph" w:styleId="TtuloTDC">
    <w:name w:val="TOC Heading"/>
    <w:basedOn w:val="Ttulo1"/>
    <w:next w:val="Normal"/>
    <w:uiPriority w:val="39"/>
    <w:unhideWhenUsed/>
    <w:qFormat/>
    <w:rsid w:val="00345980"/>
    <w:pPr>
      <w:jc w:val="left"/>
      <w:outlineLvl w:val="9"/>
    </w:pPr>
    <w:rPr>
      <w:rFonts w:asciiTheme="majorHAnsi" w:eastAsiaTheme="majorEastAsia" w:hAnsiTheme="majorHAnsi" w:cstheme="majorBidi"/>
      <w:color w:val="0F4761" w:themeColor="accent1" w:themeShade="BF"/>
      <w:sz w:val="32"/>
      <w:szCs w:val="32"/>
    </w:rPr>
  </w:style>
  <w:style w:type="character" w:styleId="Refdecomentario">
    <w:name w:val="annotation reference"/>
    <w:basedOn w:val="Fuentedeprrafopredeter"/>
    <w:uiPriority w:val="99"/>
    <w:semiHidden/>
    <w:unhideWhenUsed/>
    <w:rsid w:val="00AF606F"/>
    <w:rPr>
      <w:sz w:val="16"/>
      <w:szCs w:val="16"/>
    </w:rPr>
  </w:style>
  <w:style w:type="paragraph" w:styleId="Textocomentario">
    <w:name w:val="annotation text"/>
    <w:basedOn w:val="Normal"/>
    <w:link w:val="TextocomentarioCar"/>
    <w:uiPriority w:val="99"/>
    <w:unhideWhenUsed/>
    <w:rsid w:val="00AF606F"/>
    <w:pPr>
      <w:spacing w:line="240" w:lineRule="auto"/>
    </w:pPr>
    <w:rPr>
      <w:sz w:val="20"/>
      <w:szCs w:val="20"/>
    </w:rPr>
  </w:style>
  <w:style w:type="character" w:customStyle="1" w:styleId="TextocomentarioCar">
    <w:name w:val="Texto comentario Car"/>
    <w:basedOn w:val="Fuentedeprrafopredeter"/>
    <w:link w:val="Textocomentario"/>
    <w:uiPriority w:val="99"/>
    <w:rsid w:val="00AF606F"/>
    <w:rPr>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AF606F"/>
    <w:rPr>
      <w:b/>
      <w:bCs/>
    </w:rPr>
  </w:style>
  <w:style w:type="character" w:customStyle="1" w:styleId="AsuntodelcomentarioCar">
    <w:name w:val="Asunto del comentario Car"/>
    <w:basedOn w:val="TextocomentarioCar"/>
    <w:link w:val="Asuntodelcomentario"/>
    <w:uiPriority w:val="99"/>
    <w:semiHidden/>
    <w:rsid w:val="00AF606F"/>
    <w:rPr>
      <w:b/>
      <w:bCs/>
      <w:color w:val="000000"/>
      <w:sz w:val="20"/>
      <w:szCs w:val="20"/>
    </w:rPr>
  </w:style>
  <w:style w:type="paragraph" w:styleId="Sinespaciado">
    <w:name w:val="No Spacing"/>
    <w:uiPriority w:val="1"/>
    <w:rsid w:val="00991979"/>
    <w:pPr>
      <w:spacing w:after="0" w:line="240" w:lineRule="auto"/>
      <w:ind w:hanging="10"/>
    </w:pPr>
  </w:style>
  <w:style w:type="character" w:customStyle="1" w:styleId="Mencinsinresolver1">
    <w:name w:val="Mención sin resolver1"/>
    <w:basedOn w:val="Fuentedeprrafopredeter"/>
    <w:uiPriority w:val="99"/>
    <w:semiHidden/>
    <w:unhideWhenUsed/>
    <w:rsid w:val="00F77838"/>
    <w:rPr>
      <w:color w:val="605E5C"/>
      <w:shd w:val="clear" w:color="auto" w:fill="E1DFDD"/>
    </w:rPr>
  </w:style>
  <w:style w:type="character" w:styleId="Hipervnculovisitado">
    <w:name w:val="FollowedHyperlink"/>
    <w:basedOn w:val="Fuentedeprrafopredeter"/>
    <w:uiPriority w:val="99"/>
    <w:semiHidden/>
    <w:unhideWhenUsed/>
    <w:rsid w:val="00F77838"/>
    <w:rPr>
      <w:color w:val="96607D" w:themeColor="followedHyperlink"/>
      <w:u w:val="single"/>
    </w:rPr>
  </w:style>
  <w:style w:type="paragraph" w:styleId="Bibliografa">
    <w:name w:val="Bibliography"/>
    <w:basedOn w:val="Normal"/>
    <w:next w:val="Normal"/>
    <w:uiPriority w:val="37"/>
    <w:unhideWhenUsed/>
    <w:rsid w:val="009118EF"/>
  </w:style>
  <w:style w:type="paragraph" w:styleId="NormalWeb">
    <w:name w:val="Normal (Web)"/>
    <w:basedOn w:val="Normal"/>
    <w:uiPriority w:val="99"/>
    <w:semiHidden/>
    <w:unhideWhenUsed/>
    <w:rsid w:val="006B2863"/>
    <w:rPr>
      <w:rFonts w:cs="Times New Roman"/>
    </w:rPr>
  </w:style>
  <w:style w:type="paragraph" w:customStyle="1" w:styleId="msonormal0">
    <w:name w:val="msonormal"/>
    <w:basedOn w:val="Normal"/>
    <w:rsid w:val="00F85E65"/>
    <w:pPr>
      <w:spacing w:before="100" w:beforeAutospacing="1" w:after="100" w:afterAutospacing="1" w:line="240" w:lineRule="auto"/>
      <w:jc w:val="left"/>
    </w:pPr>
    <w:rPr>
      <w:rFonts w:eastAsia="Times New Roman" w:cs="Times New Roman"/>
    </w:rPr>
  </w:style>
  <w:style w:type="table" w:styleId="Tablanormal3">
    <w:name w:val="Plain Table 3"/>
    <w:basedOn w:val="Tablanormal"/>
    <w:uiPriority w:val="43"/>
    <w:rsid w:val="00F85E6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2">
    <w:name w:val="Grid Table 2"/>
    <w:basedOn w:val="Tablanormal"/>
    <w:uiPriority w:val="47"/>
    <w:rsid w:val="00F85E6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D03C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D03C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3">
    <w:name w:val="Grid Table 3 Accent 3"/>
    <w:basedOn w:val="Tablanormal"/>
    <w:uiPriority w:val="48"/>
    <w:rsid w:val="00D03C2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5oscura">
    <w:name w:val="Grid Table 5 Dark"/>
    <w:basedOn w:val="Tablanormal"/>
    <w:uiPriority w:val="50"/>
    <w:rsid w:val="00C347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C347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7concolores-nfasis2">
    <w:name w:val="Grid Table 7 Colorful Accent 2"/>
    <w:basedOn w:val="Tablanormal"/>
    <w:uiPriority w:val="52"/>
    <w:rsid w:val="00C3477E"/>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0C3198"/>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0C3198"/>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2">
    <w:name w:val="a2"/>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3">
    <w:name w:val="a3"/>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4">
    <w:name w:val="a4"/>
    <w:basedOn w:val="Tablanormal"/>
    <w:pPr>
      <w:spacing w:after="0" w:line="240" w:lineRule="auto"/>
    </w:p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1F0C8"/>
      </w:tcPr>
    </w:tblStylePr>
    <w:tblStylePr w:type="band1Horz">
      <w:tblPr/>
      <w:tcPr>
        <w:shd w:val="clear" w:color="auto" w:fill="C1F0C8"/>
      </w:tcPr>
    </w:tblStylePr>
    <w:tblStylePr w:type="neCell">
      <w:tblPr/>
      <w:tcPr>
        <w:tcBorders>
          <w:bottom w:val="single" w:sz="4" w:space="0" w:color="47D45A"/>
        </w:tcBorders>
      </w:tcPr>
    </w:tblStylePr>
    <w:tblStylePr w:type="nwCell">
      <w:tblPr/>
      <w:tcPr>
        <w:tcBorders>
          <w:bottom w:val="single" w:sz="4" w:space="0" w:color="47D45A"/>
        </w:tcBorders>
      </w:tcPr>
    </w:tblStylePr>
    <w:tblStylePr w:type="seCell">
      <w:tblPr/>
      <w:tcPr>
        <w:tcBorders>
          <w:top w:val="single" w:sz="4" w:space="0" w:color="47D45A"/>
        </w:tcBorders>
      </w:tcPr>
    </w:tblStylePr>
    <w:tblStylePr w:type="swCell">
      <w:tblPr/>
      <w:tcPr>
        <w:tcBorders>
          <w:top w:val="single" w:sz="4" w:space="0" w:color="47D45A"/>
        </w:tcBorders>
      </w:tcPr>
    </w:tblStylePr>
  </w:style>
  <w:style w:type="table" w:customStyle="1" w:styleId="a5">
    <w:name w:val="a5"/>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6">
    <w:name w:val="a6"/>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7">
    <w:name w:val="a7"/>
    <w:basedOn w:val="Tablanormal"/>
    <w:pPr>
      <w:spacing w:after="0" w:line="240" w:lineRule="auto"/>
    </w:pPr>
    <w:rPr>
      <w:color w:val="3A7D22"/>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8">
    <w:name w:val="a8"/>
    <w:basedOn w:val="Tablanormal"/>
    <w:pPr>
      <w:spacing w:after="0" w:line="240" w:lineRule="auto"/>
    </w:pPr>
    <w:rPr>
      <w:color w:val="BF4F14"/>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FAE2D6"/>
      </w:tcPr>
    </w:tblStylePr>
    <w:tblStylePr w:type="band1Horz">
      <w:tblPr/>
      <w:tcPr>
        <w:shd w:val="clear" w:color="auto" w:fill="FAE2D6"/>
      </w:tcPr>
    </w:tblStylePr>
    <w:tblStylePr w:type="neCell">
      <w:tblPr/>
      <w:tcPr>
        <w:tcBorders>
          <w:bottom w:val="single" w:sz="4" w:space="0" w:color="F1A984"/>
        </w:tcBorders>
      </w:tcPr>
    </w:tblStylePr>
    <w:tblStylePr w:type="nwCell">
      <w:tblPr/>
      <w:tcPr>
        <w:tcBorders>
          <w:bottom w:val="single" w:sz="4" w:space="0" w:color="F1A984"/>
        </w:tcBorders>
      </w:tcPr>
    </w:tblStylePr>
    <w:tblStylePr w:type="seCell">
      <w:tblPr/>
      <w:tcPr>
        <w:tcBorders>
          <w:top w:val="single" w:sz="4" w:space="0" w:color="F1A984"/>
        </w:tcBorders>
      </w:tcPr>
    </w:tblStylePr>
    <w:tblStylePr w:type="swCell">
      <w:tblPr/>
      <w:tcPr>
        <w:tcBorders>
          <w:top w:val="single" w:sz="4" w:space="0" w:color="F1A984"/>
        </w:tcBorders>
      </w:tcPr>
    </w:tblStylePr>
  </w:style>
  <w:style w:type="table" w:customStyle="1" w:styleId="a9">
    <w:name w:val="a9"/>
    <w:basedOn w:val="Tablanormal"/>
    <w:pPr>
      <w:spacing w:after="0" w:line="240" w:lineRule="auto"/>
    </w:pPr>
    <w:rPr>
      <w:color w:val="12501A"/>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1F0C8"/>
      </w:tcPr>
    </w:tblStylePr>
    <w:tblStylePr w:type="band1Horz">
      <w:tblPr/>
      <w:tcPr>
        <w:shd w:val="clear" w:color="auto" w:fill="C1F0C8"/>
      </w:tcPr>
    </w:tblStylePr>
    <w:tblStylePr w:type="neCell">
      <w:tblPr/>
      <w:tcPr>
        <w:tcBorders>
          <w:bottom w:val="single" w:sz="4" w:space="0" w:color="47D45A"/>
        </w:tcBorders>
      </w:tcPr>
    </w:tblStylePr>
    <w:tblStylePr w:type="nwCell">
      <w:tblPr/>
      <w:tcPr>
        <w:tcBorders>
          <w:bottom w:val="single" w:sz="4" w:space="0" w:color="47D45A"/>
        </w:tcBorders>
      </w:tcPr>
    </w:tblStylePr>
    <w:tblStylePr w:type="seCell">
      <w:tblPr/>
      <w:tcPr>
        <w:tcBorders>
          <w:top w:val="single" w:sz="4" w:space="0" w:color="47D45A"/>
        </w:tcBorders>
      </w:tcPr>
    </w:tblStylePr>
    <w:tblStylePr w:type="swCell">
      <w:tblPr/>
      <w:tcPr>
        <w:tcBorders>
          <w:top w:val="single" w:sz="4" w:space="0" w:color="47D45A"/>
        </w:tcBorders>
      </w:tcPr>
    </w:tblStylePr>
  </w:style>
  <w:style w:type="table" w:customStyle="1" w:styleId="aa">
    <w:name w:val="aa"/>
    <w:basedOn w:val="Tablanormal"/>
    <w:pPr>
      <w:spacing w:after="0" w:line="240" w:lineRule="auto"/>
    </w:pPr>
    <w:rPr>
      <w:color w:val="0B769F"/>
    </w:rPr>
    <w:tblPr>
      <w:tblStyleRowBandSize w:val="1"/>
      <w:tblStyleColBandSize w:val="1"/>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AEDFB"/>
      </w:tcPr>
    </w:tblStylePr>
    <w:tblStylePr w:type="band1Horz">
      <w:tblPr/>
      <w:tcPr>
        <w:shd w:val="clear" w:color="auto" w:fill="CAEDFB"/>
      </w:tcPr>
    </w:tblStylePr>
    <w:tblStylePr w:type="neCell">
      <w:tblPr/>
      <w:tcPr>
        <w:tcBorders>
          <w:bottom w:val="single" w:sz="4" w:space="0" w:color="60CBF3"/>
        </w:tcBorders>
      </w:tcPr>
    </w:tblStylePr>
    <w:tblStylePr w:type="nwCell">
      <w:tblPr/>
      <w:tcPr>
        <w:tcBorders>
          <w:bottom w:val="single" w:sz="4" w:space="0" w:color="60CBF3"/>
        </w:tcBorders>
      </w:tcPr>
    </w:tblStylePr>
    <w:tblStylePr w:type="seCell">
      <w:tblPr/>
      <w:tcPr>
        <w:tcBorders>
          <w:top w:val="single" w:sz="4" w:space="0" w:color="60CBF3"/>
        </w:tcBorders>
      </w:tcPr>
    </w:tblStylePr>
    <w:tblStylePr w:type="swCell">
      <w:tblPr/>
      <w:tcPr>
        <w:tcBorders>
          <w:top w:val="single" w:sz="4" w:space="0" w:color="60CBF3"/>
        </w:tcBorders>
      </w:tcPr>
    </w:tblStylePr>
  </w:style>
  <w:style w:type="table" w:customStyle="1" w:styleId="ab">
    <w:name w:val="ab"/>
    <w:basedOn w:val="Tablanormal"/>
    <w:pPr>
      <w:spacing w:after="0" w:line="240" w:lineRule="auto"/>
    </w:pPr>
    <w:tblPr>
      <w:tblStyleRowBandSize w:val="1"/>
      <w:tblStyleColBandSize w:val="1"/>
    </w:tblPr>
    <w:tblStylePr w:type="firstRow">
      <w:rPr>
        <w:b/>
      </w:rPr>
      <w:tblPr/>
      <w:tcPr>
        <w:tcBorders>
          <w:top w:val="nil"/>
          <w:bottom w:val="single" w:sz="12" w:space="0" w:color="666666"/>
          <w:insideH w:val="nil"/>
          <w:insideV w:val="nil"/>
        </w:tcBorders>
        <w:shd w:val="clear" w:color="auto" w:fill="FFFFFF"/>
      </w:tcPr>
    </w:tblStylePr>
    <w:tblStylePr w:type="lastRow">
      <w:rPr>
        <w:b/>
      </w:rPr>
      <w:tblPr/>
      <w:tcPr>
        <w:tcBorders>
          <w:top w:val="single" w:sz="4" w:space="0" w:color="666666"/>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Textodeglobo">
    <w:name w:val="Balloon Text"/>
    <w:basedOn w:val="Normal"/>
    <w:link w:val="TextodegloboCar"/>
    <w:uiPriority w:val="99"/>
    <w:semiHidden/>
    <w:unhideWhenUsed/>
    <w:rsid w:val="00B0620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0620C"/>
    <w:rPr>
      <w:rFonts w:ascii="Segoe UI" w:hAnsi="Segoe UI" w:cs="Segoe UI"/>
      <w:sz w:val="18"/>
      <w:szCs w:val="18"/>
    </w:rPr>
  </w:style>
  <w:style w:type="character" w:customStyle="1" w:styleId="Mencinsinresolver2">
    <w:name w:val="Mención sin resolver2"/>
    <w:basedOn w:val="Fuentedeprrafopredeter"/>
    <w:uiPriority w:val="99"/>
    <w:semiHidden/>
    <w:unhideWhenUsed/>
    <w:rsid w:val="00910956"/>
    <w:rPr>
      <w:color w:val="605E5C"/>
      <w:shd w:val="clear" w:color="auto" w:fill="E1DFDD"/>
    </w:rPr>
  </w:style>
  <w:style w:type="table" w:customStyle="1" w:styleId="EstiloTablaAPA">
    <w:name w:val="EstiloTabla APA"/>
    <w:basedOn w:val="Tablanormal"/>
    <w:uiPriority w:val="99"/>
    <w:rsid w:val="005B1C8A"/>
    <w:pPr>
      <w:spacing w:after="0" w:line="360" w:lineRule="auto"/>
      <w:ind w:left="0" w:right="0" w:firstLine="0"/>
      <w:jc w:val="left"/>
    </w:p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bottom w:val="single" w:sz="4" w:space="0" w:color="auto"/>
        </w:tcBorders>
      </w:tcPr>
    </w:tblStylePr>
  </w:style>
  <w:style w:type="paragraph" w:customStyle="1" w:styleId="NormalSangriaPrimera">
    <w:name w:val="Normal Sangria Primera"/>
    <w:basedOn w:val="Normal"/>
    <w:autoRedefine/>
    <w:qFormat/>
    <w:rsid w:val="001444A2"/>
    <w:rPr>
      <w:rFonts w:cs="Times New Roman"/>
    </w:rPr>
  </w:style>
  <w:style w:type="table" w:styleId="Tablaconcuadrculaclara">
    <w:name w:val="Grid Table Light"/>
    <w:basedOn w:val="Tablanormal"/>
    <w:uiPriority w:val="40"/>
    <w:rsid w:val="005B1C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ATablaNotas">
    <w:name w:val="APA Tabla Notas"/>
    <w:basedOn w:val="Normal"/>
    <w:link w:val="APATablaNotasCar"/>
    <w:autoRedefine/>
    <w:qFormat/>
    <w:rsid w:val="00283B4E"/>
    <w:pPr>
      <w:spacing w:before="240"/>
    </w:pPr>
    <w:rPr>
      <w:rFonts w:ascii="Calibri" w:hAnsi="Calibri" w:cs="Calibri"/>
      <w:sz w:val="22"/>
      <w:szCs w:val="22"/>
      <w:lang w:eastAsia="en-US"/>
    </w:rPr>
  </w:style>
  <w:style w:type="character" w:customStyle="1" w:styleId="APATablaNotasCar">
    <w:name w:val="APA Tabla Notas Car"/>
    <w:basedOn w:val="Fuentedeprrafopredeter"/>
    <w:link w:val="APATablaNotas"/>
    <w:rsid w:val="00283B4E"/>
    <w:rPr>
      <w:rFonts w:ascii="Calibri" w:hAnsi="Calibri" w:cs="Calibri"/>
      <w:sz w:val="22"/>
      <w:szCs w:val="22"/>
      <w:lang w:eastAsia="en-US"/>
    </w:rPr>
  </w:style>
  <w:style w:type="paragraph" w:styleId="TDC4">
    <w:name w:val="toc 4"/>
    <w:basedOn w:val="Normal"/>
    <w:next w:val="Normal"/>
    <w:autoRedefine/>
    <w:uiPriority w:val="39"/>
    <w:unhideWhenUsed/>
    <w:rsid w:val="00B04E41"/>
    <w:pPr>
      <w:adjustRightInd/>
      <w:spacing w:after="100" w:line="259" w:lineRule="auto"/>
      <w:ind w:left="660"/>
      <w:jc w:val="left"/>
    </w:pPr>
    <w:rPr>
      <w:rFonts w:asciiTheme="minorHAnsi" w:eastAsiaTheme="minorEastAsia" w:hAnsiTheme="minorHAnsi" w:cstheme="minorBidi"/>
      <w:sz w:val="22"/>
      <w:szCs w:val="22"/>
      <w:lang w:val="en-US"/>
    </w:rPr>
  </w:style>
  <w:style w:type="paragraph" w:styleId="TDC5">
    <w:name w:val="toc 5"/>
    <w:basedOn w:val="Normal"/>
    <w:next w:val="Normal"/>
    <w:autoRedefine/>
    <w:uiPriority w:val="39"/>
    <w:unhideWhenUsed/>
    <w:rsid w:val="00B04E41"/>
    <w:pPr>
      <w:adjustRightInd/>
      <w:spacing w:after="100" w:line="259" w:lineRule="auto"/>
      <w:ind w:left="880"/>
      <w:jc w:val="left"/>
    </w:pPr>
    <w:rPr>
      <w:rFonts w:asciiTheme="minorHAnsi" w:eastAsiaTheme="minorEastAsia" w:hAnsiTheme="minorHAnsi" w:cstheme="minorBidi"/>
      <w:sz w:val="22"/>
      <w:szCs w:val="22"/>
      <w:lang w:val="en-US"/>
    </w:rPr>
  </w:style>
  <w:style w:type="paragraph" w:styleId="TDC6">
    <w:name w:val="toc 6"/>
    <w:basedOn w:val="Normal"/>
    <w:next w:val="Normal"/>
    <w:autoRedefine/>
    <w:uiPriority w:val="39"/>
    <w:unhideWhenUsed/>
    <w:rsid w:val="00B04E41"/>
    <w:pPr>
      <w:adjustRightInd/>
      <w:spacing w:after="100" w:line="259" w:lineRule="auto"/>
      <w:ind w:left="1100"/>
      <w:jc w:val="left"/>
    </w:pPr>
    <w:rPr>
      <w:rFonts w:asciiTheme="minorHAnsi" w:eastAsiaTheme="minorEastAsia" w:hAnsiTheme="minorHAnsi" w:cstheme="minorBidi"/>
      <w:sz w:val="22"/>
      <w:szCs w:val="22"/>
      <w:lang w:val="en-US"/>
    </w:rPr>
  </w:style>
  <w:style w:type="paragraph" w:styleId="TDC7">
    <w:name w:val="toc 7"/>
    <w:basedOn w:val="Normal"/>
    <w:next w:val="Normal"/>
    <w:autoRedefine/>
    <w:uiPriority w:val="39"/>
    <w:unhideWhenUsed/>
    <w:rsid w:val="00B04E41"/>
    <w:pPr>
      <w:adjustRightInd/>
      <w:spacing w:after="100" w:line="259" w:lineRule="auto"/>
      <w:ind w:left="1320"/>
      <w:jc w:val="left"/>
    </w:pPr>
    <w:rPr>
      <w:rFonts w:asciiTheme="minorHAnsi" w:eastAsiaTheme="minorEastAsia" w:hAnsiTheme="minorHAnsi" w:cstheme="minorBidi"/>
      <w:sz w:val="22"/>
      <w:szCs w:val="22"/>
      <w:lang w:val="en-US"/>
    </w:rPr>
  </w:style>
  <w:style w:type="paragraph" w:styleId="TDC8">
    <w:name w:val="toc 8"/>
    <w:basedOn w:val="Normal"/>
    <w:next w:val="Normal"/>
    <w:autoRedefine/>
    <w:uiPriority w:val="39"/>
    <w:unhideWhenUsed/>
    <w:rsid w:val="00B04E41"/>
    <w:pPr>
      <w:adjustRightInd/>
      <w:spacing w:after="100" w:line="259" w:lineRule="auto"/>
      <w:ind w:left="1540"/>
      <w:jc w:val="left"/>
    </w:pPr>
    <w:rPr>
      <w:rFonts w:asciiTheme="minorHAnsi" w:eastAsiaTheme="minorEastAsia" w:hAnsiTheme="minorHAnsi" w:cstheme="minorBidi"/>
      <w:sz w:val="22"/>
      <w:szCs w:val="22"/>
      <w:lang w:val="en-US"/>
    </w:rPr>
  </w:style>
  <w:style w:type="paragraph" w:styleId="TDC9">
    <w:name w:val="toc 9"/>
    <w:basedOn w:val="Normal"/>
    <w:next w:val="Normal"/>
    <w:autoRedefine/>
    <w:uiPriority w:val="39"/>
    <w:unhideWhenUsed/>
    <w:rsid w:val="00B04E41"/>
    <w:pPr>
      <w:adjustRightInd/>
      <w:spacing w:after="100" w:line="259" w:lineRule="auto"/>
      <w:ind w:left="1760"/>
      <w:jc w:val="left"/>
    </w:pPr>
    <w:rPr>
      <w:rFonts w:asciiTheme="minorHAnsi" w:eastAsiaTheme="minorEastAsia" w:hAnsiTheme="minorHAnsi" w:cstheme="minorBidi"/>
      <w:sz w:val="22"/>
      <w:szCs w:val="22"/>
      <w:lang w:val="en-US"/>
    </w:rPr>
  </w:style>
  <w:style w:type="character" w:customStyle="1" w:styleId="Mencinsinresolver3">
    <w:name w:val="Mención sin resolver3"/>
    <w:basedOn w:val="Fuentedeprrafopredeter"/>
    <w:uiPriority w:val="99"/>
    <w:semiHidden/>
    <w:unhideWhenUsed/>
    <w:rsid w:val="00A67FB1"/>
    <w:rPr>
      <w:color w:val="605E5C"/>
      <w:shd w:val="clear" w:color="auto" w:fill="E1DFDD"/>
    </w:rPr>
  </w:style>
  <w:style w:type="paragraph" w:customStyle="1" w:styleId="TituloNivel1">
    <w:name w:val="Titulo Nivel 1"/>
    <w:basedOn w:val="Ttulo"/>
    <w:link w:val="TituloNivel1Car"/>
    <w:qFormat/>
    <w:rsid w:val="00916D1C"/>
    <w:pPr>
      <w:keepNext w:val="0"/>
      <w:keepLines w:val="0"/>
      <w:adjustRightInd/>
      <w:spacing w:before="0" w:after="0"/>
      <w:contextualSpacing/>
      <w:jc w:val="center"/>
      <w:outlineLvl w:val="0"/>
    </w:pPr>
    <w:rPr>
      <w:rFonts w:ascii="Calibri" w:eastAsia="Times New Roman" w:hAnsi="Calibri" w:cs="Calibri"/>
      <w:color w:val="auto"/>
      <w:spacing w:val="-10"/>
      <w:kern w:val="28"/>
      <w:sz w:val="22"/>
      <w:szCs w:val="56"/>
      <w:lang w:eastAsia="en-US"/>
    </w:rPr>
  </w:style>
  <w:style w:type="character" w:customStyle="1" w:styleId="TtuloCar">
    <w:name w:val="Título Car"/>
    <w:basedOn w:val="Fuentedeprrafopredeter"/>
    <w:link w:val="Ttulo"/>
    <w:uiPriority w:val="10"/>
    <w:rsid w:val="001509D5"/>
    <w:rPr>
      <w:rFonts w:ascii="Calibri Light" w:eastAsia="Times New Roman" w:hAnsi="Calibri Light" w:cs="Times New Roman"/>
      <w:color w:val="auto"/>
      <w:spacing w:val="-10"/>
      <w:kern w:val="28"/>
      <w:sz w:val="56"/>
      <w:szCs w:val="56"/>
      <w:lang w:val="en-US" w:eastAsia="en-US"/>
    </w:rPr>
  </w:style>
  <w:style w:type="character" w:customStyle="1" w:styleId="TituloNivel1Car">
    <w:name w:val="Titulo Nivel 1 Car"/>
    <w:basedOn w:val="TtuloCar"/>
    <w:link w:val="TituloNivel1"/>
    <w:rsid w:val="00916D1C"/>
    <w:rPr>
      <w:rFonts w:ascii="Calibri Light" w:eastAsia="Times New Roman" w:hAnsi="Calibri Light" w:cs="Calibri"/>
      <w:b/>
      <w:color w:val="auto"/>
      <w:spacing w:val="-10"/>
      <w:kern w:val="28"/>
      <w:sz w:val="56"/>
      <w:szCs w:val="56"/>
      <w:lang w:val="es-GT" w:eastAsia="en-US"/>
    </w:rPr>
  </w:style>
  <w:style w:type="paragraph" w:customStyle="1" w:styleId="TituloNivel2">
    <w:name w:val="Titulo Nivel 2"/>
    <w:basedOn w:val="Normal"/>
    <w:link w:val="TituloNivel2Car"/>
    <w:qFormat/>
    <w:rsid w:val="00F04B27"/>
    <w:pPr>
      <w:adjustRightInd/>
      <w:spacing w:line="259" w:lineRule="auto"/>
      <w:jc w:val="left"/>
      <w:outlineLvl w:val="1"/>
    </w:pPr>
    <w:rPr>
      <w:rFonts w:ascii="Calibri" w:eastAsia="Calibri" w:hAnsi="Calibri" w:cs="Calibri"/>
      <w:b/>
      <w:color w:val="auto"/>
      <w:sz w:val="22"/>
      <w:szCs w:val="22"/>
      <w:lang w:eastAsia="en-US"/>
    </w:rPr>
  </w:style>
  <w:style w:type="character" w:customStyle="1" w:styleId="TituloNivel2Car">
    <w:name w:val="Titulo Nivel 2 Car"/>
    <w:basedOn w:val="Fuentedeprrafopredeter"/>
    <w:link w:val="TituloNivel2"/>
    <w:rsid w:val="00F04B27"/>
    <w:rPr>
      <w:rFonts w:ascii="Calibri" w:eastAsia="Calibri" w:hAnsi="Calibri" w:cs="Calibri"/>
      <w:b/>
      <w:color w:val="auto"/>
      <w:sz w:val="22"/>
      <w:szCs w:val="22"/>
      <w:lang w:eastAsia="en-US"/>
    </w:rPr>
  </w:style>
  <w:style w:type="paragraph" w:customStyle="1" w:styleId="TituloNivel3">
    <w:name w:val="Titulo Nivel 3"/>
    <w:basedOn w:val="Normal"/>
    <w:link w:val="TituloNivel3Car"/>
    <w:qFormat/>
    <w:rsid w:val="0022556A"/>
    <w:pPr>
      <w:adjustRightInd/>
      <w:ind w:firstLine="720"/>
      <w:jc w:val="left"/>
      <w:outlineLvl w:val="2"/>
    </w:pPr>
    <w:rPr>
      <w:rFonts w:ascii="Calibri" w:eastAsia="Calibri" w:hAnsi="Calibri" w:cs="Calibri"/>
      <w:b/>
      <w:i/>
      <w:color w:val="auto"/>
      <w:sz w:val="22"/>
      <w:szCs w:val="22"/>
      <w:lang w:eastAsia="en-US"/>
    </w:rPr>
  </w:style>
  <w:style w:type="character" w:customStyle="1" w:styleId="TituloNivel3Car">
    <w:name w:val="Titulo Nivel 3 Car"/>
    <w:basedOn w:val="Fuentedeprrafopredeter"/>
    <w:link w:val="TituloNivel3"/>
    <w:rsid w:val="0022556A"/>
    <w:rPr>
      <w:rFonts w:ascii="Calibri" w:eastAsia="Calibri" w:hAnsi="Calibri" w:cs="Calibri"/>
      <w:b/>
      <w:i/>
      <w:color w:val="auto"/>
      <w:sz w:val="22"/>
      <w:szCs w:val="22"/>
      <w:lang w:eastAsia="en-US"/>
    </w:rPr>
  </w:style>
  <w:style w:type="table" w:customStyle="1" w:styleId="TableGrid0">
    <w:name w:val="Table Grid_0"/>
    <w:basedOn w:val="Tablanormal"/>
    <w:uiPriority w:val="39"/>
    <w:rsid w:val="000A06D9"/>
    <w:pPr>
      <w:spacing w:after="0" w:line="240" w:lineRule="auto"/>
      <w:ind w:left="0" w:right="0" w:firstLine="0"/>
      <w:jc w:val="left"/>
    </w:pPr>
    <w:rPr>
      <w:rFonts w:ascii="Calibri" w:eastAsia="Calibri" w:hAnsi="Calibri" w:cs="Times New Roman"/>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A6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47">
      <w:bodyDiv w:val="1"/>
      <w:marLeft w:val="0"/>
      <w:marRight w:val="0"/>
      <w:marTop w:val="0"/>
      <w:marBottom w:val="0"/>
      <w:divBdr>
        <w:top w:val="none" w:sz="0" w:space="0" w:color="auto"/>
        <w:left w:val="none" w:sz="0" w:space="0" w:color="auto"/>
        <w:bottom w:val="none" w:sz="0" w:space="0" w:color="auto"/>
        <w:right w:val="none" w:sz="0" w:space="0" w:color="auto"/>
      </w:divBdr>
    </w:div>
    <w:div w:id="551435">
      <w:bodyDiv w:val="1"/>
      <w:marLeft w:val="0"/>
      <w:marRight w:val="0"/>
      <w:marTop w:val="0"/>
      <w:marBottom w:val="0"/>
      <w:divBdr>
        <w:top w:val="none" w:sz="0" w:space="0" w:color="auto"/>
        <w:left w:val="none" w:sz="0" w:space="0" w:color="auto"/>
        <w:bottom w:val="none" w:sz="0" w:space="0" w:color="auto"/>
        <w:right w:val="none" w:sz="0" w:space="0" w:color="auto"/>
      </w:divBdr>
    </w:div>
    <w:div w:id="4788323">
      <w:bodyDiv w:val="1"/>
      <w:marLeft w:val="0"/>
      <w:marRight w:val="0"/>
      <w:marTop w:val="0"/>
      <w:marBottom w:val="0"/>
      <w:divBdr>
        <w:top w:val="none" w:sz="0" w:space="0" w:color="auto"/>
        <w:left w:val="none" w:sz="0" w:space="0" w:color="auto"/>
        <w:bottom w:val="none" w:sz="0" w:space="0" w:color="auto"/>
        <w:right w:val="none" w:sz="0" w:space="0" w:color="auto"/>
      </w:divBdr>
    </w:div>
    <w:div w:id="6979337">
      <w:bodyDiv w:val="1"/>
      <w:marLeft w:val="0"/>
      <w:marRight w:val="0"/>
      <w:marTop w:val="0"/>
      <w:marBottom w:val="0"/>
      <w:divBdr>
        <w:top w:val="none" w:sz="0" w:space="0" w:color="auto"/>
        <w:left w:val="none" w:sz="0" w:space="0" w:color="auto"/>
        <w:bottom w:val="none" w:sz="0" w:space="0" w:color="auto"/>
        <w:right w:val="none" w:sz="0" w:space="0" w:color="auto"/>
      </w:divBdr>
    </w:div>
    <w:div w:id="7295365">
      <w:bodyDiv w:val="1"/>
      <w:marLeft w:val="0"/>
      <w:marRight w:val="0"/>
      <w:marTop w:val="0"/>
      <w:marBottom w:val="0"/>
      <w:divBdr>
        <w:top w:val="none" w:sz="0" w:space="0" w:color="auto"/>
        <w:left w:val="none" w:sz="0" w:space="0" w:color="auto"/>
        <w:bottom w:val="none" w:sz="0" w:space="0" w:color="auto"/>
        <w:right w:val="none" w:sz="0" w:space="0" w:color="auto"/>
      </w:divBdr>
    </w:div>
    <w:div w:id="7409613">
      <w:bodyDiv w:val="1"/>
      <w:marLeft w:val="0"/>
      <w:marRight w:val="0"/>
      <w:marTop w:val="0"/>
      <w:marBottom w:val="0"/>
      <w:divBdr>
        <w:top w:val="none" w:sz="0" w:space="0" w:color="auto"/>
        <w:left w:val="none" w:sz="0" w:space="0" w:color="auto"/>
        <w:bottom w:val="none" w:sz="0" w:space="0" w:color="auto"/>
        <w:right w:val="none" w:sz="0" w:space="0" w:color="auto"/>
      </w:divBdr>
    </w:div>
    <w:div w:id="8803865">
      <w:bodyDiv w:val="1"/>
      <w:marLeft w:val="0"/>
      <w:marRight w:val="0"/>
      <w:marTop w:val="0"/>
      <w:marBottom w:val="0"/>
      <w:divBdr>
        <w:top w:val="none" w:sz="0" w:space="0" w:color="auto"/>
        <w:left w:val="none" w:sz="0" w:space="0" w:color="auto"/>
        <w:bottom w:val="none" w:sz="0" w:space="0" w:color="auto"/>
        <w:right w:val="none" w:sz="0" w:space="0" w:color="auto"/>
      </w:divBdr>
    </w:div>
    <w:div w:id="9338832">
      <w:bodyDiv w:val="1"/>
      <w:marLeft w:val="0"/>
      <w:marRight w:val="0"/>
      <w:marTop w:val="0"/>
      <w:marBottom w:val="0"/>
      <w:divBdr>
        <w:top w:val="none" w:sz="0" w:space="0" w:color="auto"/>
        <w:left w:val="none" w:sz="0" w:space="0" w:color="auto"/>
        <w:bottom w:val="none" w:sz="0" w:space="0" w:color="auto"/>
        <w:right w:val="none" w:sz="0" w:space="0" w:color="auto"/>
      </w:divBdr>
    </w:div>
    <w:div w:id="10377754">
      <w:bodyDiv w:val="1"/>
      <w:marLeft w:val="0"/>
      <w:marRight w:val="0"/>
      <w:marTop w:val="0"/>
      <w:marBottom w:val="0"/>
      <w:divBdr>
        <w:top w:val="none" w:sz="0" w:space="0" w:color="auto"/>
        <w:left w:val="none" w:sz="0" w:space="0" w:color="auto"/>
        <w:bottom w:val="none" w:sz="0" w:space="0" w:color="auto"/>
        <w:right w:val="none" w:sz="0" w:space="0" w:color="auto"/>
      </w:divBdr>
    </w:div>
    <w:div w:id="12611267">
      <w:bodyDiv w:val="1"/>
      <w:marLeft w:val="0"/>
      <w:marRight w:val="0"/>
      <w:marTop w:val="0"/>
      <w:marBottom w:val="0"/>
      <w:divBdr>
        <w:top w:val="none" w:sz="0" w:space="0" w:color="auto"/>
        <w:left w:val="none" w:sz="0" w:space="0" w:color="auto"/>
        <w:bottom w:val="none" w:sz="0" w:space="0" w:color="auto"/>
        <w:right w:val="none" w:sz="0" w:space="0" w:color="auto"/>
      </w:divBdr>
    </w:div>
    <w:div w:id="13652304">
      <w:bodyDiv w:val="1"/>
      <w:marLeft w:val="0"/>
      <w:marRight w:val="0"/>
      <w:marTop w:val="0"/>
      <w:marBottom w:val="0"/>
      <w:divBdr>
        <w:top w:val="none" w:sz="0" w:space="0" w:color="auto"/>
        <w:left w:val="none" w:sz="0" w:space="0" w:color="auto"/>
        <w:bottom w:val="none" w:sz="0" w:space="0" w:color="auto"/>
        <w:right w:val="none" w:sz="0" w:space="0" w:color="auto"/>
      </w:divBdr>
    </w:div>
    <w:div w:id="19018503">
      <w:bodyDiv w:val="1"/>
      <w:marLeft w:val="0"/>
      <w:marRight w:val="0"/>
      <w:marTop w:val="0"/>
      <w:marBottom w:val="0"/>
      <w:divBdr>
        <w:top w:val="none" w:sz="0" w:space="0" w:color="auto"/>
        <w:left w:val="none" w:sz="0" w:space="0" w:color="auto"/>
        <w:bottom w:val="none" w:sz="0" w:space="0" w:color="auto"/>
        <w:right w:val="none" w:sz="0" w:space="0" w:color="auto"/>
      </w:divBdr>
    </w:div>
    <w:div w:id="19089553">
      <w:bodyDiv w:val="1"/>
      <w:marLeft w:val="0"/>
      <w:marRight w:val="0"/>
      <w:marTop w:val="0"/>
      <w:marBottom w:val="0"/>
      <w:divBdr>
        <w:top w:val="none" w:sz="0" w:space="0" w:color="auto"/>
        <w:left w:val="none" w:sz="0" w:space="0" w:color="auto"/>
        <w:bottom w:val="none" w:sz="0" w:space="0" w:color="auto"/>
        <w:right w:val="none" w:sz="0" w:space="0" w:color="auto"/>
      </w:divBdr>
    </w:div>
    <w:div w:id="19278662">
      <w:bodyDiv w:val="1"/>
      <w:marLeft w:val="0"/>
      <w:marRight w:val="0"/>
      <w:marTop w:val="0"/>
      <w:marBottom w:val="0"/>
      <w:divBdr>
        <w:top w:val="none" w:sz="0" w:space="0" w:color="auto"/>
        <w:left w:val="none" w:sz="0" w:space="0" w:color="auto"/>
        <w:bottom w:val="none" w:sz="0" w:space="0" w:color="auto"/>
        <w:right w:val="none" w:sz="0" w:space="0" w:color="auto"/>
      </w:divBdr>
    </w:div>
    <w:div w:id="22413361">
      <w:bodyDiv w:val="1"/>
      <w:marLeft w:val="0"/>
      <w:marRight w:val="0"/>
      <w:marTop w:val="0"/>
      <w:marBottom w:val="0"/>
      <w:divBdr>
        <w:top w:val="none" w:sz="0" w:space="0" w:color="auto"/>
        <w:left w:val="none" w:sz="0" w:space="0" w:color="auto"/>
        <w:bottom w:val="none" w:sz="0" w:space="0" w:color="auto"/>
        <w:right w:val="none" w:sz="0" w:space="0" w:color="auto"/>
      </w:divBdr>
    </w:div>
    <w:div w:id="23337590">
      <w:bodyDiv w:val="1"/>
      <w:marLeft w:val="0"/>
      <w:marRight w:val="0"/>
      <w:marTop w:val="0"/>
      <w:marBottom w:val="0"/>
      <w:divBdr>
        <w:top w:val="none" w:sz="0" w:space="0" w:color="auto"/>
        <w:left w:val="none" w:sz="0" w:space="0" w:color="auto"/>
        <w:bottom w:val="none" w:sz="0" w:space="0" w:color="auto"/>
        <w:right w:val="none" w:sz="0" w:space="0" w:color="auto"/>
      </w:divBdr>
    </w:div>
    <w:div w:id="25177903">
      <w:bodyDiv w:val="1"/>
      <w:marLeft w:val="0"/>
      <w:marRight w:val="0"/>
      <w:marTop w:val="0"/>
      <w:marBottom w:val="0"/>
      <w:divBdr>
        <w:top w:val="none" w:sz="0" w:space="0" w:color="auto"/>
        <w:left w:val="none" w:sz="0" w:space="0" w:color="auto"/>
        <w:bottom w:val="none" w:sz="0" w:space="0" w:color="auto"/>
        <w:right w:val="none" w:sz="0" w:space="0" w:color="auto"/>
      </w:divBdr>
    </w:div>
    <w:div w:id="26295749">
      <w:bodyDiv w:val="1"/>
      <w:marLeft w:val="0"/>
      <w:marRight w:val="0"/>
      <w:marTop w:val="0"/>
      <w:marBottom w:val="0"/>
      <w:divBdr>
        <w:top w:val="none" w:sz="0" w:space="0" w:color="auto"/>
        <w:left w:val="none" w:sz="0" w:space="0" w:color="auto"/>
        <w:bottom w:val="none" w:sz="0" w:space="0" w:color="auto"/>
        <w:right w:val="none" w:sz="0" w:space="0" w:color="auto"/>
      </w:divBdr>
    </w:div>
    <w:div w:id="27609914">
      <w:bodyDiv w:val="1"/>
      <w:marLeft w:val="0"/>
      <w:marRight w:val="0"/>
      <w:marTop w:val="0"/>
      <w:marBottom w:val="0"/>
      <w:divBdr>
        <w:top w:val="none" w:sz="0" w:space="0" w:color="auto"/>
        <w:left w:val="none" w:sz="0" w:space="0" w:color="auto"/>
        <w:bottom w:val="none" w:sz="0" w:space="0" w:color="auto"/>
        <w:right w:val="none" w:sz="0" w:space="0" w:color="auto"/>
      </w:divBdr>
    </w:div>
    <w:div w:id="29500380">
      <w:bodyDiv w:val="1"/>
      <w:marLeft w:val="0"/>
      <w:marRight w:val="0"/>
      <w:marTop w:val="0"/>
      <w:marBottom w:val="0"/>
      <w:divBdr>
        <w:top w:val="none" w:sz="0" w:space="0" w:color="auto"/>
        <w:left w:val="none" w:sz="0" w:space="0" w:color="auto"/>
        <w:bottom w:val="none" w:sz="0" w:space="0" w:color="auto"/>
        <w:right w:val="none" w:sz="0" w:space="0" w:color="auto"/>
      </w:divBdr>
    </w:div>
    <w:div w:id="37241814">
      <w:bodyDiv w:val="1"/>
      <w:marLeft w:val="0"/>
      <w:marRight w:val="0"/>
      <w:marTop w:val="0"/>
      <w:marBottom w:val="0"/>
      <w:divBdr>
        <w:top w:val="none" w:sz="0" w:space="0" w:color="auto"/>
        <w:left w:val="none" w:sz="0" w:space="0" w:color="auto"/>
        <w:bottom w:val="none" w:sz="0" w:space="0" w:color="auto"/>
        <w:right w:val="none" w:sz="0" w:space="0" w:color="auto"/>
      </w:divBdr>
    </w:div>
    <w:div w:id="38476770">
      <w:bodyDiv w:val="1"/>
      <w:marLeft w:val="0"/>
      <w:marRight w:val="0"/>
      <w:marTop w:val="0"/>
      <w:marBottom w:val="0"/>
      <w:divBdr>
        <w:top w:val="none" w:sz="0" w:space="0" w:color="auto"/>
        <w:left w:val="none" w:sz="0" w:space="0" w:color="auto"/>
        <w:bottom w:val="none" w:sz="0" w:space="0" w:color="auto"/>
        <w:right w:val="none" w:sz="0" w:space="0" w:color="auto"/>
      </w:divBdr>
    </w:div>
    <w:div w:id="40516388">
      <w:bodyDiv w:val="1"/>
      <w:marLeft w:val="0"/>
      <w:marRight w:val="0"/>
      <w:marTop w:val="0"/>
      <w:marBottom w:val="0"/>
      <w:divBdr>
        <w:top w:val="none" w:sz="0" w:space="0" w:color="auto"/>
        <w:left w:val="none" w:sz="0" w:space="0" w:color="auto"/>
        <w:bottom w:val="none" w:sz="0" w:space="0" w:color="auto"/>
        <w:right w:val="none" w:sz="0" w:space="0" w:color="auto"/>
      </w:divBdr>
    </w:div>
    <w:div w:id="42098274">
      <w:bodyDiv w:val="1"/>
      <w:marLeft w:val="0"/>
      <w:marRight w:val="0"/>
      <w:marTop w:val="0"/>
      <w:marBottom w:val="0"/>
      <w:divBdr>
        <w:top w:val="none" w:sz="0" w:space="0" w:color="auto"/>
        <w:left w:val="none" w:sz="0" w:space="0" w:color="auto"/>
        <w:bottom w:val="none" w:sz="0" w:space="0" w:color="auto"/>
        <w:right w:val="none" w:sz="0" w:space="0" w:color="auto"/>
      </w:divBdr>
    </w:div>
    <w:div w:id="51076055">
      <w:bodyDiv w:val="1"/>
      <w:marLeft w:val="0"/>
      <w:marRight w:val="0"/>
      <w:marTop w:val="0"/>
      <w:marBottom w:val="0"/>
      <w:divBdr>
        <w:top w:val="none" w:sz="0" w:space="0" w:color="auto"/>
        <w:left w:val="none" w:sz="0" w:space="0" w:color="auto"/>
        <w:bottom w:val="none" w:sz="0" w:space="0" w:color="auto"/>
        <w:right w:val="none" w:sz="0" w:space="0" w:color="auto"/>
      </w:divBdr>
    </w:div>
    <w:div w:id="51394903">
      <w:bodyDiv w:val="1"/>
      <w:marLeft w:val="0"/>
      <w:marRight w:val="0"/>
      <w:marTop w:val="0"/>
      <w:marBottom w:val="0"/>
      <w:divBdr>
        <w:top w:val="none" w:sz="0" w:space="0" w:color="auto"/>
        <w:left w:val="none" w:sz="0" w:space="0" w:color="auto"/>
        <w:bottom w:val="none" w:sz="0" w:space="0" w:color="auto"/>
        <w:right w:val="none" w:sz="0" w:space="0" w:color="auto"/>
      </w:divBdr>
    </w:div>
    <w:div w:id="51395801">
      <w:bodyDiv w:val="1"/>
      <w:marLeft w:val="0"/>
      <w:marRight w:val="0"/>
      <w:marTop w:val="0"/>
      <w:marBottom w:val="0"/>
      <w:divBdr>
        <w:top w:val="none" w:sz="0" w:space="0" w:color="auto"/>
        <w:left w:val="none" w:sz="0" w:space="0" w:color="auto"/>
        <w:bottom w:val="none" w:sz="0" w:space="0" w:color="auto"/>
        <w:right w:val="none" w:sz="0" w:space="0" w:color="auto"/>
      </w:divBdr>
    </w:div>
    <w:div w:id="52050886">
      <w:bodyDiv w:val="1"/>
      <w:marLeft w:val="0"/>
      <w:marRight w:val="0"/>
      <w:marTop w:val="0"/>
      <w:marBottom w:val="0"/>
      <w:divBdr>
        <w:top w:val="none" w:sz="0" w:space="0" w:color="auto"/>
        <w:left w:val="none" w:sz="0" w:space="0" w:color="auto"/>
        <w:bottom w:val="none" w:sz="0" w:space="0" w:color="auto"/>
        <w:right w:val="none" w:sz="0" w:space="0" w:color="auto"/>
      </w:divBdr>
    </w:div>
    <w:div w:id="55710293">
      <w:bodyDiv w:val="1"/>
      <w:marLeft w:val="0"/>
      <w:marRight w:val="0"/>
      <w:marTop w:val="0"/>
      <w:marBottom w:val="0"/>
      <w:divBdr>
        <w:top w:val="none" w:sz="0" w:space="0" w:color="auto"/>
        <w:left w:val="none" w:sz="0" w:space="0" w:color="auto"/>
        <w:bottom w:val="none" w:sz="0" w:space="0" w:color="auto"/>
        <w:right w:val="none" w:sz="0" w:space="0" w:color="auto"/>
      </w:divBdr>
    </w:div>
    <w:div w:id="56168580">
      <w:bodyDiv w:val="1"/>
      <w:marLeft w:val="0"/>
      <w:marRight w:val="0"/>
      <w:marTop w:val="0"/>
      <w:marBottom w:val="0"/>
      <w:divBdr>
        <w:top w:val="none" w:sz="0" w:space="0" w:color="auto"/>
        <w:left w:val="none" w:sz="0" w:space="0" w:color="auto"/>
        <w:bottom w:val="none" w:sz="0" w:space="0" w:color="auto"/>
        <w:right w:val="none" w:sz="0" w:space="0" w:color="auto"/>
      </w:divBdr>
    </w:div>
    <w:div w:id="57679237">
      <w:bodyDiv w:val="1"/>
      <w:marLeft w:val="0"/>
      <w:marRight w:val="0"/>
      <w:marTop w:val="0"/>
      <w:marBottom w:val="0"/>
      <w:divBdr>
        <w:top w:val="none" w:sz="0" w:space="0" w:color="auto"/>
        <w:left w:val="none" w:sz="0" w:space="0" w:color="auto"/>
        <w:bottom w:val="none" w:sz="0" w:space="0" w:color="auto"/>
        <w:right w:val="none" w:sz="0" w:space="0" w:color="auto"/>
      </w:divBdr>
    </w:div>
    <w:div w:id="58287346">
      <w:bodyDiv w:val="1"/>
      <w:marLeft w:val="0"/>
      <w:marRight w:val="0"/>
      <w:marTop w:val="0"/>
      <w:marBottom w:val="0"/>
      <w:divBdr>
        <w:top w:val="none" w:sz="0" w:space="0" w:color="auto"/>
        <w:left w:val="none" w:sz="0" w:space="0" w:color="auto"/>
        <w:bottom w:val="none" w:sz="0" w:space="0" w:color="auto"/>
        <w:right w:val="none" w:sz="0" w:space="0" w:color="auto"/>
      </w:divBdr>
    </w:div>
    <w:div w:id="66728190">
      <w:bodyDiv w:val="1"/>
      <w:marLeft w:val="0"/>
      <w:marRight w:val="0"/>
      <w:marTop w:val="0"/>
      <w:marBottom w:val="0"/>
      <w:divBdr>
        <w:top w:val="none" w:sz="0" w:space="0" w:color="auto"/>
        <w:left w:val="none" w:sz="0" w:space="0" w:color="auto"/>
        <w:bottom w:val="none" w:sz="0" w:space="0" w:color="auto"/>
        <w:right w:val="none" w:sz="0" w:space="0" w:color="auto"/>
      </w:divBdr>
    </w:div>
    <w:div w:id="66848649">
      <w:bodyDiv w:val="1"/>
      <w:marLeft w:val="0"/>
      <w:marRight w:val="0"/>
      <w:marTop w:val="0"/>
      <w:marBottom w:val="0"/>
      <w:divBdr>
        <w:top w:val="none" w:sz="0" w:space="0" w:color="auto"/>
        <w:left w:val="none" w:sz="0" w:space="0" w:color="auto"/>
        <w:bottom w:val="none" w:sz="0" w:space="0" w:color="auto"/>
        <w:right w:val="none" w:sz="0" w:space="0" w:color="auto"/>
      </w:divBdr>
    </w:div>
    <w:div w:id="67113734">
      <w:bodyDiv w:val="1"/>
      <w:marLeft w:val="0"/>
      <w:marRight w:val="0"/>
      <w:marTop w:val="0"/>
      <w:marBottom w:val="0"/>
      <w:divBdr>
        <w:top w:val="none" w:sz="0" w:space="0" w:color="auto"/>
        <w:left w:val="none" w:sz="0" w:space="0" w:color="auto"/>
        <w:bottom w:val="none" w:sz="0" w:space="0" w:color="auto"/>
        <w:right w:val="none" w:sz="0" w:space="0" w:color="auto"/>
      </w:divBdr>
    </w:div>
    <w:div w:id="67309518">
      <w:bodyDiv w:val="1"/>
      <w:marLeft w:val="0"/>
      <w:marRight w:val="0"/>
      <w:marTop w:val="0"/>
      <w:marBottom w:val="0"/>
      <w:divBdr>
        <w:top w:val="none" w:sz="0" w:space="0" w:color="auto"/>
        <w:left w:val="none" w:sz="0" w:space="0" w:color="auto"/>
        <w:bottom w:val="none" w:sz="0" w:space="0" w:color="auto"/>
        <w:right w:val="none" w:sz="0" w:space="0" w:color="auto"/>
      </w:divBdr>
    </w:div>
    <w:div w:id="72360457">
      <w:bodyDiv w:val="1"/>
      <w:marLeft w:val="0"/>
      <w:marRight w:val="0"/>
      <w:marTop w:val="0"/>
      <w:marBottom w:val="0"/>
      <w:divBdr>
        <w:top w:val="none" w:sz="0" w:space="0" w:color="auto"/>
        <w:left w:val="none" w:sz="0" w:space="0" w:color="auto"/>
        <w:bottom w:val="none" w:sz="0" w:space="0" w:color="auto"/>
        <w:right w:val="none" w:sz="0" w:space="0" w:color="auto"/>
      </w:divBdr>
    </w:div>
    <w:div w:id="74976371">
      <w:bodyDiv w:val="1"/>
      <w:marLeft w:val="0"/>
      <w:marRight w:val="0"/>
      <w:marTop w:val="0"/>
      <w:marBottom w:val="0"/>
      <w:divBdr>
        <w:top w:val="none" w:sz="0" w:space="0" w:color="auto"/>
        <w:left w:val="none" w:sz="0" w:space="0" w:color="auto"/>
        <w:bottom w:val="none" w:sz="0" w:space="0" w:color="auto"/>
        <w:right w:val="none" w:sz="0" w:space="0" w:color="auto"/>
      </w:divBdr>
    </w:div>
    <w:div w:id="77294813">
      <w:bodyDiv w:val="1"/>
      <w:marLeft w:val="0"/>
      <w:marRight w:val="0"/>
      <w:marTop w:val="0"/>
      <w:marBottom w:val="0"/>
      <w:divBdr>
        <w:top w:val="none" w:sz="0" w:space="0" w:color="auto"/>
        <w:left w:val="none" w:sz="0" w:space="0" w:color="auto"/>
        <w:bottom w:val="none" w:sz="0" w:space="0" w:color="auto"/>
        <w:right w:val="none" w:sz="0" w:space="0" w:color="auto"/>
      </w:divBdr>
    </w:div>
    <w:div w:id="80878854">
      <w:bodyDiv w:val="1"/>
      <w:marLeft w:val="0"/>
      <w:marRight w:val="0"/>
      <w:marTop w:val="0"/>
      <w:marBottom w:val="0"/>
      <w:divBdr>
        <w:top w:val="none" w:sz="0" w:space="0" w:color="auto"/>
        <w:left w:val="none" w:sz="0" w:space="0" w:color="auto"/>
        <w:bottom w:val="none" w:sz="0" w:space="0" w:color="auto"/>
        <w:right w:val="none" w:sz="0" w:space="0" w:color="auto"/>
      </w:divBdr>
    </w:div>
    <w:div w:id="81806826">
      <w:bodyDiv w:val="1"/>
      <w:marLeft w:val="0"/>
      <w:marRight w:val="0"/>
      <w:marTop w:val="0"/>
      <w:marBottom w:val="0"/>
      <w:divBdr>
        <w:top w:val="none" w:sz="0" w:space="0" w:color="auto"/>
        <w:left w:val="none" w:sz="0" w:space="0" w:color="auto"/>
        <w:bottom w:val="none" w:sz="0" w:space="0" w:color="auto"/>
        <w:right w:val="none" w:sz="0" w:space="0" w:color="auto"/>
      </w:divBdr>
    </w:div>
    <w:div w:id="81996957">
      <w:bodyDiv w:val="1"/>
      <w:marLeft w:val="0"/>
      <w:marRight w:val="0"/>
      <w:marTop w:val="0"/>
      <w:marBottom w:val="0"/>
      <w:divBdr>
        <w:top w:val="none" w:sz="0" w:space="0" w:color="auto"/>
        <w:left w:val="none" w:sz="0" w:space="0" w:color="auto"/>
        <w:bottom w:val="none" w:sz="0" w:space="0" w:color="auto"/>
        <w:right w:val="none" w:sz="0" w:space="0" w:color="auto"/>
      </w:divBdr>
    </w:div>
    <w:div w:id="90585181">
      <w:bodyDiv w:val="1"/>
      <w:marLeft w:val="0"/>
      <w:marRight w:val="0"/>
      <w:marTop w:val="0"/>
      <w:marBottom w:val="0"/>
      <w:divBdr>
        <w:top w:val="none" w:sz="0" w:space="0" w:color="auto"/>
        <w:left w:val="none" w:sz="0" w:space="0" w:color="auto"/>
        <w:bottom w:val="none" w:sz="0" w:space="0" w:color="auto"/>
        <w:right w:val="none" w:sz="0" w:space="0" w:color="auto"/>
      </w:divBdr>
    </w:div>
    <w:div w:id="92164794">
      <w:bodyDiv w:val="1"/>
      <w:marLeft w:val="0"/>
      <w:marRight w:val="0"/>
      <w:marTop w:val="0"/>
      <w:marBottom w:val="0"/>
      <w:divBdr>
        <w:top w:val="none" w:sz="0" w:space="0" w:color="auto"/>
        <w:left w:val="none" w:sz="0" w:space="0" w:color="auto"/>
        <w:bottom w:val="none" w:sz="0" w:space="0" w:color="auto"/>
        <w:right w:val="none" w:sz="0" w:space="0" w:color="auto"/>
      </w:divBdr>
    </w:div>
    <w:div w:id="93407079">
      <w:bodyDiv w:val="1"/>
      <w:marLeft w:val="0"/>
      <w:marRight w:val="0"/>
      <w:marTop w:val="0"/>
      <w:marBottom w:val="0"/>
      <w:divBdr>
        <w:top w:val="none" w:sz="0" w:space="0" w:color="auto"/>
        <w:left w:val="none" w:sz="0" w:space="0" w:color="auto"/>
        <w:bottom w:val="none" w:sz="0" w:space="0" w:color="auto"/>
        <w:right w:val="none" w:sz="0" w:space="0" w:color="auto"/>
      </w:divBdr>
    </w:div>
    <w:div w:id="95443523">
      <w:bodyDiv w:val="1"/>
      <w:marLeft w:val="0"/>
      <w:marRight w:val="0"/>
      <w:marTop w:val="0"/>
      <w:marBottom w:val="0"/>
      <w:divBdr>
        <w:top w:val="none" w:sz="0" w:space="0" w:color="auto"/>
        <w:left w:val="none" w:sz="0" w:space="0" w:color="auto"/>
        <w:bottom w:val="none" w:sz="0" w:space="0" w:color="auto"/>
        <w:right w:val="none" w:sz="0" w:space="0" w:color="auto"/>
      </w:divBdr>
    </w:div>
    <w:div w:id="97019875">
      <w:bodyDiv w:val="1"/>
      <w:marLeft w:val="0"/>
      <w:marRight w:val="0"/>
      <w:marTop w:val="0"/>
      <w:marBottom w:val="0"/>
      <w:divBdr>
        <w:top w:val="none" w:sz="0" w:space="0" w:color="auto"/>
        <w:left w:val="none" w:sz="0" w:space="0" w:color="auto"/>
        <w:bottom w:val="none" w:sz="0" w:space="0" w:color="auto"/>
        <w:right w:val="none" w:sz="0" w:space="0" w:color="auto"/>
      </w:divBdr>
    </w:div>
    <w:div w:id="98138307">
      <w:bodyDiv w:val="1"/>
      <w:marLeft w:val="0"/>
      <w:marRight w:val="0"/>
      <w:marTop w:val="0"/>
      <w:marBottom w:val="0"/>
      <w:divBdr>
        <w:top w:val="none" w:sz="0" w:space="0" w:color="auto"/>
        <w:left w:val="none" w:sz="0" w:space="0" w:color="auto"/>
        <w:bottom w:val="none" w:sz="0" w:space="0" w:color="auto"/>
        <w:right w:val="none" w:sz="0" w:space="0" w:color="auto"/>
      </w:divBdr>
    </w:div>
    <w:div w:id="101802650">
      <w:bodyDiv w:val="1"/>
      <w:marLeft w:val="0"/>
      <w:marRight w:val="0"/>
      <w:marTop w:val="0"/>
      <w:marBottom w:val="0"/>
      <w:divBdr>
        <w:top w:val="none" w:sz="0" w:space="0" w:color="auto"/>
        <w:left w:val="none" w:sz="0" w:space="0" w:color="auto"/>
        <w:bottom w:val="none" w:sz="0" w:space="0" w:color="auto"/>
        <w:right w:val="none" w:sz="0" w:space="0" w:color="auto"/>
      </w:divBdr>
    </w:div>
    <w:div w:id="102115787">
      <w:bodyDiv w:val="1"/>
      <w:marLeft w:val="0"/>
      <w:marRight w:val="0"/>
      <w:marTop w:val="0"/>
      <w:marBottom w:val="0"/>
      <w:divBdr>
        <w:top w:val="none" w:sz="0" w:space="0" w:color="auto"/>
        <w:left w:val="none" w:sz="0" w:space="0" w:color="auto"/>
        <w:bottom w:val="none" w:sz="0" w:space="0" w:color="auto"/>
        <w:right w:val="none" w:sz="0" w:space="0" w:color="auto"/>
      </w:divBdr>
    </w:div>
    <w:div w:id="102117631">
      <w:bodyDiv w:val="1"/>
      <w:marLeft w:val="0"/>
      <w:marRight w:val="0"/>
      <w:marTop w:val="0"/>
      <w:marBottom w:val="0"/>
      <w:divBdr>
        <w:top w:val="none" w:sz="0" w:space="0" w:color="auto"/>
        <w:left w:val="none" w:sz="0" w:space="0" w:color="auto"/>
        <w:bottom w:val="none" w:sz="0" w:space="0" w:color="auto"/>
        <w:right w:val="none" w:sz="0" w:space="0" w:color="auto"/>
      </w:divBdr>
    </w:div>
    <w:div w:id="103115409">
      <w:bodyDiv w:val="1"/>
      <w:marLeft w:val="0"/>
      <w:marRight w:val="0"/>
      <w:marTop w:val="0"/>
      <w:marBottom w:val="0"/>
      <w:divBdr>
        <w:top w:val="none" w:sz="0" w:space="0" w:color="auto"/>
        <w:left w:val="none" w:sz="0" w:space="0" w:color="auto"/>
        <w:bottom w:val="none" w:sz="0" w:space="0" w:color="auto"/>
        <w:right w:val="none" w:sz="0" w:space="0" w:color="auto"/>
      </w:divBdr>
    </w:div>
    <w:div w:id="104935060">
      <w:bodyDiv w:val="1"/>
      <w:marLeft w:val="0"/>
      <w:marRight w:val="0"/>
      <w:marTop w:val="0"/>
      <w:marBottom w:val="0"/>
      <w:divBdr>
        <w:top w:val="none" w:sz="0" w:space="0" w:color="auto"/>
        <w:left w:val="none" w:sz="0" w:space="0" w:color="auto"/>
        <w:bottom w:val="none" w:sz="0" w:space="0" w:color="auto"/>
        <w:right w:val="none" w:sz="0" w:space="0" w:color="auto"/>
      </w:divBdr>
    </w:div>
    <w:div w:id="107508185">
      <w:bodyDiv w:val="1"/>
      <w:marLeft w:val="0"/>
      <w:marRight w:val="0"/>
      <w:marTop w:val="0"/>
      <w:marBottom w:val="0"/>
      <w:divBdr>
        <w:top w:val="none" w:sz="0" w:space="0" w:color="auto"/>
        <w:left w:val="none" w:sz="0" w:space="0" w:color="auto"/>
        <w:bottom w:val="none" w:sz="0" w:space="0" w:color="auto"/>
        <w:right w:val="none" w:sz="0" w:space="0" w:color="auto"/>
      </w:divBdr>
    </w:div>
    <w:div w:id="107897562">
      <w:bodyDiv w:val="1"/>
      <w:marLeft w:val="0"/>
      <w:marRight w:val="0"/>
      <w:marTop w:val="0"/>
      <w:marBottom w:val="0"/>
      <w:divBdr>
        <w:top w:val="none" w:sz="0" w:space="0" w:color="auto"/>
        <w:left w:val="none" w:sz="0" w:space="0" w:color="auto"/>
        <w:bottom w:val="none" w:sz="0" w:space="0" w:color="auto"/>
        <w:right w:val="none" w:sz="0" w:space="0" w:color="auto"/>
      </w:divBdr>
    </w:div>
    <w:div w:id="108360557">
      <w:bodyDiv w:val="1"/>
      <w:marLeft w:val="0"/>
      <w:marRight w:val="0"/>
      <w:marTop w:val="0"/>
      <w:marBottom w:val="0"/>
      <w:divBdr>
        <w:top w:val="none" w:sz="0" w:space="0" w:color="auto"/>
        <w:left w:val="none" w:sz="0" w:space="0" w:color="auto"/>
        <w:bottom w:val="none" w:sz="0" w:space="0" w:color="auto"/>
        <w:right w:val="none" w:sz="0" w:space="0" w:color="auto"/>
      </w:divBdr>
    </w:div>
    <w:div w:id="111092132">
      <w:bodyDiv w:val="1"/>
      <w:marLeft w:val="0"/>
      <w:marRight w:val="0"/>
      <w:marTop w:val="0"/>
      <w:marBottom w:val="0"/>
      <w:divBdr>
        <w:top w:val="none" w:sz="0" w:space="0" w:color="auto"/>
        <w:left w:val="none" w:sz="0" w:space="0" w:color="auto"/>
        <w:bottom w:val="none" w:sz="0" w:space="0" w:color="auto"/>
        <w:right w:val="none" w:sz="0" w:space="0" w:color="auto"/>
      </w:divBdr>
    </w:div>
    <w:div w:id="111676286">
      <w:bodyDiv w:val="1"/>
      <w:marLeft w:val="0"/>
      <w:marRight w:val="0"/>
      <w:marTop w:val="0"/>
      <w:marBottom w:val="0"/>
      <w:divBdr>
        <w:top w:val="none" w:sz="0" w:space="0" w:color="auto"/>
        <w:left w:val="none" w:sz="0" w:space="0" w:color="auto"/>
        <w:bottom w:val="none" w:sz="0" w:space="0" w:color="auto"/>
        <w:right w:val="none" w:sz="0" w:space="0" w:color="auto"/>
      </w:divBdr>
    </w:div>
    <w:div w:id="112067140">
      <w:bodyDiv w:val="1"/>
      <w:marLeft w:val="0"/>
      <w:marRight w:val="0"/>
      <w:marTop w:val="0"/>
      <w:marBottom w:val="0"/>
      <w:divBdr>
        <w:top w:val="none" w:sz="0" w:space="0" w:color="auto"/>
        <w:left w:val="none" w:sz="0" w:space="0" w:color="auto"/>
        <w:bottom w:val="none" w:sz="0" w:space="0" w:color="auto"/>
        <w:right w:val="none" w:sz="0" w:space="0" w:color="auto"/>
      </w:divBdr>
    </w:div>
    <w:div w:id="118380909">
      <w:bodyDiv w:val="1"/>
      <w:marLeft w:val="0"/>
      <w:marRight w:val="0"/>
      <w:marTop w:val="0"/>
      <w:marBottom w:val="0"/>
      <w:divBdr>
        <w:top w:val="none" w:sz="0" w:space="0" w:color="auto"/>
        <w:left w:val="none" w:sz="0" w:space="0" w:color="auto"/>
        <w:bottom w:val="none" w:sz="0" w:space="0" w:color="auto"/>
        <w:right w:val="none" w:sz="0" w:space="0" w:color="auto"/>
      </w:divBdr>
    </w:div>
    <w:div w:id="118686172">
      <w:bodyDiv w:val="1"/>
      <w:marLeft w:val="0"/>
      <w:marRight w:val="0"/>
      <w:marTop w:val="0"/>
      <w:marBottom w:val="0"/>
      <w:divBdr>
        <w:top w:val="none" w:sz="0" w:space="0" w:color="auto"/>
        <w:left w:val="none" w:sz="0" w:space="0" w:color="auto"/>
        <w:bottom w:val="none" w:sz="0" w:space="0" w:color="auto"/>
        <w:right w:val="none" w:sz="0" w:space="0" w:color="auto"/>
      </w:divBdr>
    </w:div>
    <w:div w:id="119347082">
      <w:bodyDiv w:val="1"/>
      <w:marLeft w:val="0"/>
      <w:marRight w:val="0"/>
      <w:marTop w:val="0"/>
      <w:marBottom w:val="0"/>
      <w:divBdr>
        <w:top w:val="none" w:sz="0" w:space="0" w:color="auto"/>
        <w:left w:val="none" w:sz="0" w:space="0" w:color="auto"/>
        <w:bottom w:val="none" w:sz="0" w:space="0" w:color="auto"/>
        <w:right w:val="none" w:sz="0" w:space="0" w:color="auto"/>
      </w:divBdr>
    </w:div>
    <w:div w:id="119686487">
      <w:bodyDiv w:val="1"/>
      <w:marLeft w:val="0"/>
      <w:marRight w:val="0"/>
      <w:marTop w:val="0"/>
      <w:marBottom w:val="0"/>
      <w:divBdr>
        <w:top w:val="none" w:sz="0" w:space="0" w:color="auto"/>
        <w:left w:val="none" w:sz="0" w:space="0" w:color="auto"/>
        <w:bottom w:val="none" w:sz="0" w:space="0" w:color="auto"/>
        <w:right w:val="none" w:sz="0" w:space="0" w:color="auto"/>
      </w:divBdr>
    </w:div>
    <w:div w:id="125130121">
      <w:bodyDiv w:val="1"/>
      <w:marLeft w:val="0"/>
      <w:marRight w:val="0"/>
      <w:marTop w:val="0"/>
      <w:marBottom w:val="0"/>
      <w:divBdr>
        <w:top w:val="none" w:sz="0" w:space="0" w:color="auto"/>
        <w:left w:val="none" w:sz="0" w:space="0" w:color="auto"/>
        <w:bottom w:val="none" w:sz="0" w:space="0" w:color="auto"/>
        <w:right w:val="none" w:sz="0" w:space="0" w:color="auto"/>
      </w:divBdr>
    </w:div>
    <w:div w:id="125393602">
      <w:bodyDiv w:val="1"/>
      <w:marLeft w:val="0"/>
      <w:marRight w:val="0"/>
      <w:marTop w:val="0"/>
      <w:marBottom w:val="0"/>
      <w:divBdr>
        <w:top w:val="none" w:sz="0" w:space="0" w:color="auto"/>
        <w:left w:val="none" w:sz="0" w:space="0" w:color="auto"/>
        <w:bottom w:val="none" w:sz="0" w:space="0" w:color="auto"/>
        <w:right w:val="none" w:sz="0" w:space="0" w:color="auto"/>
      </w:divBdr>
    </w:div>
    <w:div w:id="126551720">
      <w:bodyDiv w:val="1"/>
      <w:marLeft w:val="0"/>
      <w:marRight w:val="0"/>
      <w:marTop w:val="0"/>
      <w:marBottom w:val="0"/>
      <w:divBdr>
        <w:top w:val="none" w:sz="0" w:space="0" w:color="auto"/>
        <w:left w:val="none" w:sz="0" w:space="0" w:color="auto"/>
        <w:bottom w:val="none" w:sz="0" w:space="0" w:color="auto"/>
        <w:right w:val="none" w:sz="0" w:space="0" w:color="auto"/>
      </w:divBdr>
    </w:div>
    <w:div w:id="128213442">
      <w:bodyDiv w:val="1"/>
      <w:marLeft w:val="0"/>
      <w:marRight w:val="0"/>
      <w:marTop w:val="0"/>
      <w:marBottom w:val="0"/>
      <w:divBdr>
        <w:top w:val="none" w:sz="0" w:space="0" w:color="auto"/>
        <w:left w:val="none" w:sz="0" w:space="0" w:color="auto"/>
        <w:bottom w:val="none" w:sz="0" w:space="0" w:color="auto"/>
        <w:right w:val="none" w:sz="0" w:space="0" w:color="auto"/>
      </w:divBdr>
    </w:div>
    <w:div w:id="128668813">
      <w:bodyDiv w:val="1"/>
      <w:marLeft w:val="0"/>
      <w:marRight w:val="0"/>
      <w:marTop w:val="0"/>
      <w:marBottom w:val="0"/>
      <w:divBdr>
        <w:top w:val="none" w:sz="0" w:space="0" w:color="auto"/>
        <w:left w:val="none" w:sz="0" w:space="0" w:color="auto"/>
        <w:bottom w:val="none" w:sz="0" w:space="0" w:color="auto"/>
        <w:right w:val="none" w:sz="0" w:space="0" w:color="auto"/>
      </w:divBdr>
    </w:div>
    <w:div w:id="130053745">
      <w:bodyDiv w:val="1"/>
      <w:marLeft w:val="0"/>
      <w:marRight w:val="0"/>
      <w:marTop w:val="0"/>
      <w:marBottom w:val="0"/>
      <w:divBdr>
        <w:top w:val="none" w:sz="0" w:space="0" w:color="auto"/>
        <w:left w:val="none" w:sz="0" w:space="0" w:color="auto"/>
        <w:bottom w:val="none" w:sz="0" w:space="0" w:color="auto"/>
        <w:right w:val="none" w:sz="0" w:space="0" w:color="auto"/>
      </w:divBdr>
    </w:div>
    <w:div w:id="130443456">
      <w:bodyDiv w:val="1"/>
      <w:marLeft w:val="0"/>
      <w:marRight w:val="0"/>
      <w:marTop w:val="0"/>
      <w:marBottom w:val="0"/>
      <w:divBdr>
        <w:top w:val="none" w:sz="0" w:space="0" w:color="auto"/>
        <w:left w:val="none" w:sz="0" w:space="0" w:color="auto"/>
        <w:bottom w:val="none" w:sz="0" w:space="0" w:color="auto"/>
        <w:right w:val="none" w:sz="0" w:space="0" w:color="auto"/>
      </w:divBdr>
    </w:div>
    <w:div w:id="132254552">
      <w:bodyDiv w:val="1"/>
      <w:marLeft w:val="0"/>
      <w:marRight w:val="0"/>
      <w:marTop w:val="0"/>
      <w:marBottom w:val="0"/>
      <w:divBdr>
        <w:top w:val="none" w:sz="0" w:space="0" w:color="auto"/>
        <w:left w:val="none" w:sz="0" w:space="0" w:color="auto"/>
        <w:bottom w:val="none" w:sz="0" w:space="0" w:color="auto"/>
        <w:right w:val="none" w:sz="0" w:space="0" w:color="auto"/>
      </w:divBdr>
    </w:div>
    <w:div w:id="132597818">
      <w:bodyDiv w:val="1"/>
      <w:marLeft w:val="0"/>
      <w:marRight w:val="0"/>
      <w:marTop w:val="0"/>
      <w:marBottom w:val="0"/>
      <w:divBdr>
        <w:top w:val="none" w:sz="0" w:space="0" w:color="auto"/>
        <w:left w:val="none" w:sz="0" w:space="0" w:color="auto"/>
        <w:bottom w:val="none" w:sz="0" w:space="0" w:color="auto"/>
        <w:right w:val="none" w:sz="0" w:space="0" w:color="auto"/>
      </w:divBdr>
    </w:div>
    <w:div w:id="132605853">
      <w:bodyDiv w:val="1"/>
      <w:marLeft w:val="0"/>
      <w:marRight w:val="0"/>
      <w:marTop w:val="0"/>
      <w:marBottom w:val="0"/>
      <w:divBdr>
        <w:top w:val="none" w:sz="0" w:space="0" w:color="auto"/>
        <w:left w:val="none" w:sz="0" w:space="0" w:color="auto"/>
        <w:bottom w:val="none" w:sz="0" w:space="0" w:color="auto"/>
        <w:right w:val="none" w:sz="0" w:space="0" w:color="auto"/>
      </w:divBdr>
    </w:div>
    <w:div w:id="134875717">
      <w:bodyDiv w:val="1"/>
      <w:marLeft w:val="0"/>
      <w:marRight w:val="0"/>
      <w:marTop w:val="0"/>
      <w:marBottom w:val="0"/>
      <w:divBdr>
        <w:top w:val="none" w:sz="0" w:space="0" w:color="auto"/>
        <w:left w:val="none" w:sz="0" w:space="0" w:color="auto"/>
        <w:bottom w:val="none" w:sz="0" w:space="0" w:color="auto"/>
        <w:right w:val="none" w:sz="0" w:space="0" w:color="auto"/>
      </w:divBdr>
    </w:div>
    <w:div w:id="135415829">
      <w:bodyDiv w:val="1"/>
      <w:marLeft w:val="0"/>
      <w:marRight w:val="0"/>
      <w:marTop w:val="0"/>
      <w:marBottom w:val="0"/>
      <w:divBdr>
        <w:top w:val="none" w:sz="0" w:space="0" w:color="auto"/>
        <w:left w:val="none" w:sz="0" w:space="0" w:color="auto"/>
        <w:bottom w:val="none" w:sz="0" w:space="0" w:color="auto"/>
        <w:right w:val="none" w:sz="0" w:space="0" w:color="auto"/>
      </w:divBdr>
    </w:div>
    <w:div w:id="137773494">
      <w:bodyDiv w:val="1"/>
      <w:marLeft w:val="0"/>
      <w:marRight w:val="0"/>
      <w:marTop w:val="0"/>
      <w:marBottom w:val="0"/>
      <w:divBdr>
        <w:top w:val="none" w:sz="0" w:space="0" w:color="auto"/>
        <w:left w:val="none" w:sz="0" w:space="0" w:color="auto"/>
        <w:bottom w:val="none" w:sz="0" w:space="0" w:color="auto"/>
        <w:right w:val="none" w:sz="0" w:space="0" w:color="auto"/>
      </w:divBdr>
    </w:div>
    <w:div w:id="138693221">
      <w:bodyDiv w:val="1"/>
      <w:marLeft w:val="0"/>
      <w:marRight w:val="0"/>
      <w:marTop w:val="0"/>
      <w:marBottom w:val="0"/>
      <w:divBdr>
        <w:top w:val="none" w:sz="0" w:space="0" w:color="auto"/>
        <w:left w:val="none" w:sz="0" w:space="0" w:color="auto"/>
        <w:bottom w:val="none" w:sz="0" w:space="0" w:color="auto"/>
        <w:right w:val="none" w:sz="0" w:space="0" w:color="auto"/>
      </w:divBdr>
    </w:div>
    <w:div w:id="139468460">
      <w:bodyDiv w:val="1"/>
      <w:marLeft w:val="0"/>
      <w:marRight w:val="0"/>
      <w:marTop w:val="0"/>
      <w:marBottom w:val="0"/>
      <w:divBdr>
        <w:top w:val="none" w:sz="0" w:space="0" w:color="auto"/>
        <w:left w:val="none" w:sz="0" w:space="0" w:color="auto"/>
        <w:bottom w:val="none" w:sz="0" w:space="0" w:color="auto"/>
        <w:right w:val="none" w:sz="0" w:space="0" w:color="auto"/>
      </w:divBdr>
    </w:div>
    <w:div w:id="139618778">
      <w:bodyDiv w:val="1"/>
      <w:marLeft w:val="0"/>
      <w:marRight w:val="0"/>
      <w:marTop w:val="0"/>
      <w:marBottom w:val="0"/>
      <w:divBdr>
        <w:top w:val="none" w:sz="0" w:space="0" w:color="auto"/>
        <w:left w:val="none" w:sz="0" w:space="0" w:color="auto"/>
        <w:bottom w:val="none" w:sz="0" w:space="0" w:color="auto"/>
        <w:right w:val="none" w:sz="0" w:space="0" w:color="auto"/>
      </w:divBdr>
    </w:div>
    <w:div w:id="142234159">
      <w:bodyDiv w:val="1"/>
      <w:marLeft w:val="0"/>
      <w:marRight w:val="0"/>
      <w:marTop w:val="0"/>
      <w:marBottom w:val="0"/>
      <w:divBdr>
        <w:top w:val="none" w:sz="0" w:space="0" w:color="auto"/>
        <w:left w:val="none" w:sz="0" w:space="0" w:color="auto"/>
        <w:bottom w:val="none" w:sz="0" w:space="0" w:color="auto"/>
        <w:right w:val="none" w:sz="0" w:space="0" w:color="auto"/>
      </w:divBdr>
    </w:div>
    <w:div w:id="143815209">
      <w:bodyDiv w:val="1"/>
      <w:marLeft w:val="0"/>
      <w:marRight w:val="0"/>
      <w:marTop w:val="0"/>
      <w:marBottom w:val="0"/>
      <w:divBdr>
        <w:top w:val="none" w:sz="0" w:space="0" w:color="auto"/>
        <w:left w:val="none" w:sz="0" w:space="0" w:color="auto"/>
        <w:bottom w:val="none" w:sz="0" w:space="0" w:color="auto"/>
        <w:right w:val="none" w:sz="0" w:space="0" w:color="auto"/>
      </w:divBdr>
    </w:div>
    <w:div w:id="146409879">
      <w:bodyDiv w:val="1"/>
      <w:marLeft w:val="0"/>
      <w:marRight w:val="0"/>
      <w:marTop w:val="0"/>
      <w:marBottom w:val="0"/>
      <w:divBdr>
        <w:top w:val="none" w:sz="0" w:space="0" w:color="auto"/>
        <w:left w:val="none" w:sz="0" w:space="0" w:color="auto"/>
        <w:bottom w:val="none" w:sz="0" w:space="0" w:color="auto"/>
        <w:right w:val="none" w:sz="0" w:space="0" w:color="auto"/>
      </w:divBdr>
    </w:div>
    <w:div w:id="149251814">
      <w:bodyDiv w:val="1"/>
      <w:marLeft w:val="0"/>
      <w:marRight w:val="0"/>
      <w:marTop w:val="0"/>
      <w:marBottom w:val="0"/>
      <w:divBdr>
        <w:top w:val="none" w:sz="0" w:space="0" w:color="auto"/>
        <w:left w:val="none" w:sz="0" w:space="0" w:color="auto"/>
        <w:bottom w:val="none" w:sz="0" w:space="0" w:color="auto"/>
        <w:right w:val="none" w:sz="0" w:space="0" w:color="auto"/>
      </w:divBdr>
    </w:div>
    <w:div w:id="149492299">
      <w:bodyDiv w:val="1"/>
      <w:marLeft w:val="0"/>
      <w:marRight w:val="0"/>
      <w:marTop w:val="0"/>
      <w:marBottom w:val="0"/>
      <w:divBdr>
        <w:top w:val="none" w:sz="0" w:space="0" w:color="auto"/>
        <w:left w:val="none" w:sz="0" w:space="0" w:color="auto"/>
        <w:bottom w:val="none" w:sz="0" w:space="0" w:color="auto"/>
        <w:right w:val="none" w:sz="0" w:space="0" w:color="auto"/>
      </w:divBdr>
    </w:div>
    <w:div w:id="151798906">
      <w:bodyDiv w:val="1"/>
      <w:marLeft w:val="0"/>
      <w:marRight w:val="0"/>
      <w:marTop w:val="0"/>
      <w:marBottom w:val="0"/>
      <w:divBdr>
        <w:top w:val="none" w:sz="0" w:space="0" w:color="auto"/>
        <w:left w:val="none" w:sz="0" w:space="0" w:color="auto"/>
        <w:bottom w:val="none" w:sz="0" w:space="0" w:color="auto"/>
        <w:right w:val="none" w:sz="0" w:space="0" w:color="auto"/>
      </w:divBdr>
    </w:div>
    <w:div w:id="151920102">
      <w:bodyDiv w:val="1"/>
      <w:marLeft w:val="0"/>
      <w:marRight w:val="0"/>
      <w:marTop w:val="0"/>
      <w:marBottom w:val="0"/>
      <w:divBdr>
        <w:top w:val="none" w:sz="0" w:space="0" w:color="auto"/>
        <w:left w:val="none" w:sz="0" w:space="0" w:color="auto"/>
        <w:bottom w:val="none" w:sz="0" w:space="0" w:color="auto"/>
        <w:right w:val="none" w:sz="0" w:space="0" w:color="auto"/>
      </w:divBdr>
    </w:div>
    <w:div w:id="151991054">
      <w:bodyDiv w:val="1"/>
      <w:marLeft w:val="0"/>
      <w:marRight w:val="0"/>
      <w:marTop w:val="0"/>
      <w:marBottom w:val="0"/>
      <w:divBdr>
        <w:top w:val="none" w:sz="0" w:space="0" w:color="auto"/>
        <w:left w:val="none" w:sz="0" w:space="0" w:color="auto"/>
        <w:bottom w:val="none" w:sz="0" w:space="0" w:color="auto"/>
        <w:right w:val="none" w:sz="0" w:space="0" w:color="auto"/>
      </w:divBdr>
    </w:div>
    <w:div w:id="153184381">
      <w:bodyDiv w:val="1"/>
      <w:marLeft w:val="0"/>
      <w:marRight w:val="0"/>
      <w:marTop w:val="0"/>
      <w:marBottom w:val="0"/>
      <w:divBdr>
        <w:top w:val="none" w:sz="0" w:space="0" w:color="auto"/>
        <w:left w:val="none" w:sz="0" w:space="0" w:color="auto"/>
        <w:bottom w:val="none" w:sz="0" w:space="0" w:color="auto"/>
        <w:right w:val="none" w:sz="0" w:space="0" w:color="auto"/>
      </w:divBdr>
    </w:div>
    <w:div w:id="155610595">
      <w:bodyDiv w:val="1"/>
      <w:marLeft w:val="0"/>
      <w:marRight w:val="0"/>
      <w:marTop w:val="0"/>
      <w:marBottom w:val="0"/>
      <w:divBdr>
        <w:top w:val="none" w:sz="0" w:space="0" w:color="auto"/>
        <w:left w:val="none" w:sz="0" w:space="0" w:color="auto"/>
        <w:bottom w:val="none" w:sz="0" w:space="0" w:color="auto"/>
        <w:right w:val="none" w:sz="0" w:space="0" w:color="auto"/>
      </w:divBdr>
    </w:div>
    <w:div w:id="158231291">
      <w:bodyDiv w:val="1"/>
      <w:marLeft w:val="0"/>
      <w:marRight w:val="0"/>
      <w:marTop w:val="0"/>
      <w:marBottom w:val="0"/>
      <w:divBdr>
        <w:top w:val="none" w:sz="0" w:space="0" w:color="auto"/>
        <w:left w:val="none" w:sz="0" w:space="0" w:color="auto"/>
        <w:bottom w:val="none" w:sz="0" w:space="0" w:color="auto"/>
        <w:right w:val="none" w:sz="0" w:space="0" w:color="auto"/>
      </w:divBdr>
    </w:div>
    <w:div w:id="160198695">
      <w:bodyDiv w:val="1"/>
      <w:marLeft w:val="0"/>
      <w:marRight w:val="0"/>
      <w:marTop w:val="0"/>
      <w:marBottom w:val="0"/>
      <w:divBdr>
        <w:top w:val="none" w:sz="0" w:space="0" w:color="auto"/>
        <w:left w:val="none" w:sz="0" w:space="0" w:color="auto"/>
        <w:bottom w:val="none" w:sz="0" w:space="0" w:color="auto"/>
        <w:right w:val="none" w:sz="0" w:space="0" w:color="auto"/>
      </w:divBdr>
    </w:div>
    <w:div w:id="163862154">
      <w:bodyDiv w:val="1"/>
      <w:marLeft w:val="0"/>
      <w:marRight w:val="0"/>
      <w:marTop w:val="0"/>
      <w:marBottom w:val="0"/>
      <w:divBdr>
        <w:top w:val="none" w:sz="0" w:space="0" w:color="auto"/>
        <w:left w:val="none" w:sz="0" w:space="0" w:color="auto"/>
        <w:bottom w:val="none" w:sz="0" w:space="0" w:color="auto"/>
        <w:right w:val="none" w:sz="0" w:space="0" w:color="auto"/>
      </w:divBdr>
    </w:div>
    <w:div w:id="164368376">
      <w:bodyDiv w:val="1"/>
      <w:marLeft w:val="0"/>
      <w:marRight w:val="0"/>
      <w:marTop w:val="0"/>
      <w:marBottom w:val="0"/>
      <w:divBdr>
        <w:top w:val="none" w:sz="0" w:space="0" w:color="auto"/>
        <w:left w:val="none" w:sz="0" w:space="0" w:color="auto"/>
        <w:bottom w:val="none" w:sz="0" w:space="0" w:color="auto"/>
        <w:right w:val="none" w:sz="0" w:space="0" w:color="auto"/>
      </w:divBdr>
    </w:div>
    <w:div w:id="168713044">
      <w:bodyDiv w:val="1"/>
      <w:marLeft w:val="0"/>
      <w:marRight w:val="0"/>
      <w:marTop w:val="0"/>
      <w:marBottom w:val="0"/>
      <w:divBdr>
        <w:top w:val="none" w:sz="0" w:space="0" w:color="auto"/>
        <w:left w:val="none" w:sz="0" w:space="0" w:color="auto"/>
        <w:bottom w:val="none" w:sz="0" w:space="0" w:color="auto"/>
        <w:right w:val="none" w:sz="0" w:space="0" w:color="auto"/>
      </w:divBdr>
    </w:div>
    <w:div w:id="173813550">
      <w:bodyDiv w:val="1"/>
      <w:marLeft w:val="0"/>
      <w:marRight w:val="0"/>
      <w:marTop w:val="0"/>
      <w:marBottom w:val="0"/>
      <w:divBdr>
        <w:top w:val="none" w:sz="0" w:space="0" w:color="auto"/>
        <w:left w:val="none" w:sz="0" w:space="0" w:color="auto"/>
        <w:bottom w:val="none" w:sz="0" w:space="0" w:color="auto"/>
        <w:right w:val="none" w:sz="0" w:space="0" w:color="auto"/>
      </w:divBdr>
    </w:div>
    <w:div w:id="174879521">
      <w:bodyDiv w:val="1"/>
      <w:marLeft w:val="0"/>
      <w:marRight w:val="0"/>
      <w:marTop w:val="0"/>
      <w:marBottom w:val="0"/>
      <w:divBdr>
        <w:top w:val="none" w:sz="0" w:space="0" w:color="auto"/>
        <w:left w:val="none" w:sz="0" w:space="0" w:color="auto"/>
        <w:bottom w:val="none" w:sz="0" w:space="0" w:color="auto"/>
        <w:right w:val="none" w:sz="0" w:space="0" w:color="auto"/>
      </w:divBdr>
    </w:div>
    <w:div w:id="175730517">
      <w:bodyDiv w:val="1"/>
      <w:marLeft w:val="0"/>
      <w:marRight w:val="0"/>
      <w:marTop w:val="0"/>
      <w:marBottom w:val="0"/>
      <w:divBdr>
        <w:top w:val="none" w:sz="0" w:space="0" w:color="auto"/>
        <w:left w:val="none" w:sz="0" w:space="0" w:color="auto"/>
        <w:bottom w:val="none" w:sz="0" w:space="0" w:color="auto"/>
        <w:right w:val="none" w:sz="0" w:space="0" w:color="auto"/>
      </w:divBdr>
    </w:div>
    <w:div w:id="178005608">
      <w:bodyDiv w:val="1"/>
      <w:marLeft w:val="0"/>
      <w:marRight w:val="0"/>
      <w:marTop w:val="0"/>
      <w:marBottom w:val="0"/>
      <w:divBdr>
        <w:top w:val="none" w:sz="0" w:space="0" w:color="auto"/>
        <w:left w:val="none" w:sz="0" w:space="0" w:color="auto"/>
        <w:bottom w:val="none" w:sz="0" w:space="0" w:color="auto"/>
        <w:right w:val="none" w:sz="0" w:space="0" w:color="auto"/>
      </w:divBdr>
    </w:div>
    <w:div w:id="180318757">
      <w:bodyDiv w:val="1"/>
      <w:marLeft w:val="0"/>
      <w:marRight w:val="0"/>
      <w:marTop w:val="0"/>
      <w:marBottom w:val="0"/>
      <w:divBdr>
        <w:top w:val="none" w:sz="0" w:space="0" w:color="auto"/>
        <w:left w:val="none" w:sz="0" w:space="0" w:color="auto"/>
        <w:bottom w:val="none" w:sz="0" w:space="0" w:color="auto"/>
        <w:right w:val="none" w:sz="0" w:space="0" w:color="auto"/>
      </w:divBdr>
    </w:div>
    <w:div w:id="181164174">
      <w:bodyDiv w:val="1"/>
      <w:marLeft w:val="0"/>
      <w:marRight w:val="0"/>
      <w:marTop w:val="0"/>
      <w:marBottom w:val="0"/>
      <w:divBdr>
        <w:top w:val="none" w:sz="0" w:space="0" w:color="auto"/>
        <w:left w:val="none" w:sz="0" w:space="0" w:color="auto"/>
        <w:bottom w:val="none" w:sz="0" w:space="0" w:color="auto"/>
        <w:right w:val="none" w:sz="0" w:space="0" w:color="auto"/>
      </w:divBdr>
    </w:div>
    <w:div w:id="183524373">
      <w:bodyDiv w:val="1"/>
      <w:marLeft w:val="0"/>
      <w:marRight w:val="0"/>
      <w:marTop w:val="0"/>
      <w:marBottom w:val="0"/>
      <w:divBdr>
        <w:top w:val="none" w:sz="0" w:space="0" w:color="auto"/>
        <w:left w:val="none" w:sz="0" w:space="0" w:color="auto"/>
        <w:bottom w:val="none" w:sz="0" w:space="0" w:color="auto"/>
        <w:right w:val="none" w:sz="0" w:space="0" w:color="auto"/>
      </w:divBdr>
    </w:div>
    <w:div w:id="184441529">
      <w:bodyDiv w:val="1"/>
      <w:marLeft w:val="0"/>
      <w:marRight w:val="0"/>
      <w:marTop w:val="0"/>
      <w:marBottom w:val="0"/>
      <w:divBdr>
        <w:top w:val="none" w:sz="0" w:space="0" w:color="auto"/>
        <w:left w:val="none" w:sz="0" w:space="0" w:color="auto"/>
        <w:bottom w:val="none" w:sz="0" w:space="0" w:color="auto"/>
        <w:right w:val="none" w:sz="0" w:space="0" w:color="auto"/>
      </w:divBdr>
    </w:div>
    <w:div w:id="184487973">
      <w:bodyDiv w:val="1"/>
      <w:marLeft w:val="0"/>
      <w:marRight w:val="0"/>
      <w:marTop w:val="0"/>
      <w:marBottom w:val="0"/>
      <w:divBdr>
        <w:top w:val="none" w:sz="0" w:space="0" w:color="auto"/>
        <w:left w:val="none" w:sz="0" w:space="0" w:color="auto"/>
        <w:bottom w:val="none" w:sz="0" w:space="0" w:color="auto"/>
        <w:right w:val="none" w:sz="0" w:space="0" w:color="auto"/>
      </w:divBdr>
    </w:div>
    <w:div w:id="184557093">
      <w:bodyDiv w:val="1"/>
      <w:marLeft w:val="0"/>
      <w:marRight w:val="0"/>
      <w:marTop w:val="0"/>
      <w:marBottom w:val="0"/>
      <w:divBdr>
        <w:top w:val="none" w:sz="0" w:space="0" w:color="auto"/>
        <w:left w:val="none" w:sz="0" w:space="0" w:color="auto"/>
        <w:bottom w:val="none" w:sz="0" w:space="0" w:color="auto"/>
        <w:right w:val="none" w:sz="0" w:space="0" w:color="auto"/>
      </w:divBdr>
    </w:div>
    <w:div w:id="188298556">
      <w:bodyDiv w:val="1"/>
      <w:marLeft w:val="0"/>
      <w:marRight w:val="0"/>
      <w:marTop w:val="0"/>
      <w:marBottom w:val="0"/>
      <w:divBdr>
        <w:top w:val="none" w:sz="0" w:space="0" w:color="auto"/>
        <w:left w:val="none" w:sz="0" w:space="0" w:color="auto"/>
        <w:bottom w:val="none" w:sz="0" w:space="0" w:color="auto"/>
        <w:right w:val="none" w:sz="0" w:space="0" w:color="auto"/>
      </w:divBdr>
    </w:div>
    <w:div w:id="190799327">
      <w:bodyDiv w:val="1"/>
      <w:marLeft w:val="0"/>
      <w:marRight w:val="0"/>
      <w:marTop w:val="0"/>
      <w:marBottom w:val="0"/>
      <w:divBdr>
        <w:top w:val="none" w:sz="0" w:space="0" w:color="auto"/>
        <w:left w:val="none" w:sz="0" w:space="0" w:color="auto"/>
        <w:bottom w:val="none" w:sz="0" w:space="0" w:color="auto"/>
        <w:right w:val="none" w:sz="0" w:space="0" w:color="auto"/>
      </w:divBdr>
    </w:div>
    <w:div w:id="191306018">
      <w:bodyDiv w:val="1"/>
      <w:marLeft w:val="0"/>
      <w:marRight w:val="0"/>
      <w:marTop w:val="0"/>
      <w:marBottom w:val="0"/>
      <w:divBdr>
        <w:top w:val="none" w:sz="0" w:space="0" w:color="auto"/>
        <w:left w:val="none" w:sz="0" w:space="0" w:color="auto"/>
        <w:bottom w:val="none" w:sz="0" w:space="0" w:color="auto"/>
        <w:right w:val="none" w:sz="0" w:space="0" w:color="auto"/>
      </w:divBdr>
    </w:div>
    <w:div w:id="194656140">
      <w:bodyDiv w:val="1"/>
      <w:marLeft w:val="0"/>
      <w:marRight w:val="0"/>
      <w:marTop w:val="0"/>
      <w:marBottom w:val="0"/>
      <w:divBdr>
        <w:top w:val="none" w:sz="0" w:space="0" w:color="auto"/>
        <w:left w:val="none" w:sz="0" w:space="0" w:color="auto"/>
        <w:bottom w:val="none" w:sz="0" w:space="0" w:color="auto"/>
        <w:right w:val="none" w:sz="0" w:space="0" w:color="auto"/>
      </w:divBdr>
    </w:div>
    <w:div w:id="195239109">
      <w:bodyDiv w:val="1"/>
      <w:marLeft w:val="0"/>
      <w:marRight w:val="0"/>
      <w:marTop w:val="0"/>
      <w:marBottom w:val="0"/>
      <w:divBdr>
        <w:top w:val="none" w:sz="0" w:space="0" w:color="auto"/>
        <w:left w:val="none" w:sz="0" w:space="0" w:color="auto"/>
        <w:bottom w:val="none" w:sz="0" w:space="0" w:color="auto"/>
        <w:right w:val="none" w:sz="0" w:space="0" w:color="auto"/>
      </w:divBdr>
    </w:div>
    <w:div w:id="195972986">
      <w:bodyDiv w:val="1"/>
      <w:marLeft w:val="0"/>
      <w:marRight w:val="0"/>
      <w:marTop w:val="0"/>
      <w:marBottom w:val="0"/>
      <w:divBdr>
        <w:top w:val="none" w:sz="0" w:space="0" w:color="auto"/>
        <w:left w:val="none" w:sz="0" w:space="0" w:color="auto"/>
        <w:bottom w:val="none" w:sz="0" w:space="0" w:color="auto"/>
        <w:right w:val="none" w:sz="0" w:space="0" w:color="auto"/>
      </w:divBdr>
    </w:div>
    <w:div w:id="198669950">
      <w:bodyDiv w:val="1"/>
      <w:marLeft w:val="0"/>
      <w:marRight w:val="0"/>
      <w:marTop w:val="0"/>
      <w:marBottom w:val="0"/>
      <w:divBdr>
        <w:top w:val="none" w:sz="0" w:space="0" w:color="auto"/>
        <w:left w:val="none" w:sz="0" w:space="0" w:color="auto"/>
        <w:bottom w:val="none" w:sz="0" w:space="0" w:color="auto"/>
        <w:right w:val="none" w:sz="0" w:space="0" w:color="auto"/>
      </w:divBdr>
    </w:div>
    <w:div w:id="200753817">
      <w:bodyDiv w:val="1"/>
      <w:marLeft w:val="0"/>
      <w:marRight w:val="0"/>
      <w:marTop w:val="0"/>
      <w:marBottom w:val="0"/>
      <w:divBdr>
        <w:top w:val="none" w:sz="0" w:space="0" w:color="auto"/>
        <w:left w:val="none" w:sz="0" w:space="0" w:color="auto"/>
        <w:bottom w:val="none" w:sz="0" w:space="0" w:color="auto"/>
        <w:right w:val="none" w:sz="0" w:space="0" w:color="auto"/>
      </w:divBdr>
    </w:div>
    <w:div w:id="202525634">
      <w:bodyDiv w:val="1"/>
      <w:marLeft w:val="0"/>
      <w:marRight w:val="0"/>
      <w:marTop w:val="0"/>
      <w:marBottom w:val="0"/>
      <w:divBdr>
        <w:top w:val="none" w:sz="0" w:space="0" w:color="auto"/>
        <w:left w:val="none" w:sz="0" w:space="0" w:color="auto"/>
        <w:bottom w:val="none" w:sz="0" w:space="0" w:color="auto"/>
        <w:right w:val="none" w:sz="0" w:space="0" w:color="auto"/>
      </w:divBdr>
    </w:div>
    <w:div w:id="202596904">
      <w:bodyDiv w:val="1"/>
      <w:marLeft w:val="0"/>
      <w:marRight w:val="0"/>
      <w:marTop w:val="0"/>
      <w:marBottom w:val="0"/>
      <w:divBdr>
        <w:top w:val="none" w:sz="0" w:space="0" w:color="auto"/>
        <w:left w:val="none" w:sz="0" w:space="0" w:color="auto"/>
        <w:bottom w:val="none" w:sz="0" w:space="0" w:color="auto"/>
        <w:right w:val="none" w:sz="0" w:space="0" w:color="auto"/>
      </w:divBdr>
    </w:div>
    <w:div w:id="203105254">
      <w:bodyDiv w:val="1"/>
      <w:marLeft w:val="0"/>
      <w:marRight w:val="0"/>
      <w:marTop w:val="0"/>
      <w:marBottom w:val="0"/>
      <w:divBdr>
        <w:top w:val="none" w:sz="0" w:space="0" w:color="auto"/>
        <w:left w:val="none" w:sz="0" w:space="0" w:color="auto"/>
        <w:bottom w:val="none" w:sz="0" w:space="0" w:color="auto"/>
        <w:right w:val="none" w:sz="0" w:space="0" w:color="auto"/>
      </w:divBdr>
    </w:div>
    <w:div w:id="203178839">
      <w:bodyDiv w:val="1"/>
      <w:marLeft w:val="0"/>
      <w:marRight w:val="0"/>
      <w:marTop w:val="0"/>
      <w:marBottom w:val="0"/>
      <w:divBdr>
        <w:top w:val="none" w:sz="0" w:space="0" w:color="auto"/>
        <w:left w:val="none" w:sz="0" w:space="0" w:color="auto"/>
        <w:bottom w:val="none" w:sz="0" w:space="0" w:color="auto"/>
        <w:right w:val="none" w:sz="0" w:space="0" w:color="auto"/>
      </w:divBdr>
    </w:div>
    <w:div w:id="204031191">
      <w:bodyDiv w:val="1"/>
      <w:marLeft w:val="0"/>
      <w:marRight w:val="0"/>
      <w:marTop w:val="0"/>
      <w:marBottom w:val="0"/>
      <w:divBdr>
        <w:top w:val="none" w:sz="0" w:space="0" w:color="auto"/>
        <w:left w:val="none" w:sz="0" w:space="0" w:color="auto"/>
        <w:bottom w:val="none" w:sz="0" w:space="0" w:color="auto"/>
        <w:right w:val="none" w:sz="0" w:space="0" w:color="auto"/>
      </w:divBdr>
    </w:div>
    <w:div w:id="209194520">
      <w:bodyDiv w:val="1"/>
      <w:marLeft w:val="0"/>
      <w:marRight w:val="0"/>
      <w:marTop w:val="0"/>
      <w:marBottom w:val="0"/>
      <w:divBdr>
        <w:top w:val="none" w:sz="0" w:space="0" w:color="auto"/>
        <w:left w:val="none" w:sz="0" w:space="0" w:color="auto"/>
        <w:bottom w:val="none" w:sz="0" w:space="0" w:color="auto"/>
        <w:right w:val="none" w:sz="0" w:space="0" w:color="auto"/>
      </w:divBdr>
    </w:div>
    <w:div w:id="210533627">
      <w:bodyDiv w:val="1"/>
      <w:marLeft w:val="0"/>
      <w:marRight w:val="0"/>
      <w:marTop w:val="0"/>
      <w:marBottom w:val="0"/>
      <w:divBdr>
        <w:top w:val="none" w:sz="0" w:space="0" w:color="auto"/>
        <w:left w:val="none" w:sz="0" w:space="0" w:color="auto"/>
        <w:bottom w:val="none" w:sz="0" w:space="0" w:color="auto"/>
        <w:right w:val="none" w:sz="0" w:space="0" w:color="auto"/>
      </w:divBdr>
    </w:div>
    <w:div w:id="214392809">
      <w:bodyDiv w:val="1"/>
      <w:marLeft w:val="0"/>
      <w:marRight w:val="0"/>
      <w:marTop w:val="0"/>
      <w:marBottom w:val="0"/>
      <w:divBdr>
        <w:top w:val="none" w:sz="0" w:space="0" w:color="auto"/>
        <w:left w:val="none" w:sz="0" w:space="0" w:color="auto"/>
        <w:bottom w:val="none" w:sz="0" w:space="0" w:color="auto"/>
        <w:right w:val="none" w:sz="0" w:space="0" w:color="auto"/>
      </w:divBdr>
    </w:div>
    <w:div w:id="215356212">
      <w:bodyDiv w:val="1"/>
      <w:marLeft w:val="0"/>
      <w:marRight w:val="0"/>
      <w:marTop w:val="0"/>
      <w:marBottom w:val="0"/>
      <w:divBdr>
        <w:top w:val="none" w:sz="0" w:space="0" w:color="auto"/>
        <w:left w:val="none" w:sz="0" w:space="0" w:color="auto"/>
        <w:bottom w:val="none" w:sz="0" w:space="0" w:color="auto"/>
        <w:right w:val="none" w:sz="0" w:space="0" w:color="auto"/>
      </w:divBdr>
    </w:div>
    <w:div w:id="215745868">
      <w:bodyDiv w:val="1"/>
      <w:marLeft w:val="0"/>
      <w:marRight w:val="0"/>
      <w:marTop w:val="0"/>
      <w:marBottom w:val="0"/>
      <w:divBdr>
        <w:top w:val="none" w:sz="0" w:space="0" w:color="auto"/>
        <w:left w:val="none" w:sz="0" w:space="0" w:color="auto"/>
        <w:bottom w:val="none" w:sz="0" w:space="0" w:color="auto"/>
        <w:right w:val="none" w:sz="0" w:space="0" w:color="auto"/>
      </w:divBdr>
    </w:div>
    <w:div w:id="217017430">
      <w:bodyDiv w:val="1"/>
      <w:marLeft w:val="0"/>
      <w:marRight w:val="0"/>
      <w:marTop w:val="0"/>
      <w:marBottom w:val="0"/>
      <w:divBdr>
        <w:top w:val="none" w:sz="0" w:space="0" w:color="auto"/>
        <w:left w:val="none" w:sz="0" w:space="0" w:color="auto"/>
        <w:bottom w:val="none" w:sz="0" w:space="0" w:color="auto"/>
        <w:right w:val="none" w:sz="0" w:space="0" w:color="auto"/>
      </w:divBdr>
    </w:div>
    <w:div w:id="217741762">
      <w:bodyDiv w:val="1"/>
      <w:marLeft w:val="0"/>
      <w:marRight w:val="0"/>
      <w:marTop w:val="0"/>
      <w:marBottom w:val="0"/>
      <w:divBdr>
        <w:top w:val="none" w:sz="0" w:space="0" w:color="auto"/>
        <w:left w:val="none" w:sz="0" w:space="0" w:color="auto"/>
        <w:bottom w:val="none" w:sz="0" w:space="0" w:color="auto"/>
        <w:right w:val="none" w:sz="0" w:space="0" w:color="auto"/>
      </w:divBdr>
    </w:div>
    <w:div w:id="217862580">
      <w:bodyDiv w:val="1"/>
      <w:marLeft w:val="0"/>
      <w:marRight w:val="0"/>
      <w:marTop w:val="0"/>
      <w:marBottom w:val="0"/>
      <w:divBdr>
        <w:top w:val="none" w:sz="0" w:space="0" w:color="auto"/>
        <w:left w:val="none" w:sz="0" w:space="0" w:color="auto"/>
        <w:bottom w:val="none" w:sz="0" w:space="0" w:color="auto"/>
        <w:right w:val="none" w:sz="0" w:space="0" w:color="auto"/>
      </w:divBdr>
    </w:div>
    <w:div w:id="217983032">
      <w:bodyDiv w:val="1"/>
      <w:marLeft w:val="0"/>
      <w:marRight w:val="0"/>
      <w:marTop w:val="0"/>
      <w:marBottom w:val="0"/>
      <w:divBdr>
        <w:top w:val="none" w:sz="0" w:space="0" w:color="auto"/>
        <w:left w:val="none" w:sz="0" w:space="0" w:color="auto"/>
        <w:bottom w:val="none" w:sz="0" w:space="0" w:color="auto"/>
        <w:right w:val="none" w:sz="0" w:space="0" w:color="auto"/>
      </w:divBdr>
    </w:div>
    <w:div w:id="218052511">
      <w:bodyDiv w:val="1"/>
      <w:marLeft w:val="0"/>
      <w:marRight w:val="0"/>
      <w:marTop w:val="0"/>
      <w:marBottom w:val="0"/>
      <w:divBdr>
        <w:top w:val="none" w:sz="0" w:space="0" w:color="auto"/>
        <w:left w:val="none" w:sz="0" w:space="0" w:color="auto"/>
        <w:bottom w:val="none" w:sz="0" w:space="0" w:color="auto"/>
        <w:right w:val="none" w:sz="0" w:space="0" w:color="auto"/>
      </w:divBdr>
    </w:div>
    <w:div w:id="221450922">
      <w:bodyDiv w:val="1"/>
      <w:marLeft w:val="0"/>
      <w:marRight w:val="0"/>
      <w:marTop w:val="0"/>
      <w:marBottom w:val="0"/>
      <w:divBdr>
        <w:top w:val="none" w:sz="0" w:space="0" w:color="auto"/>
        <w:left w:val="none" w:sz="0" w:space="0" w:color="auto"/>
        <w:bottom w:val="none" w:sz="0" w:space="0" w:color="auto"/>
        <w:right w:val="none" w:sz="0" w:space="0" w:color="auto"/>
      </w:divBdr>
    </w:div>
    <w:div w:id="222064318">
      <w:bodyDiv w:val="1"/>
      <w:marLeft w:val="0"/>
      <w:marRight w:val="0"/>
      <w:marTop w:val="0"/>
      <w:marBottom w:val="0"/>
      <w:divBdr>
        <w:top w:val="none" w:sz="0" w:space="0" w:color="auto"/>
        <w:left w:val="none" w:sz="0" w:space="0" w:color="auto"/>
        <w:bottom w:val="none" w:sz="0" w:space="0" w:color="auto"/>
        <w:right w:val="none" w:sz="0" w:space="0" w:color="auto"/>
      </w:divBdr>
    </w:div>
    <w:div w:id="222185624">
      <w:bodyDiv w:val="1"/>
      <w:marLeft w:val="0"/>
      <w:marRight w:val="0"/>
      <w:marTop w:val="0"/>
      <w:marBottom w:val="0"/>
      <w:divBdr>
        <w:top w:val="none" w:sz="0" w:space="0" w:color="auto"/>
        <w:left w:val="none" w:sz="0" w:space="0" w:color="auto"/>
        <w:bottom w:val="none" w:sz="0" w:space="0" w:color="auto"/>
        <w:right w:val="none" w:sz="0" w:space="0" w:color="auto"/>
      </w:divBdr>
    </w:div>
    <w:div w:id="226720270">
      <w:bodyDiv w:val="1"/>
      <w:marLeft w:val="0"/>
      <w:marRight w:val="0"/>
      <w:marTop w:val="0"/>
      <w:marBottom w:val="0"/>
      <w:divBdr>
        <w:top w:val="none" w:sz="0" w:space="0" w:color="auto"/>
        <w:left w:val="none" w:sz="0" w:space="0" w:color="auto"/>
        <w:bottom w:val="none" w:sz="0" w:space="0" w:color="auto"/>
        <w:right w:val="none" w:sz="0" w:space="0" w:color="auto"/>
      </w:divBdr>
    </w:div>
    <w:div w:id="229582483">
      <w:bodyDiv w:val="1"/>
      <w:marLeft w:val="0"/>
      <w:marRight w:val="0"/>
      <w:marTop w:val="0"/>
      <w:marBottom w:val="0"/>
      <w:divBdr>
        <w:top w:val="none" w:sz="0" w:space="0" w:color="auto"/>
        <w:left w:val="none" w:sz="0" w:space="0" w:color="auto"/>
        <w:bottom w:val="none" w:sz="0" w:space="0" w:color="auto"/>
        <w:right w:val="none" w:sz="0" w:space="0" w:color="auto"/>
      </w:divBdr>
    </w:div>
    <w:div w:id="231280434">
      <w:bodyDiv w:val="1"/>
      <w:marLeft w:val="0"/>
      <w:marRight w:val="0"/>
      <w:marTop w:val="0"/>
      <w:marBottom w:val="0"/>
      <w:divBdr>
        <w:top w:val="none" w:sz="0" w:space="0" w:color="auto"/>
        <w:left w:val="none" w:sz="0" w:space="0" w:color="auto"/>
        <w:bottom w:val="none" w:sz="0" w:space="0" w:color="auto"/>
        <w:right w:val="none" w:sz="0" w:space="0" w:color="auto"/>
      </w:divBdr>
    </w:div>
    <w:div w:id="233324727">
      <w:bodyDiv w:val="1"/>
      <w:marLeft w:val="0"/>
      <w:marRight w:val="0"/>
      <w:marTop w:val="0"/>
      <w:marBottom w:val="0"/>
      <w:divBdr>
        <w:top w:val="none" w:sz="0" w:space="0" w:color="auto"/>
        <w:left w:val="none" w:sz="0" w:space="0" w:color="auto"/>
        <w:bottom w:val="none" w:sz="0" w:space="0" w:color="auto"/>
        <w:right w:val="none" w:sz="0" w:space="0" w:color="auto"/>
      </w:divBdr>
    </w:div>
    <w:div w:id="237328359">
      <w:bodyDiv w:val="1"/>
      <w:marLeft w:val="0"/>
      <w:marRight w:val="0"/>
      <w:marTop w:val="0"/>
      <w:marBottom w:val="0"/>
      <w:divBdr>
        <w:top w:val="none" w:sz="0" w:space="0" w:color="auto"/>
        <w:left w:val="none" w:sz="0" w:space="0" w:color="auto"/>
        <w:bottom w:val="none" w:sz="0" w:space="0" w:color="auto"/>
        <w:right w:val="none" w:sz="0" w:space="0" w:color="auto"/>
      </w:divBdr>
    </w:div>
    <w:div w:id="237399438">
      <w:bodyDiv w:val="1"/>
      <w:marLeft w:val="0"/>
      <w:marRight w:val="0"/>
      <w:marTop w:val="0"/>
      <w:marBottom w:val="0"/>
      <w:divBdr>
        <w:top w:val="none" w:sz="0" w:space="0" w:color="auto"/>
        <w:left w:val="none" w:sz="0" w:space="0" w:color="auto"/>
        <w:bottom w:val="none" w:sz="0" w:space="0" w:color="auto"/>
        <w:right w:val="none" w:sz="0" w:space="0" w:color="auto"/>
      </w:divBdr>
    </w:div>
    <w:div w:id="244194646">
      <w:bodyDiv w:val="1"/>
      <w:marLeft w:val="0"/>
      <w:marRight w:val="0"/>
      <w:marTop w:val="0"/>
      <w:marBottom w:val="0"/>
      <w:divBdr>
        <w:top w:val="none" w:sz="0" w:space="0" w:color="auto"/>
        <w:left w:val="none" w:sz="0" w:space="0" w:color="auto"/>
        <w:bottom w:val="none" w:sz="0" w:space="0" w:color="auto"/>
        <w:right w:val="none" w:sz="0" w:space="0" w:color="auto"/>
      </w:divBdr>
    </w:div>
    <w:div w:id="244532649">
      <w:bodyDiv w:val="1"/>
      <w:marLeft w:val="0"/>
      <w:marRight w:val="0"/>
      <w:marTop w:val="0"/>
      <w:marBottom w:val="0"/>
      <w:divBdr>
        <w:top w:val="none" w:sz="0" w:space="0" w:color="auto"/>
        <w:left w:val="none" w:sz="0" w:space="0" w:color="auto"/>
        <w:bottom w:val="none" w:sz="0" w:space="0" w:color="auto"/>
        <w:right w:val="none" w:sz="0" w:space="0" w:color="auto"/>
      </w:divBdr>
    </w:div>
    <w:div w:id="245723559">
      <w:bodyDiv w:val="1"/>
      <w:marLeft w:val="0"/>
      <w:marRight w:val="0"/>
      <w:marTop w:val="0"/>
      <w:marBottom w:val="0"/>
      <w:divBdr>
        <w:top w:val="none" w:sz="0" w:space="0" w:color="auto"/>
        <w:left w:val="none" w:sz="0" w:space="0" w:color="auto"/>
        <w:bottom w:val="none" w:sz="0" w:space="0" w:color="auto"/>
        <w:right w:val="none" w:sz="0" w:space="0" w:color="auto"/>
      </w:divBdr>
    </w:div>
    <w:div w:id="248974995">
      <w:bodyDiv w:val="1"/>
      <w:marLeft w:val="0"/>
      <w:marRight w:val="0"/>
      <w:marTop w:val="0"/>
      <w:marBottom w:val="0"/>
      <w:divBdr>
        <w:top w:val="none" w:sz="0" w:space="0" w:color="auto"/>
        <w:left w:val="none" w:sz="0" w:space="0" w:color="auto"/>
        <w:bottom w:val="none" w:sz="0" w:space="0" w:color="auto"/>
        <w:right w:val="none" w:sz="0" w:space="0" w:color="auto"/>
      </w:divBdr>
    </w:div>
    <w:div w:id="251399121">
      <w:bodyDiv w:val="1"/>
      <w:marLeft w:val="0"/>
      <w:marRight w:val="0"/>
      <w:marTop w:val="0"/>
      <w:marBottom w:val="0"/>
      <w:divBdr>
        <w:top w:val="none" w:sz="0" w:space="0" w:color="auto"/>
        <w:left w:val="none" w:sz="0" w:space="0" w:color="auto"/>
        <w:bottom w:val="none" w:sz="0" w:space="0" w:color="auto"/>
        <w:right w:val="none" w:sz="0" w:space="0" w:color="auto"/>
      </w:divBdr>
    </w:div>
    <w:div w:id="253055401">
      <w:bodyDiv w:val="1"/>
      <w:marLeft w:val="0"/>
      <w:marRight w:val="0"/>
      <w:marTop w:val="0"/>
      <w:marBottom w:val="0"/>
      <w:divBdr>
        <w:top w:val="none" w:sz="0" w:space="0" w:color="auto"/>
        <w:left w:val="none" w:sz="0" w:space="0" w:color="auto"/>
        <w:bottom w:val="none" w:sz="0" w:space="0" w:color="auto"/>
        <w:right w:val="none" w:sz="0" w:space="0" w:color="auto"/>
      </w:divBdr>
    </w:div>
    <w:div w:id="254287062">
      <w:bodyDiv w:val="1"/>
      <w:marLeft w:val="0"/>
      <w:marRight w:val="0"/>
      <w:marTop w:val="0"/>
      <w:marBottom w:val="0"/>
      <w:divBdr>
        <w:top w:val="none" w:sz="0" w:space="0" w:color="auto"/>
        <w:left w:val="none" w:sz="0" w:space="0" w:color="auto"/>
        <w:bottom w:val="none" w:sz="0" w:space="0" w:color="auto"/>
        <w:right w:val="none" w:sz="0" w:space="0" w:color="auto"/>
      </w:divBdr>
    </w:div>
    <w:div w:id="258101637">
      <w:bodyDiv w:val="1"/>
      <w:marLeft w:val="0"/>
      <w:marRight w:val="0"/>
      <w:marTop w:val="0"/>
      <w:marBottom w:val="0"/>
      <w:divBdr>
        <w:top w:val="none" w:sz="0" w:space="0" w:color="auto"/>
        <w:left w:val="none" w:sz="0" w:space="0" w:color="auto"/>
        <w:bottom w:val="none" w:sz="0" w:space="0" w:color="auto"/>
        <w:right w:val="none" w:sz="0" w:space="0" w:color="auto"/>
      </w:divBdr>
    </w:div>
    <w:div w:id="259609579">
      <w:bodyDiv w:val="1"/>
      <w:marLeft w:val="0"/>
      <w:marRight w:val="0"/>
      <w:marTop w:val="0"/>
      <w:marBottom w:val="0"/>
      <w:divBdr>
        <w:top w:val="none" w:sz="0" w:space="0" w:color="auto"/>
        <w:left w:val="none" w:sz="0" w:space="0" w:color="auto"/>
        <w:bottom w:val="none" w:sz="0" w:space="0" w:color="auto"/>
        <w:right w:val="none" w:sz="0" w:space="0" w:color="auto"/>
      </w:divBdr>
    </w:div>
    <w:div w:id="261571390">
      <w:bodyDiv w:val="1"/>
      <w:marLeft w:val="0"/>
      <w:marRight w:val="0"/>
      <w:marTop w:val="0"/>
      <w:marBottom w:val="0"/>
      <w:divBdr>
        <w:top w:val="none" w:sz="0" w:space="0" w:color="auto"/>
        <w:left w:val="none" w:sz="0" w:space="0" w:color="auto"/>
        <w:bottom w:val="none" w:sz="0" w:space="0" w:color="auto"/>
        <w:right w:val="none" w:sz="0" w:space="0" w:color="auto"/>
      </w:divBdr>
    </w:div>
    <w:div w:id="261767375">
      <w:bodyDiv w:val="1"/>
      <w:marLeft w:val="0"/>
      <w:marRight w:val="0"/>
      <w:marTop w:val="0"/>
      <w:marBottom w:val="0"/>
      <w:divBdr>
        <w:top w:val="none" w:sz="0" w:space="0" w:color="auto"/>
        <w:left w:val="none" w:sz="0" w:space="0" w:color="auto"/>
        <w:bottom w:val="none" w:sz="0" w:space="0" w:color="auto"/>
        <w:right w:val="none" w:sz="0" w:space="0" w:color="auto"/>
      </w:divBdr>
    </w:div>
    <w:div w:id="263609390">
      <w:bodyDiv w:val="1"/>
      <w:marLeft w:val="0"/>
      <w:marRight w:val="0"/>
      <w:marTop w:val="0"/>
      <w:marBottom w:val="0"/>
      <w:divBdr>
        <w:top w:val="none" w:sz="0" w:space="0" w:color="auto"/>
        <w:left w:val="none" w:sz="0" w:space="0" w:color="auto"/>
        <w:bottom w:val="none" w:sz="0" w:space="0" w:color="auto"/>
        <w:right w:val="none" w:sz="0" w:space="0" w:color="auto"/>
      </w:divBdr>
    </w:div>
    <w:div w:id="265188092">
      <w:bodyDiv w:val="1"/>
      <w:marLeft w:val="0"/>
      <w:marRight w:val="0"/>
      <w:marTop w:val="0"/>
      <w:marBottom w:val="0"/>
      <w:divBdr>
        <w:top w:val="none" w:sz="0" w:space="0" w:color="auto"/>
        <w:left w:val="none" w:sz="0" w:space="0" w:color="auto"/>
        <w:bottom w:val="none" w:sz="0" w:space="0" w:color="auto"/>
        <w:right w:val="none" w:sz="0" w:space="0" w:color="auto"/>
      </w:divBdr>
    </w:div>
    <w:div w:id="266695789">
      <w:bodyDiv w:val="1"/>
      <w:marLeft w:val="0"/>
      <w:marRight w:val="0"/>
      <w:marTop w:val="0"/>
      <w:marBottom w:val="0"/>
      <w:divBdr>
        <w:top w:val="none" w:sz="0" w:space="0" w:color="auto"/>
        <w:left w:val="none" w:sz="0" w:space="0" w:color="auto"/>
        <w:bottom w:val="none" w:sz="0" w:space="0" w:color="auto"/>
        <w:right w:val="none" w:sz="0" w:space="0" w:color="auto"/>
      </w:divBdr>
    </w:div>
    <w:div w:id="266892170">
      <w:bodyDiv w:val="1"/>
      <w:marLeft w:val="0"/>
      <w:marRight w:val="0"/>
      <w:marTop w:val="0"/>
      <w:marBottom w:val="0"/>
      <w:divBdr>
        <w:top w:val="none" w:sz="0" w:space="0" w:color="auto"/>
        <w:left w:val="none" w:sz="0" w:space="0" w:color="auto"/>
        <w:bottom w:val="none" w:sz="0" w:space="0" w:color="auto"/>
        <w:right w:val="none" w:sz="0" w:space="0" w:color="auto"/>
      </w:divBdr>
    </w:div>
    <w:div w:id="267930792">
      <w:bodyDiv w:val="1"/>
      <w:marLeft w:val="0"/>
      <w:marRight w:val="0"/>
      <w:marTop w:val="0"/>
      <w:marBottom w:val="0"/>
      <w:divBdr>
        <w:top w:val="none" w:sz="0" w:space="0" w:color="auto"/>
        <w:left w:val="none" w:sz="0" w:space="0" w:color="auto"/>
        <w:bottom w:val="none" w:sz="0" w:space="0" w:color="auto"/>
        <w:right w:val="none" w:sz="0" w:space="0" w:color="auto"/>
      </w:divBdr>
    </w:div>
    <w:div w:id="268660142">
      <w:bodyDiv w:val="1"/>
      <w:marLeft w:val="0"/>
      <w:marRight w:val="0"/>
      <w:marTop w:val="0"/>
      <w:marBottom w:val="0"/>
      <w:divBdr>
        <w:top w:val="none" w:sz="0" w:space="0" w:color="auto"/>
        <w:left w:val="none" w:sz="0" w:space="0" w:color="auto"/>
        <w:bottom w:val="none" w:sz="0" w:space="0" w:color="auto"/>
        <w:right w:val="none" w:sz="0" w:space="0" w:color="auto"/>
      </w:divBdr>
    </w:div>
    <w:div w:id="268700748">
      <w:bodyDiv w:val="1"/>
      <w:marLeft w:val="0"/>
      <w:marRight w:val="0"/>
      <w:marTop w:val="0"/>
      <w:marBottom w:val="0"/>
      <w:divBdr>
        <w:top w:val="none" w:sz="0" w:space="0" w:color="auto"/>
        <w:left w:val="none" w:sz="0" w:space="0" w:color="auto"/>
        <w:bottom w:val="none" w:sz="0" w:space="0" w:color="auto"/>
        <w:right w:val="none" w:sz="0" w:space="0" w:color="auto"/>
      </w:divBdr>
    </w:div>
    <w:div w:id="271011287">
      <w:bodyDiv w:val="1"/>
      <w:marLeft w:val="0"/>
      <w:marRight w:val="0"/>
      <w:marTop w:val="0"/>
      <w:marBottom w:val="0"/>
      <w:divBdr>
        <w:top w:val="none" w:sz="0" w:space="0" w:color="auto"/>
        <w:left w:val="none" w:sz="0" w:space="0" w:color="auto"/>
        <w:bottom w:val="none" w:sz="0" w:space="0" w:color="auto"/>
        <w:right w:val="none" w:sz="0" w:space="0" w:color="auto"/>
      </w:divBdr>
    </w:div>
    <w:div w:id="271015151">
      <w:bodyDiv w:val="1"/>
      <w:marLeft w:val="0"/>
      <w:marRight w:val="0"/>
      <w:marTop w:val="0"/>
      <w:marBottom w:val="0"/>
      <w:divBdr>
        <w:top w:val="none" w:sz="0" w:space="0" w:color="auto"/>
        <w:left w:val="none" w:sz="0" w:space="0" w:color="auto"/>
        <w:bottom w:val="none" w:sz="0" w:space="0" w:color="auto"/>
        <w:right w:val="none" w:sz="0" w:space="0" w:color="auto"/>
      </w:divBdr>
    </w:div>
    <w:div w:id="274290297">
      <w:bodyDiv w:val="1"/>
      <w:marLeft w:val="0"/>
      <w:marRight w:val="0"/>
      <w:marTop w:val="0"/>
      <w:marBottom w:val="0"/>
      <w:divBdr>
        <w:top w:val="none" w:sz="0" w:space="0" w:color="auto"/>
        <w:left w:val="none" w:sz="0" w:space="0" w:color="auto"/>
        <w:bottom w:val="none" w:sz="0" w:space="0" w:color="auto"/>
        <w:right w:val="none" w:sz="0" w:space="0" w:color="auto"/>
      </w:divBdr>
    </w:div>
    <w:div w:id="275872624">
      <w:bodyDiv w:val="1"/>
      <w:marLeft w:val="0"/>
      <w:marRight w:val="0"/>
      <w:marTop w:val="0"/>
      <w:marBottom w:val="0"/>
      <w:divBdr>
        <w:top w:val="none" w:sz="0" w:space="0" w:color="auto"/>
        <w:left w:val="none" w:sz="0" w:space="0" w:color="auto"/>
        <w:bottom w:val="none" w:sz="0" w:space="0" w:color="auto"/>
        <w:right w:val="none" w:sz="0" w:space="0" w:color="auto"/>
      </w:divBdr>
    </w:div>
    <w:div w:id="275988817">
      <w:bodyDiv w:val="1"/>
      <w:marLeft w:val="0"/>
      <w:marRight w:val="0"/>
      <w:marTop w:val="0"/>
      <w:marBottom w:val="0"/>
      <w:divBdr>
        <w:top w:val="none" w:sz="0" w:space="0" w:color="auto"/>
        <w:left w:val="none" w:sz="0" w:space="0" w:color="auto"/>
        <w:bottom w:val="none" w:sz="0" w:space="0" w:color="auto"/>
        <w:right w:val="none" w:sz="0" w:space="0" w:color="auto"/>
      </w:divBdr>
    </w:div>
    <w:div w:id="280036195">
      <w:bodyDiv w:val="1"/>
      <w:marLeft w:val="0"/>
      <w:marRight w:val="0"/>
      <w:marTop w:val="0"/>
      <w:marBottom w:val="0"/>
      <w:divBdr>
        <w:top w:val="none" w:sz="0" w:space="0" w:color="auto"/>
        <w:left w:val="none" w:sz="0" w:space="0" w:color="auto"/>
        <w:bottom w:val="none" w:sz="0" w:space="0" w:color="auto"/>
        <w:right w:val="none" w:sz="0" w:space="0" w:color="auto"/>
      </w:divBdr>
    </w:div>
    <w:div w:id="281620309">
      <w:bodyDiv w:val="1"/>
      <w:marLeft w:val="0"/>
      <w:marRight w:val="0"/>
      <w:marTop w:val="0"/>
      <w:marBottom w:val="0"/>
      <w:divBdr>
        <w:top w:val="none" w:sz="0" w:space="0" w:color="auto"/>
        <w:left w:val="none" w:sz="0" w:space="0" w:color="auto"/>
        <w:bottom w:val="none" w:sz="0" w:space="0" w:color="auto"/>
        <w:right w:val="none" w:sz="0" w:space="0" w:color="auto"/>
      </w:divBdr>
    </w:div>
    <w:div w:id="283579302">
      <w:bodyDiv w:val="1"/>
      <w:marLeft w:val="0"/>
      <w:marRight w:val="0"/>
      <w:marTop w:val="0"/>
      <w:marBottom w:val="0"/>
      <w:divBdr>
        <w:top w:val="none" w:sz="0" w:space="0" w:color="auto"/>
        <w:left w:val="none" w:sz="0" w:space="0" w:color="auto"/>
        <w:bottom w:val="none" w:sz="0" w:space="0" w:color="auto"/>
        <w:right w:val="none" w:sz="0" w:space="0" w:color="auto"/>
      </w:divBdr>
    </w:div>
    <w:div w:id="285938790">
      <w:bodyDiv w:val="1"/>
      <w:marLeft w:val="0"/>
      <w:marRight w:val="0"/>
      <w:marTop w:val="0"/>
      <w:marBottom w:val="0"/>
      <w:divBdr>
        <w:top w:val="none" w:sz="0" w:space="0" w:color="auto"/>
        <w:left w:val="none" w:sz="0" w:space="0" w:color="auto"/>
        <w:bottom w:val="none" w:sz="0" w:space="0" w:color="auto"/>
        <w:right w:val="none" w:sz="0" w:space="0" w:color="auto"/>
      </w:divBdr>
    </w:div>
    <w:div w:id="290136088">
      <w:bodyDiv w:val="1"/>
      <w:marLeft w:val="0"/>
      <w:marRight w:val="0"/>
      <w:marTop w:val="0"/>
      <w:marBottom w:val="0"/>
      <w:divBdr>
        <w:top w:val="none" w:sz="0" w:space="0" w:color="auto"/>
        <w:left w:val="none" w:sz="0" w:space="0" w:color="auto"/>
        <w:bottom w:val="none" w:sz="0" w:space="0" w:color="auto"/>
        <w:right w:val="none" w:sz="0" w:space="0" w:color="auto"/>
      </w:divBdr>
    </w:div>
    <w:div w:id="293292258">
      <w:bodyDiv w:val="1"/>
      <w:marLeft w:val="0"/>
      <w:marRight w:val="0"/>
      <w:marTop w:val="0"/>
      <w:marBottom w:val="0"/>
      <w:divBdr>
        <w:top w:val="none" w:sz="0" w:space="0" w:color="auto"/>
        <w:left w:val="none" w:sz="0" w:space="0" w:color="auto"/>
        <w:bottom w:val="none" w:sz="0" w:space="0" w:color="auto"/>
        <w:right w:val="none" w:sz="0" w:space="0" w:color="auto"/>
      </w:divBdr>
    </w:div>
    <w:div w:id="298069735">
      <w:bodyDiv w:val="1"/>
      <w:marLeft w:val="0"/>
      <w:marRight w:val="0"/>
      <w:marTop w:val="0"/>
      <w:marBottom w:val="0"/>
      <w:divBdr>
        <w:top w:val="none" w:sz="0" w:space="0" w:color="auto"/>
        <w:left w:val="none" w:sz="0" w:space="0" w:color="auto"/>
        <w:bottom w:val="none" w:sz="0" w:space="0" w:color="auto"/>
        <w:right w:val="none" w:sz="0" w:space="0" w:color="auto"/>
      </w:divBdr>
    </w:div>
    <w:div w:id="300696108">
      <w:bodyDiv w:val="1"/>
      <w:marLeft w:val="0"/>
      <w:marRight w:val="0"/>
      <w:marTop w:val="0"/>
      <w:marBottom w:val="0"/>
      <w:divBdr>
        <w:top w:val="none" w:sz="0" w:space="0" w:color="auto"/>
        <w:left w:val="none" w:sz="0" w:space="0" w:color="auto"/>
        <w:bottom w:val="none" w:sz="0" w:space="0" w:color="auto"/>
        <w:right w:val="none" w:sz="0" w:space="0" w:color="auto"/>
      </w:divBdr>
    </w:div>
    <w:div w:id="303701500">
      <w:bodyDiv w:val="1"/>
      <w:marLeft w:val="0"/>
      <w:marRight w:val="0"/>
      <w:marTop w:val="0"/>
      <w:marBottom w:val="0"/>
      <w:divBdr>
        <w:top w:val="none" w:sz="0" w:space="0" w:color="auto"/>
        <w:left w:val="none" w:sz="0" w:space="0" w:color="auto"/>
        <w:bottom w:val="none" w:sz="0" w:space="0" w:color="auto"/>
        <w:right w:val="none" w:sz="0" w:space="0" w:color="auto"/>
      </w:divBdr>
    </w:div>
    <w:div w:id="305548632">
      <w:bodyDiv w:val="1"/>
      <w:marLeft w:val="0"/>
      <w:marRight w:val="0"/>
      <w:marTop w:val="0"/>
      <w:marBottom w:val="0"/>
      <w:divBdr>
        <w:top w:val="none" w:sz="0" w:space="0" w:color="auto"/>
        <w:left w:val="none" w:sz="0" w:space="0" w:color="auto"/>
        <w:bottom w:val="none" w:sz="0" w:space="0" w:color="auto"/>
        <w:right w:val="none" w:sz="0" w:space="0" w:color="auto"/>
      </w:divBdr>
    </w:div>
    <w:div w:id="307562220">
      <w:bodyDiv w:val="1"/>
      <w:marLeft w:val="0"/>
      <w:marRight w:val="0"/>
      <w:marTop w:val="0"/>
      <w:marBottom w:val="0"/>
      <w:divBdr>
        <w:top w:val="none" w:sz="0" w:space="0" w:color="auto"/>
        <w:left w:val="none" w:sz="0" w:space="0" w:color="auto"/>
        <w:bottom w:val="none" w:sz="0" w:space="0" w:color="auto"/>
        <w:right w:val="none" w:sz="0" w:space="0" w:color="auto"/>
      </w:divBdr>
    </w:div>
    <w:div w:id="311494977">
      <w:bodyDiv w:val="1"/>
      <w:marLeft w:val="0"/>
      <w:marRight w:val="0"/>
      <w:marTop w:val="0"/>
      <w:marBottom w:val="0"/>
      <w:divBdr>
        <w:top w:val="none" w:sz="0" w:space="0" w:color="auto"/>
        <w:left w:val="none" w:sz="0" w:space="0" w:color="auto"/>
        <w:bottom w:val="none" w:sz="0" w:space="0" w:color="auto"/>
        <w:right w:val="none" w:sz="0" w:space="0" w:color="auto"/>
      </w:divBdr>
    </w:div>
    <w:div w:id="311980802">
      <w:bodyDiv w:val="1"/>
      <w:marLeft w:val="0"/>
      <w:marRight w:val="0"/>
      <w:marTop w:val="0"/>
      <w:marBottom w:val="0"/>
      <w:divBdr>
        <w:top w:val="none" w:sz="0" w:space="0" w:color="auto"/>
        <w:left w:val="none" w:sz="0" w:space="0" w:color="auto"/>
        <w:bottom w:val="none" w:sz="0" w:space="0" w:color="auto"/>
        <w:right w:val="none" w:sz="0" w:space="0" w:color="auto"/>
      </w:divBdr>
    </w:div>
    <w:div w:id="314652842">
      <w:bodyDiv w:val="1"/>
      <w:marLeft w:val="0"/>
      <w:marRight w:val="0"/>
      <w:marTop w:val="0"/>
      <w:marBottom w:val="0"/>
      <w:divBdr>
        <w:top w:val="none" w:sz="0" w:space="0" w:color="auto"/>
        <w:left w:val="none" w:sz="0" w:space="0" w:color="auto"/>
        <w:bottom w:val="none" w:sz="0" w:space="0" w:color="auto"/>
        <w:right w:val="none" w:sz="0" w:space="0" w:color="auto"/>
      </w:divBdr>
    </w:div>
    <w:div w:id="315452748">
      <w:bodyDiv w:val="1"/>
      <w:marLeft w:val="0"/>
      <w:marRight w:val="0"/>
      <w:marTop w:val="0"/>
      <w:marBottom w:val="0"/>
      <w:divBdr>
        <w:top w:val="none" w:sz="0" w:space="0" w:color="auto"/>
        <w:left w:val="none" w:sz="0" w:space="0" w:color="auto"/>
        <w:bottom w:val="none" w:sz="0" w:space="0" w:color="auto"/>
        <w:right w:val="none" w:sz="0" w:space="0" w:color="auto"/>
      </w:divBdr>
    </w:div>
    <w:div w:id="318309152">
      <w:bodyDiv w:val="1"/>
      <w:marLeft w:val="0"/>
      <w:marRight w:val="0"/>
      <w:marTop w:val="0"/>
      <w:marBottom w:val="0"/>
      <w:divBdr>
        <w:top w:val="none" w:sz="0" w:space="0" w:color="auto"/>
        <w:left w:val="none" w:sz="0" w:space="0" w:color="auto"/>
        <w:bottom w:val="none" w:sz="0" w:space="0" w:color="auto"/>
        <w:right w:val="none" w:sz="0" w:space="0" w:color="auto"/>
      </w:divBdr>
    </w:div>
    <w:div w:id="319894005">
      <w:bodyDiv w:val="1"/>
      <w:marLeft w:val="0"/>
      <w:marRight w:val="0"/>
      <w:marTop w:val="0"/>
      <w:marBottom w:val="0"/>
      <w:divBdr>
        <w:top w:val="none" w:sz="0" w:space="0" w:color="auto"/>
        <w:left w:val="none" w:sz="0" w:space="0" w:color="auto"/>
        <w:bottom w:val="none" w:sz="0" w:space="0" w:color="auto"/>
        <w:right w:val="none" w:sz="0" w:space="0" w:color="auto"/>
      </w:divBdr>
    </w:div>
    <w:div w:id="320157711">
      <w:bodyDiv w:val="1"/>
      <w:marLeft w:val="0"/>
      <w:marRight w:val="0"/>
      <w:marTop w:val="0"/>
      <w:marBottom w:val="0"/>
      <w:divBdr>
        <w:top w:val="none" w:sz="0" w:space="0" w:color="auto"/>
        <w:left w:val="none" w:sz="0" w:space="0" w:color="auto"/>
        <w:bottom w:val="none" w:sz="0" w:space="0" w:color="auto"/>
        <w:right w:val="none" w:sz="0" w:space="0" w:color="auto"/>
      </w:divBdr>
    </w:div>
    <w:div w:id="320620029">
      <w:bodyDiv w:val="1"/>
      <w:marLeft w:val="0"/>
      <w:marRight w:val="0"/>
      <w:marTop w:val="0"/>
      <w:marBottom w:val="0"/>
      <w:divBdr>
        <w:top w:val="none" w:sz="0" w:space="0" w:color="auto"/>
        <w:left w:val="none" w:sz="0" w:space="0" w:color="auto"/>
        <w:bottom w:val="none" w:sz="0" w:space="0" w:color="auto"/>
        <w:right w:val="none" w:sz="0" w:space="0" w:color="auto"/>
      </w:divBdr>
    </w:div>
    <w:div w:id="321397722">
      <w:bodyDiv w:val="1"/>
      <w:marLeft w:val="0"/>
      <w:marRight w:val="0"/>
      <w:marTop w:val="0"/>
      <w:marBottom w:val="0"/>
      <w:divBdr>
        <w:top w:val="none" w:sz="0" w:space="0" w:color="auto"/>
        <w:left w:val="none" w:sz="0" w:space="0" w:color="auto"/>
        <w:bottom w:val="none" w:sz="0" w:space="0" w:color="auto"/>
        <w:right w:val="none" w:sz="0" w:space="0" w:color="auto"/>
      </w:divBdr>
    </w:div>
    <w:div w:id="321734937">
      <w:bodyDiv w:val="1"/>
      <w:marLeft w:val="0"/>
      <w:marRight w:val="0"/>
      <w:marTop w:val="0"/>
      <w:marBottom w:val="0"/>
      <w:divBdr>
        <w:top w:val="none" w:sz="0" w:space="0" w:color="auto"/>
        <w:left w:val="none" w:sz="0" w:space="0" w:color="auto"/>
        <w:bottom w:val="none" w:sz="0" w:space="0" w:color="auto"/>
        <w:right w:val="none" w:sz="0" w:space="0" w:color="auto"/>
      </w:divBdr>
    </w:div>
    <w:div w:id="321979600">
      <w:bodyDiv w:val="1"/>
      <w:marLeft w:val="0"/>
      <w:marRight w:val="0"/>
      <w:marTop w:val="0"/>
      <w:marBottom w:val="0"/>
      <w:divBdr>
        <w:top w:val="none" w:sz="0" w:space="0" w:color="auto"/>
        <w:left w:val="none" w:sz="0" w:space="0" w:color="auto"/>
        <w:bottom w:val="none" w:sz="0" w:space="0" w:color="auto"/>
        <w:right w:val="none" w:sz="0" w:space="0" w:color="auto"/>
      </w:divBdr>
    </w:div>
    <w:div w:id="322974568">
      <w:bodyDiv w:val="1"/>
      <w:marLeft w:val="0"/>
      <w:marRight w:val="0"/>
      <w:marTop w:val="0"/>
      <w:marBottom w:val="0"/>
      <w:divBdr>
        <w:top w:val="none" w:sz="0" w:space="0" w:color="auto"/>
        <w:left w:val="none" w:sz="0" w:space="0" w:color="auto"/>
        <w:bottom w:val="none" w:sz="0" w:space="0" w:color="auto"/>
        <w:right w:val="none" w:sz="0" w:space="0" w:color="auto"/>
      </w:divBdr>
    </w:div>
    <w:div w:id="323512973">
      <w:bodyDiv w:val="1"/>
      <w:marLeft w:val="0"/>
      <w:marRight w:val="0"/>
      <w:marTop w:val="0"/>
      <w:marBottom w:val="0"/>
      <w:divBdr>
        <w:top w:val="none" w:sz="0" w:space="0" w:color="auto"/>
        <w:left w:val="none" w:sz="0" w:space="0" w:color="auto"/>
        <w:bottom w:val="none" w:sz="0" w:space="0" w:color="auto"/>
        <w:right w:val="none" w:sz="0" w:space="0" w:color="auto"/>
      </w:divBdr>
    </w:div>
    <w:div w:id="329646538">
      <w:bodyDiv w:val="1"/>
      <w:marLeft w:val="0"/>
      <w:marRight w:val="0"/>
      <w:marTop w:val="0"/>
      <w:marBottom w:val="0"/>
      <w:divBdr>
        <w:top w:val="none" w:sz="0" w:space="0" w:color="auto"/>
        <w:left w:val="none" w:sz="0" w:space="0" w:color="auto"/>
        <w:bottom w:val="none" w:sz="0" w:space="0" w:color="auto"/>
        <w:right w:val="none" w:sz="0" w:space="0" w:color="auto"/>
      </w:divBdr>
    </w:div>
    <w:div w:id="333848824">
      <w:bodyDiv w:val="1"/>
      <w:marLeft w:val="0"/>
      <w:marRight w:val="0"/>
      <w:marTop w:val="0"/>
      <w:marBottom w:val="0"/>
      <w:divBdr>
        <w:top w:val="none" w:sz="0" w:space="0" w:color="auto"/>
        <w:left w:val="none" w:sz="0" w:space="0" w:color="auto"/>
        <w:bottom w:val="none" w:sz="0" w:space="0" w:color="auto"/>
        <w:right w:val="none" w:sz="0" w:space="0" w:color="auto"/>
      </w:divBdr>
    </w:div>
    <w:div w:id="337467539">
      <w:bodyDiv w:val="1"/>
      <w:marLeft w:val="0"/>
      <w:marRight w:val="0"/>
      <w:marTop w:val="0"/>
      <w:marBottom w:val="0"/>
      <w:divBdr>
        <w:top w:val="none" w:sz="0" w:space="0" w:color="auto"/>
        <w:left w:val="none" w:sz="0" w:space="0" w:color="auto"/>
        <w:bottom w:val="none" w:sz="0" w:space="0" w:color="auto"/>
        <w:right w:val="none" w:sz="0" w:space="0" w:color="auto"/>
      </w:divBdr>
    </w:div>
    <w:div w:id="338430232">
      <w:bodyDiv w:val="1"/>
      <w:marLeft w:val="0"/>
      <w:marRight w:val="0"/>
      <w:marTop w:val="0"/>
      <w:marBottom w:val="0"/>
      <w:divBdr>
        <w:top w:val="none" w:sz="0" w:space="0" w:color="auto"/>
        <w:left w:val="none" w:sz="0" w:space="0" w:color="auto"/>
        <w:bottom w:val="none" w:sz="0" w:space="0" w:color="auto"/>
        <w:right w:val="none" w:sz="0" w:space="0" w:color="auto"/>
      </w:divBdr>
    </w:div>
    <w:div w:id="339089911">
      <w:bodyDiv w:val="1"/>
      <w:marLeft w:val="0"/>
      <w:marRight w:val="0"/>
      <w:marTop w:val="0"/>
      <w:marBottom w:val="0"/>
      <w:divBdr>
        <w:top w:val="none" w:sz="0" w:space="0" w:color="auto"/>
        <w:left w:val="none" w:sz="0" w:space="0" w:color="auto"/>
        <w:bottom w:val="none" w:sz="0" w:space="0" w:color="auto"/>
        <w:right w:val="none" w:sz="0" w:space="0" w:color="auto"/>
      </w:divBdr>
    </w:div>
    <w:div w:id="341517808">
      <w:bodyDiv w:val="1"/>
      <w:marLeft w:val="0"/>
      <w:marRight w:val="0"/>
      <w:marTop w:val="0"/>
      <w:marBottom w:val="0"/>
      <w:divBdr>
        <w:top w:val="none" w:sz="0" w:space="0" w:color="auto"/>
        <w:left w:val="none" w:sz="0" w:space="0" w:color="auto"/>
        <w:bottom w:val="none" w:sz="0" w:space="0" w:color="auto"/>
        <w:right w:val="none" w:sz="0" w:space="0" w:color="auto"/>
      </w:divBdr>
    </w:div>
    <w:div w:id="342784572">
      <w:bodyDiv w:val="1"/>
      <w:marLeft w:val="0"/>
      <w:marRight w:val="0"/>
      <w:marTop w:val="0"/>
      <w:marBottom w:val="0"/>
      <w:divBdr>
        <w:top w:val="none" w:sz="0" w:space="0" w:color="auto"/>
        <w:left w:val="none" w:sz="0" w:space="0" w:color="auto"/>
        <w:bottom w:val="none" w:sz="0" w:space="0" w:color="auto"/>
        <w:right w:val="none" w:sz="0" w:space="0" w:color="auto"/>
      </w:divBdr>
    </w:div>
    <w:div w:id="345182250">
      <w:bodyDiv w:val="1"/>
      <w:marLeft w:val="0"/>
      <w:marRight w:val="0"/>
      <w:marTop w:val="0"/>
      <w:marBottom w:val="0"/>
      <w:divBdr>
        <w:top w:val="none" w:sz="0" w:space="0" w:color="auto"/>
        <w:left w:val="none" w:sz="0" w:space="0" w:color="auto"/>
        <w:bottom w:val="none" w:sz="0" w:space="0" w:color="auto"/>
        <w:right w:val="none" w:sz="0" w:space="0" w:color="auto"/>
      </w:divBdr>
    </w:div>
    <w:div w:id="345451034">
      <w:bodyDiv w:val="1"/>
      <w:marLeft w:val="0"/>
      <w:marRight w:val="0"/>
      <w:marTop w:val="0"/>
      <w:marBottom w:val="0"/>
      <w:divBdr>
        <w:top w:val="none" w:sz="0" w:space="0" w:color="auto"/>
        <w:left w:val="none" w:sz="0" w:space="0" w:color="auto"/>
        <w:bottom w:val="none" w:sz="0" w:space="0" w:color="auto"/>
        <w:right w:val="none" w:sz="0" w:space="0" w:color="auto"/>
      </w:divBdr>
    </w:div>
    <w:div w:id="346759075">
      <w:bodyDiv w:val="1"/>
      <w:marLeft w:val="0"/>
      <w:marRight w:val="0"/>
      <w:marTop w:val="0"/>
      <w:marBottom w:val="0"/>
      <w:divBdr>
        <w:top w:val="none" w:sz="0" w:space="0" w:color="auto"/>
        <w:left w:val="none" w:sz="0" w:space="0" w:color="auto"/>
        <w:bottom w:val="none" w:sz="0" w:space="0" w:color="auto"/>
        <w:right w:val="none" w:sz="0" w:space="0" w:color="auto"/>
      </w:divBdr>
    </w:div>
    <w:div w:id="347296100">
      <w:bodyDiv w:val="1"/>
      <w:marLeft w:val="0"/>
      <w:marRight w:val="0"/>
      <w:marTop w:val="0"/>
      <w:marBottom w:val="0"/>
      <w:divBdr>
        <w:top w:val="none" w:sz="0" w:space="0" w:color="auto"/>
        <w:left w:val="none" w:sz="0" w:space="0" w:color="auto"/>
        <w:bottom w:val="none" w:sz="0" w:space="0" w:color="auto"/>
        <w:right w:val="none" w:sz="0" w:space="0" w:color="auto"/>
      </w:divBdr>
    </w:div>
    <w:div w:id="348024980">
      <w:bodyDiv w:val="1"/>
      <w:marLeft w:val="0"/>
      <w:marRight w:val="0"/>
      <w:marTop w:val="0"/>
      <w:marBottom w:val="0"/>
      <w:divBdr>
        <w:top w:val="none" w:sz="0" w:space="0" w:color="auto"/>
        <w:left w:val="none" w:sz="0" w:space="0" w:color="auto"/>
        <w:bottom w:val="none" w:sz="0" w:space="0" w:color="auto"/>
        <w:right w:val="none" w:sz="0" w:space="0" w:color="auto"/>
      </w:divBdr>
    </w:div>
    <w:div w:id="348067971">
      <w:bodyDiv w:val="1"/>
      <w:marLeft w:val="0"/>
      <w:marRight w:val="0"/>
      <w:marTop w:val="0"/>
      <w:marBottom w:val="0"/>
      <w:divBdr>
        <w:top w:val="none" w:sz="0" w:space="0" w:color="auto"/>
        <w:left w:val="none" w:sz="0" w:space="0" w:color="auto"/>
        <w:bottom w:val="none" w:sz="0" w:space="0" w:color="auto"/>
        <w:right w:val="none" w:sz="0" w:space="0" w:color="auto"/>
      </w:divBdr>
    </w:div>
    <w:div w:id="349917905">
      <w:bodyDiv w:val="1"/>
      <w:marLeft w:val="0"/>
      <w:marRight w:val="0"/>
      <w:marTop w:val="0"/>
      <w:marBottom w:val="0"/>
      <w:divBdr>
        <w:top w:val="none" w:sz="0" w:space="0" w:color="auto"/>
        <w:left w:val="none" w:sz="0" w:space="0" w:color="auto"/>
        <w:bottom w:val="none" w:sz="0" w:space="0" w:color="auto"/>
        <w:right w:val="none" w:sz="0" w:space="0" w:color="auto"/>
      </w:divBdr>
    </w:div>
    <w:div w:id="350494411">
      <w:bodyDiv w:val="1"/>
      <w:marLeft w:val="0"/>
      <w:marRight w:val="0"/>
      <w:marTop w:val="0"/>
      <w:marBottom w:val="0"/>
      <w:divBdr>
        <w:top w:val="none" w:sz="0" w:space="0" w:color="auto"/>
        <w:left w:val="none" w:sz="0" w:space="0" w:color="auto"/>
        <w:bottom w:val="none" w:sz="0" w:space="0" w:color="auto"/>
        <w:right w:val="none" w:sz="0" w:space="0" w:color="auto"/>
      </w:divBdr>
    </w:div>
    <w:div w:id="351498077">
      <w:bodyDiv w:val="1"/>
      <w:marLeft w:val="0"/>
      <w:marRight w:val="0"/>
      <w:marTop w:val="0"/>
      <w:marBottom w:val="0"/>
      <w:divBdr>
        <w:top w:val="none" w:sz="0" w:space="0" w:color="auto"/>
        <w:left w:val="none" w:sz="0" w:space="0" w:color="auto"/>
        <w:bottom w:val="none" w:sz="0" w:space="0" w:color="auto"/>
        <w:right w:val="none" w:sz="0" w:space="0" w:color="auto"/>
      </w:divBdr>
    </w:div>
    <w:div w:id="353579719">
      <w:bodyDiv w:val="1"/>
      <w:marLeft w:val="0"/>
      <w:marRight w:val="0"/>
      <w:marTop w:val="0"/>
      <w:marBottom w:val="0"/>
      <w:divBdr>
        <w:top w:val="none" w:sz="0" w:space="0" w:color="auto"/>
        <w:left w:val="none" w:sz="0" w:space="0" w:color="auto"/>
        <w:bottom w:val="none" w:sz="0" w:space="0" w:color="auto"/>
        <w:right w:val="none" w:sz="0" w:space="0" w:color="auto"/>
      </w:divBdr>
    </w:div>
    <w:div w:id="355425427">
      <w:bodyDiv w:val="1"/>
      <w:marLeft w:val="0"/>
      <w:marRight w:val="0"/>
      <w:marTop w:val="0"/>
      <w:marBottom w:val="0"/>
      <w:divBdr>
        <w:top w:val="none" w:sz="0" w:space="0" w:color="auto"/>
        <w:left w:val="none" w:sz="0" w:space="0" w:color="auto"/>
        <w:bottom w:val="none" w:sz="0" w:space="0" w:color="auto"/>
        <w:right w:val="none" w:sz="0" w:space="0" w:color="auto"/>
      </w:divBdr>
    </w:div>
    <w:div w:id="356974906">
      <w:bodyDiv w:val="1"/>
      <w:marLeft w:val="0"/>
      <w:marRight w:val="0"/>
      <w:marTop w:val="0"/>
      <w:marBottom w:val="0"/>
      <w:divBdr>
        <w:top w:val="none" w:sz="0" w:space="0" w:color="auto"/>
        <w:left w:val="none" w:sz="0" w:space="0" w:color="auto"/>
        <w:bottom w:val="none" w:sz="0" w:space="0" w:color="auto"/>
        <w:right w:val="none" w:sz="0" w:space="0" w:color="auto"/>
      </w:divBdr>
    </w:div>
    <w:div w:id="357436449">
      <w:bodyDiv w:val="1"/>
      <w:marLeft w:val="0"/>
      <w:marRight w:val="0"/>
      <w:marTop w:val="0"/>
      <w:marBottom w:val="0"/>
      <w:divBdr>
        <w:top w:val="none" w:sz="0" w:space="0" w:color="auto"/>
        <w:left w:val="none" w:sz="0" w:space="0" w:color="auto"/>
        <w:bottom w:val="none" w:sz="0" w:space="0" w:color="auto"/>
        <w:right w:val="none" w:sz="0" w:space="0" w:color="auto"/>
      </w:divBdr>
    </w:div>
    <w:div w:id="358357571">
      <w:bodyDiv w:val="1"/>
      <w:marLeft w:val="0"/>
      <w:marRight w:val="0"/>
      <w:marTop w:val="0"/>
      <w:marBottom w:val="0"/>
      <w:divBdr>
        <w:top w:val="none" w:sz="0" w:space="0" w:color="auto"/>
        <w:left w:val="none" w:sz="0" w:space="0" w:color="auto"/>
        <w:bottom w:val="none" w:sz="0" w:space="0" w:color="auto"/>
        <w:right w:val="none" w:sz="0" w:space="0" w:color="auto"/>
      </w:divBdr>
    </w:div>
    <w:div w:id="360207481">
      <w:bodyDiv w:val="1"/>
      <w:marLeft w:val="0"/>
      <w:marRight w:val="0"/>
      <w:marTop w:val="0"/>
      <w:marBottom w:val="0"/>
      <w:divBdr>
        <w:top w:val="none" w:sz="0" w:space="0" w:color="auto"/>
        <w:left w:val="none" w:sz="0" w:space="0" w:color="auto"/>
        <w:bottom w:val="none" w:sz="0" w:space="0" w:color="auto"/>
        <w:right w:val="none" w:sz="0" w:space="0" w:color="auto"/>
      </w:divBdr>
    </w:div>
    <w:div w:id="364868251">
      <w:bodyDiv w:val="1"/>
      <w:marLeft w:val="0"/>
      <w:marRight w:val="0"/>
      <w:marTop w:val="0"/>
      <w:marBottom w:val="0"/>
      <w:divBdr>
        <w:top w:val="none" w:sz="0" w:space="0" w:color="auto"/>
        <w:left w:val="none" w:sz="0" w:space="0" w:color="auto"/>
        <w:bottom w:val="none" w:sz="0" w:space="0" w:color="auto"/>
        <w:right w:val="none" w:sz="0" w:space="0" w:color="auto"/>
      </w:divBdr>
    </w:div>
    <w:div w:id="365375063">
      <w:bodyDiv w:val="1"/>
      <w:marLeft w:val="0"/>
      <w:marRight w:val="0"/>
      <w:marTop w:val="0"/>
      <w:marBottom w:val="0"/>
      <w:divBdr>
        <w:top w:val="none" w:sz="0" w:space="0" w:color="auto"/>
        <w:left w:val="none" w:sz="0" w:space="0" w:color="auto"/>
        <w:bottom w:val="none" w:sz="0" w:space="0" w:color="auto"/>
        <w:right w:val="none" w:sz="0" w:space="0" w:color="auto"/>
      </w:divBdr>
    </w:div>
    <w:div w:id="370148854">
      <w:bodyDiv w:val="1"/>
      <w:marLeft w:val="0"/>
      <w:marRight w:val="0"/>
      <w:marTop w:val="0"/>
      <w:marBottom w:val="0"/>
      <w:divBdr>
        <w:top w:val="none" w:sz="0" w:space="0" w:color="auto"/>
        <w:left w:val="none" w:sz="0" w:space="0" w:color="auto"/>
        <w:bottom w:val="none" w:sz="0" w:space="0" w:color="auto"/>
        <w:right w:val="none" w:sz="0" w:space="0" w:color="auto"/>
      </w:divBdr>
    </w:div>
    <w:div w:id="372507295">
      <w:bodyDiv w:val="1"/>
      <w:marLeft w:val="0"/>
      <w:marRight w:val="0"/>
      <w:marTop w:val="0"/>
      <w:marBottom w:val="0"/>
      <w:divBdr>
        <w:top w:val="none" w:sz="0" w:space="0" w:color="auto"/>
        <w:left w:val="none" w:sz="0" w:space="0" w:color="auto"/>
        <w:bottom w:val="none" w:sz="0" w:space="0" w:color="auto"/>
        <w:right w:val="none" w:sz="0" w:space="0" w:color="auto"/>
      </w:divBdr>
    </w:div>
    <w:div w:id="373044229">
      <w:bodyDiv w:val="1"/>
      <w:marLeft w:val="0"/>
      <w:marRight w:val="0"/>
      <w:marTop w:val="0"/>
      <w:marBottom w:val="0"/>
      <w:divBdr>
        <w:top w:val="none" w:sz="0" w:space="0" w:color="auto"/>
        <w:left w:val="none" w:sz="0" w:space="0" w:color="auto"/>
        <w:bottom w:val="none" w:sz="0" w:space="0" w:color="auto"/>
        <w:right w:val="none" w:sz="0" w:space="0" w:color="auto"/>
      </w:divBdr>
    </w:div>
    <w:div w:id="374887336">
      <w:bodyDiv w:val="1"/>
      <w:marLeft w:val="0"/>
      <w:marRight w:val="0"/>
      <w:marTop w:val="0"/>
      <w:marBottom w:val="0"/>
      <w:divBdr>
        <w:top w:val="none" w:sz="0" w:space="0" w:color="auto"/>
        <w:left w:val="none" w:sz="0" w:space="0" w:color="auto"/>
        <w:bottom w:val="none" w:sz="0" w:space="0" w:color="auto"/>
        <w:right w:val="none" w:sz="0" w:space="0" w:color="auto"/>
      </w:divBdr>
    </w:div>
    <w:div w:id="377701381">
      <w:bodyDiv w:val="1"/>
      <w:marLeft w:val="0"/>
      <w:marRight w:val="0"/>
      <w:marTop w:val="0"/>
      <w:marBottom w:val="0"/>
      <w:divBdr>
        <w:top w:val="none" w:sz="0" w:space="0" w:color="auto"/>
        <w:left w:val="none" w:sz="0" w:space="0" w:color="auto"/>
        <w:bottom w:val="none" w:sz="0" w:space="0" w:color="auto"/>
        <w:right w:val="none" w:sz="0" w:space="0" w:color="auto"/>
      </w:divBdr>
    </w:div>
    <w:div w:id="378668422">
      <w:bodyDiv w:val="1"/>
      <w:marLeft w:val="0"/>
      <w:marRight w:val="0"/>
      <w:marTop w:val="0"/>
      <w:marBottom w:val="0"/>
      <w:divBdr>
        <w:top w:val="none" w:sz="0" w:space="0" w:color="auto"/>
        <w:left w:val="none" w:sz="0" w:space="0" w:color="auto"/>
        <w:bottom w:val="none" w:sz="0" w:space="0" w:color="auto"/>
        <w:right w:val="none" w:sz="0" w:space="0" w:color="auto"/>
      </w:divBdr>
    </w:div>
    <w:div w:id="379523334">
      <w:bodyDiv w:val="1"/>
      <w:marLeft w:val="0"/>
      <w:marRight w:val="0"/>
      <w:marTop w:val="0"/>
      <w:marBottom w:val="0"/>
      <w:divBdr>
        <w:top w:val="none" w:sz="0" w:space="0" w:color="auto"/>
        <w:left w:val="none" w:sz="0" w:space="0" w:color="auto"/>
        <w:bottom w:val="none" w:sz="0" w:space="0" w:color="auto"/>
        <w:right w:val="none" w:sz="0" w:space="0" w:color="auto"/>
      </w:divBdr>
    </w:div>
    <w:div w:id="380177060">
      <w:bodyDiv w:val="1"/>
      <w:marLeft w:val="0"/>
      <w:marRight w:val="0"/>
      <w:marTop w:val="0"/>
      <w:marBottom w:val="0"/>
      <w:divBdr>
        <w:top w:val="none" w:sz="0" w:space="0" w:color="auto"/>
        <w:left w:val="none" w:sz="0" w:space="0" w:color="auto"/>
        <w:bottom w:val="none" w:sz="0" w:space="0" w:color="auto"/>
        <w:right w:val="none" w:sz="0" w:space="0" w:color="auto"/>
      </w:divBdr>
    </w:div>
    <w:div w:id="380593126">
      <w:bodyDiv w:val="1"/>
      <w:marLeft w:val="0"/>
      <w:marRight w:val="0"/>
      <w:marTop w:val="0"/>
      <w:marBottom w:val="0"/>
      <w:divBdr>
        <w:top w:val="none" w:sz="0" w:space="0" w:color="auto"/>
        <w:left w:val="none" w:sz="0" w:space="0" w:color="auto"/>
        <w:bottom w:val="none" w:sz="0" w:space="0" w:color="auto"/>
        <w:right w:val="none" w:sz="0" w:space="0" w:color="auto"/>
      </w:divBdr>
    </w:div>
    <w:div w:id="383532284">
      <w:bodyDiv w:val="1"/>
      <w:marLeft w:val="0"/>
      <w:marRight w:val="0"/>
      <w:marTop w:val="0"/>
      <w:marBottom w:val="0"/>
      <w:divBdr>
        <w:top w:val="none" w:sz="0" w:space="0" w:color="auto"/>
        <w:left w:val="none" w:sz="0" w:space="0" w:color="auto"/>
        <w:bottom w:val="none" w:sz="0" w:space="0" w:color="auto"/>
        <w:right w:val="none" w:sz="0" w:space="0" w:color="auto"/>
      </w:divBdr>
    </w:div>
    <w:div w:id="385953604">
      <w:bodyDiv w:val="1"/>
      <w:marLeft w:val="0"/>
      <w:marRight w:val="0"/>
      <w:marTop w:val="0"/>
      <w:marBottom w:val="0"/>
      <w:divBdr>
        <w:top w:val="none" w:sz="0" w:space="0" w:color="auto"/>
        <w:left w:val="none" w:sz="0" w:space="0" w:color="auto"/>
        <w:bottom w:val="none" w:sz="0" w:space="0" w:color="auto"/>
        <w:right w:val="none" w:sz="0" w:space="0" w:color="auto"/>
      </w:divBdr>
    </w:div>
    <w:div w:id="386756613">
      <w:bodyDiv w:val="1"/>
      <w:marLeft w:val="0"/>
      <w:marRight w:val="0"/>
      <w:marTop w:val="0"/>
      <w:marBottom w:val="0"/>
      <w:divBdr>
        <w:top w:val="none" w:sz="0" w:space="0" w:color="auto"/>
        <w:left w:val="none" w:sz="0" w:space="0" w:color="auto"/>
        <w:bottom w:val="none" w:sz="0" w:space="0" w:color="auto"/>
        <w:right w:val="none" w:sz="0" w:space="0" w:color="auto"/>
      </w:divBdr>
    </w:div>
    <w:div w:id="388656022">
      <w:bodyDiv w:val="1"/>
      <w:marLeft w:val="0"/>
      <w:marRight w:val="0"/>
      <w:marTop w:val="0"/>
      <w:marBottom w:val="0"/>
      <w:divBdr>
        <w:top w:val="none" w:sz="0" w:space="0" w:color="auto"/>
        <w:left w:val="none" w:sz="0" w:space="0" w:color="auto"/>
        <w:bottom w:val="none" w:sz="0" w:space="0" w:color="auto"/>
        <w:right w:val="none" w:sz="0" w:space="0" w:color="auto"/>
      </w:divBdr>
    </w:div>
    <w:div w:id="388967641">
      <w:bodyDiv w:val="1"/>
      <w:marLeft w:val="0"/>
      <w:marRight w:val="0"/>
      <w:marTop w:val="0"/>
      <w:marBottom w:val="0"/>
      <w:divBdr>
        <w:top w:val="none" w:sz="0" w:space="0" w:color="auto"/>
        <w:left w:val="none" w:sz="0" w:space="0" w:color="auto"/>
        <w:bottom w:val="none" w:sz="0" w:space="0" w:color="auto"/>
        <w:right w:val="none" w:sz="0" w:space="0" w:color="auto"/>
      </w:divBdr>
    </w:div>
    <w:div w:id="389035829">
      <w:bodyDiv w:val="1"/>
      <w:marLeft w:val="0"/>
      <w:marRight w:val="0"/>
      <w:marTop w:val="0"/>
      <w:marBottom w:val="0"/>
      <w:divBdr>
        <w:top w:val="none" w:sz="0" w:space="0" w:color="auto"/>
        <w:left w:val="none" w:sz="0" w:space="0" w:color="auto"/>
        <w:bottom w:val="none" w:sz="0" w:space="0" w:color="auto"/>
        <w:right w:val="none" w:sz="0" w:space="0" w:color="auto"/>
      </w:divBdr>
    </w:div>
    <w:div w:id="391081374">
      <w:bodyDiv w:val="1"/>
      <w:marLeft w:val="0"/>
      <w:marRight w:val="0"/>
      <w:marTop w:val="0"/>
      <w:marBottom w:val="0"/>
      <w:divBdr>
        <w:top w:val="none" w:sz="0" w:space="0" w:color="auto"/>
        <w:left w:val="none" w:sz="0" w:space="0" w:color="auto"/>
        <w:bottom w:val="none" w:sz="0" w:space="0" w:color="auto"/>
        <w:right w:val="none" w:sz="0" w:space="0" w:color="auto"/>
      </w:divBdr>
    </w:div>
    <w:div w:id="392117327">
      <w:bodyDiv w:val="1"/>
      <w:marLeft w:val="0"/>
      <w:marRight w:val="0"/>
      <w:marTop w:val="0"/>
      <w:marBottom w:val="0"/>
      <w:divBdr>
        <w:top w:val="none" w:sz="0" w:space="0" w:color="auto"/>
        <w:left w:val="none" w:sz="0" w:space="0" w:color="auto"/>
        <w:bottom w:val="none" w:sz="0" w:space="0" w:color="auto"/>
        <w:right w:val="none" w:sz="0" w:space="0" w:color="auto"/>
      </w:divBdr>
    </w:div>
    <w:div w:id="393939912">
      <w:bodyDiv w:val="1"/>
      <w:marLeft w:val="0"/>
      <w:marRight w:val="0"/>
      <w:marTop w:val="0"/>
      <w:marBottom w:val="0"/>
      <w:divBdr>
        <w:top w:val="none" w:sz="0" w:space="0" w:color="auto"/>
        <w:left w:val="none" w:sz="0" w:space="0" w:color="auto"/>
        <w:bottom w:val="none" w:sz="0" w:space="0" w:color="auto"/>
        <w:right w:val="none" w:sz="0" w:space="0" w:color="auto"/>
      </w:divBdr>
    </w:div>
    <w:div w:id="393967297">
      <w:bodyDiv w:val="1"/>
      <w:marLeft w:val="0"/>
      <w:marRight w:val="0"/>
      <w:marTop w:val="0"/>
      <w:marBottom w:val="0"/>
      <w:divBdr>
        <w:top w:val="none" w:sz="0" w:space="0" w:color="auto"/>
        <w:left w:val="none" w:sz="0" w:space="0" w:color="auto"/>
        <w:bottom w:val="none" w:sz="0" w:space="0" w:color="auto"/>
        <w:right w:val="none" w:sz="0" w:space="0" w:color="auto"/>
      </w:divBdr>
    </w:div>
    <w:div w:id="396048852">
      <w:bodyDiv w:val="1"/>
      <w:marLeft w:val="0"/>
      <w:marRight w:val="0"/>
      <w:marTop w:val="0"/>
      <w:marBottom w:val="0"/>
      <w:divBdr>
        <w:top w:val="none" w:sz="0" w:space="0" w:color="auto"/>
        <w:left w:val="none" w:sz="0" w:space="0" w:color="auto"/>
        <w:bottom w:val="none" w:sz="0" w:space="0" w:color="auto"/>
        <w:right w:val="none" w:sz="0" w:space="0" w:color="auto"/>
      </w:divBdr>
    </w:div>
    <w:div w:id="396247592">
      <w:bodyDiv w:val="1"/>
      <w:marLeft w:val="0"/>
      <w:marRight w:val="0"/>
      <w:marTop w:val="0"/>
      <w:marBottom w:val="0"/>
      <w:divBdr>
        <w:top w:val="none" w:sz="0" w:space="0" w:color="auto"/>
        <w:left w:val="none" w:sz="0" w:space="0" w:color="auto"/>
        <w:bottom w:val="none" w:sz="0" w:space="0" w:color="auto"/>
        <w:right w:val="none" w:sz="0" w:space="0" w:color="auto"/>
      </w:divBdr>
    </w:div>
    <w:div w:id="396436842">
      <w:bodyDiv w:val="1"/>
      <w:marLeft w:val="0"/>
      <w:marRight w:val="0"/>
      <w:marTop w:val="0"/>
      <w:marBottom w:val="0"/>
      <w:divBdr>
        <w:top w:val="none" w:sz="0" w:space="0" w:color="auto"/>
        <w:left w:val="none" w:sz="0" w:space="0" w:color="auto"/>
        <w:bottom w:val="none" w:sz="0" w:space="0" w:color="auto"/>
        <w:right w:val="none" w:sz="0" w:space="0" w:color="auto"/>
      </w:divBdr>
    </w:div>
    <w:div w:id="396634961">
      <w:bodyDiv w:val="1"/>
      <w:marLeft w:val="0"/>
      <w:marRight w:val="0"/>
      <w:marTop w:val="0"/>
      <w:marBottom w:val="0"/>
      <w:divBdr>
        <w:top w:val="none" w:sz="0" w:space="0" w:color="auto"/>
        <w:left w:val="none" w:sz="0" w:space="0" w:color="auto"/>
        <w:bottom w:val="none" w:sz="0" w:space="0" w:color="auto"/>
        <w:right w:val="none" w:sz="0" w:space="0" w:color="auto"/>
      </w:divBdr>
    </w:div>
    <w:div w:id="398091619">
      <w:bodyDiv w:val="1"/>
      <w:marLeft w:val="0"/>
      <w:marRight w:val="0"/>
      <w:marTop w:val="0"/>
      <w:marBottom w:val="0"/>
      <w:divBdr>
        <w:top w:val="none" w:sz="0" w:space="0" w:color="auto"/>
        <w:left w:val="none" w:sz="0" w:space="0" w:color="auto"/>
        <w:bottom w:val="none" w:sz="0" w:space="0" w:color="auto"/>
        <w:right w:val="none" w:sz="0" w:space="0" w:color="auto"/>
      </w:divBdr>
    </w:div>
    <w:div w:id="398287909">
      <w:bodyDiv w:val="1"/>
      <w:marLeft w:val="0"/>
      <w:marRight w:val="0"/>
      <w:marTop w:val="0"/>
      <w:marBottom w:val="0"/>
      <w:divBdr>
        <w:top w:val="none" w:sz="0" w:space="0" w:color="auto"/>
        <w:left w:val="none" w:sz="0" w:space="0" w:color="auto"/>
        <w:bottom w:val="none" w:sz="0" w:space="0" w:color="auto"/>
        <w:right w:val="none" w:sz="0" w:space="0" w:color="auto"/>
      </w:divBdr>
    </w:div>
    <w:div w:id="401636364">
      <w:bodyDiv w:val="1"/>
      <w:marLeft w:val="0"/>
      <w:marRight w:val="0"/>
      <w:marTop w:val="0"/>
      <w:marBottom w:val="0"/>
      <w:divBdr>
        <w:top w:val="none" w:sz="0" w:space="0" w:color="auto"/>
        <w:left w:val="none" w:sz="0" w:space="0" w:color="auto"/>
        <w:bottom w:val="none" w:sz="0" w:space="0" w:color="auto"/>
        <w:right w:val="none" w:sz="0" w:space="0" w:color="auto"/>
      </w:divBdr>
    </w:div>
    <w:div w:id="402409153">
      <w:bodyDiv w:val="1"/>
      <w:marLeft w:val="0"/>
      <w:marRight w:val="0"/>
      <w:marTop w:val="0"/>
      <w:marBottom w:val="0"/>
      <w:divBdr>
        <w:top w:val="none" w:sz="0" w:space="0" w:color="auto"/>
        <w:left w:val="none" w:sz="0" w:space="0" w:color="auto"/>
        <w:bottom w:val="none" w:sz="0" w:space="0" w:color="auto"/>
        <w:right w:val="none" w:sz="0" w:space="0" w:color="auto"/>
      </w:divBdr>
    </w:div>
    <w:div w:id="403071600">
      <w:bodyDiv w:val="1"/>
      <w:marLeft w:val="0"/>
      <w:marRight w:val="0"/>
      <w:marTop w:val="0"/>
      <w:marBottom w:val="0"/>
      <w:divBdr>
        <w:top w:val="none" w:sz="0" w:space="0" w:color="auto"/>
        <w:left w:val="none" w:sz="0" w:space="0" w:color="auto"/>
        <w:bottom w:val="none" w:sz="0" w:space="0" w:color="auto"/>
        <w:right w:val="none" w:sz="0" w:space="0" w:color="auto"/>
      </w:divBdr>
    </w:div>
    <w:div w:id="403382233">
      <w:bodyDiv w:val="1"/>
      <w:marLeft w:val="0"/>
      <w:marRight w:val="0"/>
      <w:marTop w:val="0"/>
      <w:marBottom w:val="0"/>
      <w:divBdr>
        <w:top w:val="none" w:sz="0" w:space="0" w:color="auto"/>
        <w:left w:val="none" w:sz="0" w:space="0" w:color="auto"/>
        <w:bottom w:val="none" w:sz="0" w:space="0" w:color="auto"/>
        <w:right w:val="none" w:sz="0" w:space="0" w:color="auto"/>
      </w:divBdr>
    </w:div>
    <w:div w:id="404111010">
      <w:bodyDiv w:val="1"/>
      <w:marLeft w:val="0"/>
      <w:marRight w:val="0"/>
      <w:marTop w:val="0"/>
      <w:marBottom w:val="0"/>
      <w:divBdr>
        <w:top w:val="none" w:sz="0" w:space="0" w:color="auto"/>
        <w:left w:val="none" w:sz="0" w:space="0" w:color="auto"/>
        <w:bottom w:val="none" w:sz="0" w:space="0" w:color="auto"/>
        <w:right w:val="none" w:sz="0" w:space="0" w:color="auto"/>
      </w:divBdr>
    </w:div>
    <w:div w:id="406198101">
      <w:bodyDiv w:val="1"/>
      <w:marLeft w:val="0"/>
      <w:marRight w:val="0"/>
      <w:marTop w:val="0"/>
      <w:marBottom w:val="0"/>
      <w:divBdr>
        <w:top w:val="none" w:sz="0" w:space="0" w:color="auto"/>
        <w:left w:val="none" w:sz="0" w:space="0" w:color="auto"/>
        <w:bottom w:val="none" w:sz="0" w:space="0" w:color="auto"/>
        <w:right w:val="none" w:sz="0" w:space="0" w:color="auto"/>
      </w:divBdr>
    </w:div>
    <w:div w:id="408384369">
      <w:bodyDiv w:val="1"/>
      <w:marLeft w:val="0"/>
      <w:marRight w:val="0"/>
      <w:marTop w:val="0"/>
      <w:marBottom w:val="0"/>
      <w:divBdr>
        <w:top w:val="none" w:sz="0" w:space="0" w:color="auto"/>
        <w:left w:val="none" w:sz="0" w:space="0" w:color="auto"/>
        <w:bottom w:val="none" w:sz="0" w:space="0" w:color="auto"/>
        <w:right w:val="none" w:sz="0" w:space="0" w:color="auto"/>
      </w:divBdr>
    </w:div>
    <w:div w:id="409084386">
      <w:bodyDiv w:val="1"/>
      <w:marLeft w:val="0"/>
      <w:marRight w:val="0"/>
      <w:marTop w:val="0"/>
      <w:marBottom w:val="0"/>
      <w:divBdr>
        <w:top w:val="none" w:sz="0" w:space="0" w:color="auto"/>
        <w:left w:val="none" w:sz="0" w:space="0" w:color="auto"/>
        <w:bottom w:val="none" w:sz="0" w:space="0" w:color="auto"/>
        <w:right w:val="none" w:sz="0" w:space="0" w:color="auto"/>
      </w:divBdr>
    </w:div>
    <w:div w:id="409933798">
      <w:bodyDiv w:val="1"/>
      <w:marLeft w:val="0"/>
      <w:marRight w:val="0"/>
      <w:marTop w:val="0"/>
      <w:marBottom w:val="0"/>
      <w:divBdr>
        <w:top w:val="none" w:sz="0" w:space="0" w:color="auto"/>
        <w:left w:val="none" w:sz="0" w:space="0" w:color="auto"/>
        <w:bottom w:val="none" w:sz="0" w:space="0" w:color="auto"/>
        <w:right w:val="none" w:sz="0" w:space="0" w:color="auto"/>
      </w:divBdr>
    </w:div>
    <w:div w:id="411049306">
      <w:bodyDiv w:val="1"/>
      <w:marLeft w:val="0"/>
      <w:marRight w:val="0"/>
      <w:marTop w:val="0"/>
      <w:marBottom w:val="0"/>
      <w:divBdr>
        <w:top w:val="none" w:sz="0" w:space="0" w:color="auto"/>
        <w:left w:val="none" w:sz="0" w:space="0" w:color="auto"/>
        <w:bottom w:val="none" w:sz="0" w:space="0" w:color="auto"/>
        <w:right w:val="none" w:sz="0" w:space="0" w:color="auto"/>
      </w:divBdr>
    </w:div>
    <w:div w:id="414909767">
      <w:bodyDiv w:val="1"/>
      <w:marLeft w:val="0"/>
      <w:marRight w:val="0"/>
      <w:marTop w:val="0"/>
      <w:marBottom w:val="0"/>
      <w:divBdr>
        <w:top w:val="none" w:sz="0" w:space="0" w:color="auto"/>
        <w:left w:val="none" w:sz="0" w:space="0" w:color="auto"/>
        <w:bottom w:val="none" w:sz="0" w:space="0" w:color="auto"/>
        <w:right w:val="none" w:sz="0" w:space="0" w:color="auto"/>
      </w:divBdr>
    </w:div>
    <w:div w:id="415439251">
      <w:bodyDiv w:val="1"/>
      <w:marLeft w:val="0"/>
      <w:marRight w:val="0"/>
      <w:marTop w:val="0"/>
      <w:marBottom w:val="0"/>
      <w:divBdr>
        <w:top w:val="none" w:sz="0" w:space="0" w:color="auto"/>
        <w:left w:val="none" w:sz="0" w:space="0" w:color="auto"/>
        <w:bottom w:val="none" w:sz="0" w:space="0" w:color="auto"/>
        <w:right w:val="none" w:sz="0" w:space="0" w:color="auto"/>
      </w:divBdr>
    </w:div>
    <w:div w:id="417092832">
      <w:bodyDiv w:val="1"/>
      <w:marLeft w:val="0"/>
      <w:marRight w:val="0"/>
      <w:marTop w:val="0"/>
      <w:marBottom w:val="0"/>
      <w:divBdr>
        <w:top w:val="none" w:sz="0" w:space="0" w:color="auto"/>
        <w:left w:val="none" w:sz="0" w:space="0" w:color="auto"/>
        <w:bottom w:val="none" w:sz="0" w:space="0" w:color="auto"/>
        <w:right w:val="none" w:sz="0" w:space="0" w:color="auto"/>
      </w:divBdr>
    </w:div>
    <w:div w:id="417602999">
      <w:bodyDiv w:val="1"/>
      <w:marLeft w:val="0"/>
      <w:marRight w:val="0"/>
      <w:marTop w:val="0"/>
      <w:marBottom w:val="0"/>
      <w:divBdr>
        <w:top w:val="none" w:sz="0" w:space="0" w:color="auto"/>
        <w:left w:val="none" w:sz="0" w:space="0" w:color="auto"/>
        <w:bottom w:val="none" w:sz="0" w:space="0" w:color="auto"/>
        <w:right w:val="none" w:sz="0" w:space="0" w:color="auto"/>
      </w:divBdr>
    </w:div>
    <w:div w:id="421026916">
      <w:bodyDiv w:val="1"/>
      <w:marLeft w:val="0"/>
      <w:marRight w:val="0"/>
      <w:marTop w:val="0"/>
      <w:marBottom w:val="0"/>
      <w:divBdr>
        <w:top w:val="none" w:sz="0" w:space="0" w:color="auto"/>
        <w:left w:val="none" w:sz="0" w:space="0" w:color="auto"/>
        <w:bottom w:val="none" w:sz="0" w:space="0" w:color="auto"/>
        <w:right w:val="none" w:sz="0" w:space="0" w:color="auto"/>
      </w:divBdr>
    </w:div>
    <w:div w:id="422453686">
      <w:bodyDiv w:val="1"/>
      <w:marLeft w:val="0"/>
      <w:marRight w:val="0"/>
      <w:marTop w:val="0"/>
      <w:marBottom w:val="0"/>
      <w:divBdr>
        <w:top w:val="none" w:sz="0" w:space="0" w:color="auto"/>
        <w:left w:val="none" w:sz="0" w:space="0" w:color="auto"/>
        <w:bottom w:val="none" w:sz="0" w:space="0" w:color="auto"/>
        <w:right w:val="none" w:sz="0" w:space="0" w:color="auto"/>
      </w:divBdr>
    </w:div>
    <w:div w:id="422723702">
      <w:bodyDiv w:val="1"/>
      <w:marLeft w:val="0"/>
      <w:marRight w:val="0"/>
      <w:marTop w:val="0"/>
      <w:marBottom w:val="0"/>
      <w:divBdr>
        <w:top w:val="none" w:sz="0" w:space="0" w:color="auto"/>
        <w:left w:val="none" w:sz="0" w:space="0" w:color="auto"/>
        <w:bottom w:val="none" w:sz="0" w:space="0" w:color="auto"/>
        <w:right w:val="none" w:sz="0" w:space="0" w:color="auto"/>
      </w:divBdr>
    </w:div>
    <w:div w:id="425270806">
      <w:bodyDiv w:val="1"/>
      <w:marLeft w:val="0"/>
      <w:marRight w:val="0"/>
      <w:marTop w:val="0"/>
      <w:marBottom w:val="0"/>
      <w:divBdr>
        <w:top w:val="none" w:sz="0" w:space="0" w:color="auto"/>
        <w:left w:val="none" w:sz="0" w:space="0" w:color="auto"/>
        <w:bottom w:val="none" w:sz="0" w:space="0" w:color="auto"/>
        <w:right w:val="none" w:sz="0" w:space="0" w:color="auto"/>
      </w:divBdr>
    </w:div>
    <w:div w:id="426538878">
      <w:bodyDiv w:val="1"/>
      <w:marLeft w:val="0"/>
      <w:marRight w:val="0"/>
      <w:marTop w:val="0"/>
      <w:marBottom w:val="0"/>
      <w:divBdr>
        <w:top w:val="none" w:sz="0" w:space="0" w:color="auto"/>
        <w:left w:val="none" w:sz="0" w:space="0" w:color="auto"/>
        <w:bottom w:val="none" w:sz="0" w:space="0" w:color="auto"/>
        <w:right w:val="none" w:sz="0" w:space="0" w:color="auto"/>
      </w:divBdr>
    </w:div>
    <w:div w:id="428307699">
      <w:bodyDiv w:val="1"/>
      <w:marLeft w:val="0"/>
      <w:marRight w:val="0"/>
      <w:marTop w:val="0"/>
      <w:marBottom w:val="0"/>
      <w:divBdr>
        <w:top w:val="none" w:sz="0" w:space="0" w:color="auto"/>
        <w:left w:val="none" w:sz="0" w:space="0" w:color="auto"/>
        <w:bottom w:val="none" w:sz="0" w:space="0" w:color="auto"/>
        <w:right w:val="none" w:sz="0" w:space="0" w:color="auto"/>
      </w:divBdr>
    </w:div>
    <w:div w:id="429202639">
      <w:bodyDiv w:val="1"/>
      <w:marLeft w:val="0"/>
      <w:marRight w:val="0"/>
      <w:marTop w:val="0"/>
      <w:marBottom w:val="0"/>
      <w:divBdr>
        <w:top w:val="none" w:sz="0" w:space="0" w:color="auto"/>
        <w:left w:val="none" w:sz="0" w:space="0" w:color="auto"/>
        <w:bottom w:val="none" w:sz="0" w:space="0" w:color="auto"/>
        <w:right w:val="none" w:sz="0" w:space="0" w:color="auto"/>
      </w:divBdr>
    </w:div>
    <w:div w:id="430588580">
      <w:bodyDiv w:val="1"/>
      <w:marLeft w:val="0"/>
      <w:marRight w:val="0"/>
      <w:marTop w:val="0"/>
      <w:marBottom w:val="0"/>
      <w:divBdr>
        <w:top w:val="none" w:sz="0" w:space="0" w:color="auto"/>
        <w:left w:val="none" w:sz="0" w:space="0" w:color="auto"/>
        <w:bottom w:val="none" w:sz="0" w:space="0" w:color="auto"/>
        <w:right w:val="none" w:sz="0" w:space="0" w:color="auto"/>
      </w:divBdr>
    </w:div>
    <w:div w:id="436096816">
      <w:bodyDiv w:val="1"/>
      <w:marLeft w:val="0"/>
      <w:marRight w:val="0"/>
      <w:marTop w:val="0"/>
      <w:marBottom w:val="0"/>
      <w:divBdr>
        <w:top w:val="none" w:sz="0" w:space="0" w:color="auto"/>
        <w:left w:val="none" w:sz="0" w:space="0" w:color="auto"/>
        <w:bottom w:val="none" w:sz="0" w:space="0" w:color="auto"/>
        <w:right w:val="none" w:sz="0" w:space="0" w:color="auto"/>
      </w:divBdr>
    </w:div>
    <w:div w:id="442119599">
      <w:bodyDiv w:val="1"/>
      <w:marLeft w:val="0"/>
      <w:marRight w:val="0"/>
      <w:marTop w:val="0"/>
      <w:marBottom w:val="0"/>
      <w:divBdr>
        <w:top w:val="none" w:sz="0" w:space="0" w:color="auto"/>
        <w:left w:val="none" w:sz="0" w:space="0" w:color="auto"/>
        <w:bottom w:val="none" w:sz="0" w:space="0" w:color="auto"/>
        <w:right w:val="none" w:sz="0" w:space="0" w:color="auto"/>
      </w:divBdr>
    </w:div>
    <w:div w:id="442576446">
      <w:bodyDiv w:val="1"/>
      <w:marLeft w:val="0"/>
      <w:marRight w:val="0"/>
      <w:marTop w:val="0"/>
      <w:marBottom w:val="0"/>
      <w:divBdr>
        <w:top w:val="none" w:sz="0" w:space="0" w:color="auto"/>
        <w:left w:val="none" w:sz="0" w:space="0" w:color="auto"/>
        <w:bottom w:val="none" w:sz="0" w:space="0" w:color="auto"/>
        <w:right w:val="none" w:sz="0" w:space="0" w:color="auto"/>
      </w:divBdr>
    </w:div>
    <w:div w:id="445735336">
      <w:bodyDiv w:val="1"/>
      <w:marLeft w:val="0"/>
      <w:marRight w:val="0"/>
      <w:marTop w:val="0"/>
      <w:marBottom w:val="0"/>
      <w:divBdr>
        <w:top w:val="none" w:sz="0" w:space="0" w:color="auto"/>
        <w:left w:val="none" w:sz="0" w:space="0" w:color="auto"/>
        <w:bottom w:val="none" w:sz="0" w:space="0" w:color="auto"/>
        <w:right w:val="none" w:sz="0" w:space="0" w:color="auto"/>
      </w:divBdr>
    </w:div>
    <w:div w:id="446855622">
      <w:bodyDiv w:val="1"/>
      <w:marLeft w:val="0"/>
      <w:marRight w:val="0"/>
      <w:marTop w:val="0"/>
      <w:marBottom w:val="0"/>
      <w:divBdr>
        <w:top w:val="none" w:sz="0" w:space="0" w:color="auto"/>
        <w:left w:val="none" w:sz="0" w:space="0" w:color="auto"/>
        <w:bottom w:val="none" w:sz="0" w:space="0" w:color="auto"/>
        <w:right w:val="none" w:sz="0" w:space="0" w:color="auto"/>
      </w:divBdr>
    </w:div>
    <w:div w:id="449708313">
      <w:bodyDiv w:val="1"/>
      <w:marLeft w:val="0"/>
      <w:marRight w:val="0"/>
      <w:marTop w:val="0"/>
      <w:marBottom w:val="0"/>
      <w:divBdr>
        <w:top w:val="none" w:sz="0" w:space="0" w:color="auto"/>
        <w:left w:val="none" w:sz="0" w:space="0" w:color="auto"/>
        <w:bottom w:val="none" w:sz="0" w:space="0" w:color="auto"/>
        <w:right w:val="none" w:sz="0" w:space="0" w:color="auto"/>
      </w:divBdr>
    </w:div>
    <w:div w:id="451438874">
      <w:bodyDiv w:val="1"/>
      <w:marLeft w:val="0"/>
      <w:marRight w:val="0"/>
      <w:marTop w:val="0"/>
      <w:marBottom w:val="0"/>
      <w:divBdr>
        <w:top w:val="none" w:sz="0" w:space="0" w:color="auto"/>
        <w:left w:val="none" w:sz="0" w:space="0" w:color="auto"/>
        <w:bottom w:val="none" w:sz="0" w:space="0" w:color="auto"/>
        <w:right w:val="none" w:sz="0" w:space="0" w:color="auto"/>
      </w:divBdr>
    </w:div>
    <w:div w:id="451676298">
      <w:bodyDiv w:val="1"/>
      <w:marLeft w:val="0"/>
      <w:marRight w:val="0"/>
      <w:marTop w:val="0"/>
      <w:marBottom w:val="0"/>
      <w:divBdr>
        <w:top w:val="none" w:sz="0" w:space="0" w:color="auto"/>
        <w:left w:val="none" w:sz="0" w:space="0" w:color="auto"/>
        <w:bottom w:val="none" w:sz="0" w:space="0" w:color="auto"/>
        <w:right w:val="none" w:sz="0" w:space="0" w:color="auto"/>
      </w:divBdr>
    </w:div>
    <w:div w:id="451827272">
      <w:bodyDiv w:val="1"/>
      <w:marLeft w:val="0"/>
      <w:marRight w:val="0"/>
      <w:marTop w:val="0"/>
      <w:marBottom w:val="0"/>
      <w:divBdr>
        <w:top w:val="none" w:sz="0" w:space="0" w:color="auto"/>
        <w:left w:val="none" w:sz="0" w:space="0" w:color="auto"/>
        <w:bottom w:val="none" w:sz="0" w:space="0" w:color="auto"/>
        <w:right w:val="none" w:sz="0" w:space="0" w:color="auto"/>
      </w:divBdr>
    </w:div>
    <w:div w:id="455955371">
      <w:bodyDiv w:val="1"/>
      <w:marLeft w:val="0"/>
      <w:marRight w:val="0"/>
      <w:marTop w:val="0"/>
      <w:marBottom w:val="0"/>
      <w:divBdr>
        <w:top w:val="none" w:sz="0" w:space="0" w:color="auto"/>
        <w:left w:val="none" w:sz="0" w:space="0" w:color="auto"/>
        <w:bottom w:val="none" w:sz="0" w:space="0" w:color="auto"/>
        <w:right w:val="none" w:sz="0" w:space="0" w:color="auto"/>
      </w:divBdr>
    </w:div>
    <w:div w:id="460000189">
      <w:bodyDiv w:val="1"/>
      <w:marLeft w:val="0"/>
      <w:marRight w:val="0"/>
      <w:marTop w:val="0"/>
      <w:marBottom w:val="0"/>
      <w:divBdr>
        <w:top w:val="none" w:sz="0" w:space="0" w:color="auto"/>
        <w:left w:val="none" w:sz="0" w:space="0" w:color="auto"/>
        <w:bottom w:val="none" w:sz="0" w:space="0" w:color="auto"/>
        <w:right w:val="none" w:sz="0" w:space="0" w:color="auto"/>
      </w:divBdr>
    </w:div>
    <w:div w:id="460464370">
      <w:bodyDiv w:val="1"/>
      <w:marLeft w:val="0"/>
      <w:marRight w:val="0"/>
      <w:marTop w:val="0"/>
      <w:marBottom w:val="0"/>
      <w:divBdr>
        <w:top w:val="none" w:sz="0" w:space="0" w:color="auto"/>
        <w:left w:val="none" w:sz="0" w:space="0" w:color="auto"/>
        <w:bottom w:val="none" w:sz="0" w:space="0" w:color="auto"/>
        <w:right w:val="none" w:sz="0" w:space="0" w:color="auto"/>
      </w:divBdr>
    </w:div>
    <w:div w:id="461389459">
      <w:bodyDiv w:val="1"/>
      <w:marLeft w:val="0"/>
      <w:marRight w:val="0"/>
      <w:marTop w:val="0"/>
      <w:marBottom w:val="0"/>
      <w:divBdr>
        <w:top w:val="none" w:sz="0" w:space="0" w:color="auto"/>
        <w:left w:val="none" w:sz="0" w:space="0" w:color="auto"/>
        <w:bottom w:val="none" w:sz="0" w:space="0" w:color="auto"/>
        <w:right w:val="none" w:sz="0" w:space="0" w:color="auto"/>
      </w:divBdr>
    </w:div>
    <w:div w:id="462846432">
      <w:bodyDiv w:val="1"/>
      <w:marLeft w:val="0"/>
      <w:marRight w:val="0"/>
      <w:marTop w:val="0"/>
      <w:marBottom w:val="0"/>
      <w:divBdr>
        <w:top w:val="none" w:sz="0" w:space="0" w:color="auto"/>
        <w:left w:val="none" w:sz="0" w:space="0" w:color="auto"/>
        <w:bottom w:val="none" w:sz="0" w:space="0" w:color="auto"/>
        <w:right w:val="none" w:sz="0" w:space="0" w:color="auto"/>
      </w:divBdr>
    </w:div>
    <w:div w:id="463890104">
      <w:bodyDiv w:val="1"/>
      <w:marLeft w:val="0"/>
      <w:marRight w:val="0"/>
      <w:marTop w:val="0"/>
      <w:marBottom w:val="0"/>
      <w:divBdr>
        <w:top w:val="none" w:sz="0" w:space="0" w:color="auto"/>
        <w:left w:val="none" w:sz="0" w:space="0" w:color="auto"/>
        <w:bottom w:val="none" w:sz="0" w:space="0" w:color="auto"/>
        <w:right w:val="none" w:sz="0" w:space="0" w:color="auto"/>
      </w:divBdr>
    </w:div>
    <w:div w:id="464857195">
      <w:bodyDiv w:val="1"/>
      <w:marLeft w:val="0"/>
      <w:marRight w:val="0"/>
      <w:marTop w:val="0"/>
      <w:marBottom w:val="0"/>
      <w:divBdr>
        <w:top w:val="none" w:sz="0" w:space="0" w:color="auto"/>
        <w:left w:val="none" w:sz="0" w:space="0" w:color="auto"/>
        <w:bottom w:val="none" w:sz="0" w:space="0" w:color="auto"/>
        <w:right w:val="none" w:sz="0" w:space="0" w:color="auto"/>
      </w:divBdr>
    </w:div>
    <w:div w:id="466895178">
      <w:bodyDiv w:val="1"/>
      <w:marLeft w:val="0"/>
      <w:marRight w:val="0"/>
      <w:marTop w:val="0"/>
      <w:marBottom w:val="0"/>
      <w:divBdr>
        <w:top w:val="none" w:sz="0" w:space="0" w:color="auto"/>
        <w:left w:val="none" w:sz="0" w:space="0" w:color="auto"/>
        <w:bottom w:val="none" w:sz="0" w:space="0" w:color="auto"/>
        <w:right w:val="none" w:sz="0" w:space="0" w:color="auto"/>
      </w:divBdr>
    </w:div>
    <w:div w:id="469254525">
      <w:bodyDiv w:val="1"/>
      <w:marLeft w:val="0"/>
      <w:marRight w:val="0"/>
      <w:marTop w:val="0"/>
      <w:marBottom w:val="0"/>
      <w:divBdr>
        <w:top w:val="none" w:sz="0" w:space="0" w:color="auto"/>
        <w:left w:val="none" w:sz="0" w:space="0" w:color="auto"/>
        <w:bottom w:val="none" w:sz="0" w:space="0" w:color="auto"/>
        <w:right w:val="none" w:sz="0" w:space="0" w:color="auto"/>
      </w:divBdr>
    </w:div>
    <w:div w:id="470365636">
      <w:bodyDiv w:val="1"/>
      <w:marLeft w:val="0"/>
      <w:marRight w:val="0"/>
      <w:marTop w:val="0"/>
      <w:marBottom w:val="0"/>
      <w:divBdr>
        <w:top w:val="none" w:sz="0" w:space="0" w:color="auto"/>
        <w:left w:val="none" w:sz="0" w:space="0" w:color="auto"/>
        <w:bottom w:val="none" w:sz="0" w:space="0" w:color="auto"/>
        <w:right w:val="none" w:sz="0" w:space="0" w:color="auto"/>
      </w:divBdr>
    </w:div>
    <w:div w:id="471026735">
      <w:bodyDiv w:val="1"/>
      <w:marLeft w:val="0"/>
      <w:marRight w:val="0"/>
      <w:marTop w:val="0"/>
      <w:marBottom w:val="0"/>
      <w:divBdr>
        <w:top w:val="none" w:sz="0" w:space="0" w:color="auto"/>
        <w:left w:val="none" w:sz="0" w:space="0" w:color="auto"/>
        <w:bottom w:val="none" w:sz="0" w:space="0" w:color="auto"/>
        <w:right w:val="none" w:sz="0" w:space="0" w:color="auto"/>
      </w:divBdr>
    </w:div>
    <w:div w:id="477383646">
      <w:bodyDiv w:val="1"/>
      <w:marLeft w:val="0"/>
      <w:marRight w:val="0"/>
      <w:marTop w:val="0"/>
      <w:marBottom w:val="0"/>
      <w:divBdr>
        <w:top w:val="none" w:sz="0" w:space="0" w:color="auto"/>
        <w:left w:val="none" w:sz="0" w:space="0" w:color="auto"/>
        <w:bottom w:val="none" w:sz="0" w:space="0" w:color="auto"/>
        <w:right w:val="none" w:sz="0" w:space="0" w:color="auto"/>
      </w:divBdr>
    </w:div>
    <w:div w:id="480316674">
      <w:bodyDiv w:val="1"/>
      <w:marLeft w:val="0"/>
      <w:marRight w:val="0"/>
      <w:marTop w:val="0"/>
      <w:marBottom w:val="0"/>
      <w:divBdr>
        <w:top w:val="none" w:sz="0" w:space="0" w:color="auto"/>
        <w:left w:val="none" w:sz="0" w:space="0" w:color="auto"/>
        <w:bottom w:val="none" w:sz="0" w:space="0" w:color="auto"/>
        <w:right w:val="none" w:sz="0" w:space="0" w:color="auto"/>
      </w:divBdr>
    </w:div>
    <w:div w:id="481704491">
      <w:bodyDiv w:val="1"/>
      <w:marLeft w:val="0"/>
      <w:marRight w:val="0"/>
      <w:marTop w:val="0"/>
      <w:marBottom w:val="0"/>
      <w:divBdr>
        <w:top w:val="none" w:sz="0" w:space="0" w:color="auto"/>
        <w:left w:val="none" w:sz="0" w:space="0" w:color="auto"/>
        <w:bottom w:val="none" w:sz="0" w:space="0" w:color="auto"/>
        <w:right w:val="none" w:sz="0" w:space="0" w:color="auto"/>
      </w:divBdr>
    </w:div>
    <w:div w:id="482433592">
      <w:bodyDiv w:val="1"/>
      <w:marLeft w:val="0"/>
      <w:marRight w:val="0"/>
      <w:marTop w:val="0"/>
      <w:marBottom w:val="0"/>
      <w:divBdr>
        <w:top w:val="none" w:sz="0" w:space="0" w:color="auto"/>
        <w:left w:val="none" w:sz="0" w:space="0" w:color="auto"/>
        <w:bottom w:val="none" w:sz="0" w:space="0" w:color="auto"/>
        <w:right w:val="none" w:sz="0" w:space="0" w:color="auto"/>
      </w:divBdr>
    </w:div>
    <w:div w:id="483203526">
      <w:bodyDiv w:val="1"/>
      <w:marLeft w:val="0"/>
      <w:marRight w:val="0"/>
      <w:marTop w:val="0"/>
      <w:marBottom w:val="0"/>
      <w:divBdr>
        <w:top w:val="none" w:sz="0" w:space="0" w:color="auto"/>
        <w:left w:val="none" w:sz="0" w:space="0" w:color="auto"/>
        <w:bottom w:val="none" w:sz="0" w:space="0" w:color="auto"/>
        <w:right w:val="none" w:sz="0" w:space="0" w:color="auto"/>
      </w:divBdr>
    </w:div>
    <w:div w:id="484902008">
      <w:bodyDiv w:val="1"/>
      <w:marLeft w:val="0"/>
      <w:marRight w:val="0"/>
      <w:marTop w:val="0"/>
      <w:marBottom w:val="0"/>
      <w:divBdr>
        <w:top w:val="none" w:sz="0" w:space="0" w:color="auto"/>
        <w:left w:val="none" w:sz="0" w:space="0" w:color="auto"/>
        <w:bottom w:val="none" w:sz="0" w:space="0" w:color="auto"/>
        <w:right w:val="none" w:sz="0" w:space="0" w:color="auto"/>
      </w:divBdr>
    </w:div>
    <w:div w:id="485783561">
      <w:bodyDiv w:val="1"/>
      <w:marLeft w:val="0"/>
      <w:marRight w:val="0"/>
      <w:marTop w:val="0"/>
      <w:marBottom w:val="0"/>
      <w:divBdr>
        <w:top w:val="none" w:sz="0" w:space="0" w:color="auto"/>
        <w:left w:val="none" w:sz="0" w:space="0" w:color="auto"/>
        <w:bottom w:val="none" w:sz="0" w:space="0" w:color="auto"/>
        <w:right w:val="none" w:sz="0" w:space="0" w:color="auto"/>
      </w:divBdr>
    </w:div>
    <w:div w:id="486089352">
      <w:bodyDiv w:val="1"/>
      <w:marLeft w:val="0"/>
      <w:marRight w:val="0"/>
      <w:marTop w:val="0"/>
      <w:marBottom w:val="0"/>
      <w:divBdr>
        <w:top w:val="none" w:sz="0" w:space="0" w:color="auto"/>
        <w:left w:val="none" w:sz="0" w:space="0" w:color="auto"/>
        <w:bottom w:val="none" w:sz="0" w:space="0" w:color="auto"/>
        <w:right w:val="none" w:sz="0" w:space="0" w:color="auto"/>
      </w:divBdr>
    </w:div>
    <w:div w:id="489029753">
      <w:bodyDiv w:val="1"/>
      <w:marLeft w:val="0"/>
      <w:marRight w:val="0"/>
      <w:marTop w:val="0"/>
      <w:marBottom w:val="0"/>
      <w:divBdr>
        <w:top w:val="none" w:sz="0" w:space="0" w:color="auto"/>
        <w:left w:val="none" w:sz="0" w:space="0" w:color="auto"/>
        <w:bottom w:val="none" w:sz="0" w:space="0" w:color="auto"/>
        <w:right w:val="none" w:sz="0" w:space="0" w:color="auto"/>
      </w:divBdr>
    </w:div>
    <w:div w:id="489829008">
      <w:bodyDiv w:val="1"/>
      <w:marLeft w:val="0"/>
      <w:marRight w:val="0"/>
      <w:marTop w:val="0"/>
      <w:marBottom w:val="0"/>
      <w:divBdr>
        <w:top w:val="none" w:sz="0" w:space="0" w:color="auto"/>
        <w:left w:val="none" w:sz="0" w:space="0" w:color="auto"/>
        <w:bottom w:val="none" w:sz="0" w:space="0" w:color="auto"/>
        <w:right w:val="none" w:sz="0" w:space="0" w:color="auto"/>
      </w:divBdr>
    </w:div>
    <w:div w:id="489910276">
      <w:bodyDiv w:val="1"/>
      <w:marLeft w:val="0"/>
      <w:marRight w:val="0"/>
      <w:marTop w:val="0"/>
      <w:marBottom w:val="0"/>
      <w:divBdr>
        <w:top w:val="none" w:sz="0" w:space="0" w:color="auto"/>
        <w:left w:val="none" w:sz="0" w:space="0" w:color="auto"/>
        <w:bottom w:val="none" w:sz="0" w:space="0" w:color="auto"/>
        <w:right w:val="none" w:sz="0" w:space="0" w:color="auto"/>
      </w:divBdr>
    </w:div>
    <w:div w:id="490027122">
      <w:bodyDiv w:val="1"/>
      <w:marLeft w:val="0"/>
      <w:marRight w:val="0"/>
      <w:marTop w:val="0"/>
      <w:marBottom w:val="0"/>
      <w:divBdr>
        <w:top w:val="none" w:sz="0" w:space="0" w:color="auto"/>
        <w:left w:val="none" w:sz="0" w:space="0" w:color="auto"/>
        <w:bottom w:val="none" w:sz="0" w:space="0" w:color="auto"/>
        <w:right w:val="none" w:sz="0" w:space="0" w:color="auto"/>
      </w:divBdr>
    </w:div>
    <w:div w:id="494998883">
      <w:bodyDiv w:val="1"/>
      <w:marLeft w:val="0"/>
      <w:marRight w:val="0"/>
      <w:marTop w:val="0"/>
      <w:marBottom w:val="0"/>
      <w:divBdr>
        <w:top w:val="none" w:sz="0" w:space="0" w:color="auto"/>
        <w:left w:val="none" w:sz="0" w:space="0" w:color="auto"/>
        <w:bottom w:val="none" w:sz="0" w:space="0" w:color="auto"/>
        <w:right w:val="none" w:sz="0" w:space="0" w:color="auto"/>
      </w:divBdr>
    </w:div>
    <w:div w:id="496849340">
      <w:bodyDiv w:val="1"/>
      <w:marLeft w:val="0"/>
      <w:marRight w:val="0"/>
      <w:marTop w:val="0"/>
      <w:marBottom w:val="0"/>
      <w:divBdr>
        <w:top w:val="none" w:sz="0" w:space="0" w:color="auto"/>
        <w:left w:val="none" w:sz="0" w:space="0" w:color="auto"/>
        <w:bottom w:val="none" w:sz="0" w:space="0" w:color="auto"/>
        <w:right w:val="none" w:sz="0" w:space="0" w:color="auto"/>
      </w:divBdr>
    </w:div>
    <w:div w:id="500390275">
      <w:bodyDiv w:val="1"/>
      <w:marLeft w:val="0"/>
      <w:marRight w:val="0"/>
      <w:marTop w:val="0"/>
      <w:marBottom w:val="0"/>
      <w:divBdr>
        <w:top w:val="none" w:sz="0" w:space="0" w:color="auto"/>
        <w:left w:val="none" w:sz="0" w:space="0" w:color="auto"/>
        <w:bottom w:val="none" w:sz="0" w:space="0" w:color="auto"/>
        <w:right w:val="none" w:sz="0" w:space="0" w:color="auto"/>
      </w:divBdr>
    </w:div>
    <w:div w:id="505443876">
      <w:bodyDiv w:val="1"/>
      <w:marLeft w:val="0"/>
      <w:marRight w:val="0"/>
      <w:marTop w:val="0"/>
      <w:marBottom w:val="0"/>
      <w:divBdr>
        <w:top w:val="none" w:sz="0" w:space="0" w:color="auto"/>
        <w:left w:val="none" w:sz="0" w:space="0" w:color="auto"/>
        <w:bottom w:val="none" w:sz="0" w:space="0" w:color="auto"/>
        <w:right w:val="none" w:sz="0" w:space="0" w:color="auto"/>
      </w:divBdr>
    </w:div>
    <w:div w:id="505679529">
      <w:bodyDiv w:val="1"/>
      <w:marLeft w:val="0"/>
      <w:marRight w:val="0"/>
      <w:marTop w:val="0"/>
      <w:marBottom w:val="0"/>
      <w:divBdr>
        <w:top w:val="none" w:sz="0" w:space="0" w:color="auto"/>
        <w:left w:val="none" w:sz="0" w:space="0" w:color="auto"/>
        <w:bottom w:val="none" w:sz="0" w:space="0" w:color="auto"/>
        <w:right w:val="none" w:sz="0" w:space="0" w:color="auto"/>
      </w:divBdr>
    </w:div>
    <w:div w:id="507645370">
      <w:bodyDiv w:val="1"/>
      <w:marLeft w:val="0"/>
      <w:marRight w:val="0"/>
      <w:marTop w:val="0"/>
      <w:marBottom w:val="0"/>
      <w:divBdr>
        <w:top w:val="none" w:sz="0" w:space="0" w:color="auto"/>
        <w:left w:val="none" w:sz="0" w:space="0" w:color="auto"/>
        <w:bottom w:val="none" w:sz="0" w:space="0" w:color="auto"/>
        <w:right w:val="none" w:sz="0" w:space="0" w:color="auto"/>
      </w:divBdr>
    </w:div>
    <w:div w:id="507792710">
      <w:bodyDiv w:val="1"/>
      <w:marLeft w:val="0"/>
      <w:marRight w:val="0"/>
      <w:marTop w:val="0"/>
      <w:marBottom w:val="0"/>
      <w:divBdr>
        <w:top w:val="none" w:sz="0" w:space="0" w:color="auto"/>
        <w:left w:val="none" w:sz="0" w:space="0" w:color="auto"/>
        <w:bottom w:val="none" w:sz="0" w:space="0" w:color="auto"/>
        <w:right w:val="none" w:sz="0" w:space="0" w:color="auto"/>
      </w:divBdr>
    </w:div>
    <w:div w:id="508912348">
      <w:bodyDiv w:val="1"/>
      <w:marLeft w:val="0"/>
      <w:marRight w:val="0"/>
      <w:marTop w:val="0"/>
      <w:marBottom w:val="0"/>
      <w:divBdr>
        <w:top w:val="none" w:sz="0" w:space="0" w:color="auto"/>
        <w:left w:val="none" w:sz="0" w:space="0" w:color="auto"/>
        <w:bottom w:val="none" w:sz="0" w:space="0" w:color="auto"/>
        <w:right w:val="none" w:sz="0" w:space="0" w:color="auto"/>
      </w:divBdr>
    </w:div>
    <w:div w:id="510531137">
      <w:bodyDiv w:val="1"/>
      <w:marLeft w:val="0"/>
      <w:marRight w:val="0"/>
      <w:marTop w:val="0"/>
      <w:marBottom w:val="0"/>
      <w:divBdr>
        <w:top w:val="none" w:sz="0" w:space="0" w:color="auto"/>
        <w:left w:val="none" w:sz="0" w:space="0" w:color="auto"/>
        <w:bottom w:val="none" w:sz="0" w:space="0" w:color="auto"/>
        <w:right w:val="none" w:sz="0" w:space="0" w:color="auto"/>
      </w:divBdr>
    </w:div>
    <w:div w:id="511147316">
      <w:bodyDiv w:val="1"/>
      <w:marLeft w:val="0"/>
      <w:marRight w:val="0"/>
      <w:marTop w:val="0"/>
      <w:marBottom w:val="0"/>
      <w:divBdr>
        <w:top w:val="none" w:sz="0" w:space="0" w:color="auto"/>
        <w:left w:val="none" w:sz="0" w:space="0" w:color="auto"/>
        <w:bottom w:val="none" w:sz="0" w:space="0" w:color="auto"/>
        <w:right w:val="none" w:sz="0" w:space="0" w:color="auto"/>
      </w:divBdr>
    </w:div>
    <w:div w:id="511842944">
      <w:bodyDiv w:val="1"/>
      <w:marLeft w:val="0"/>
      <w:marRight w:val="0"/>
      <w:marTop w:val="0"/>
      <w:marBottom w:val="0"/>
      <w:divBdr>
        <w:top w:val="none" w:sz="0" w:space="0" w:color="auto"/>
        <w:left w:val="none" w:sz="0" w:space="0" w:color="auto"/>
        <w:bottom w:val="none" w:sz="0" w:space="0" w:color="auto"/>
        <w:right w:val="none" w:sz="0" w:space="0" w:color="auto"/>
      </w:divBdr>
    </w:div>
    <w:div w:id="513416840">
      <w:bodyDiv w:val="1"/>
      <w:marLeft w:val="0"/>
      <w:marRight w:val="0"/>
      <w:marTop w:val="0"/>
      <w:marBottom w:val="0"/>
      <w:divBdr>
        <w:top w:val="none" w:sz="0" w:space="0" w:color="auto"/>
        <w:left w:val="none" w:sz="0" w:space="0" w:color="auto"/>
        <w:bottom w:val="none" w:sz="0" w:space="0" w:color="auto"/>
        <w:right w:val="none" w:sz="0" w:space="0" w:color="auto"/>
      </w:divBdr>
    </w:div>
    <w:div w:id="513543466">
      <w:bodyDiv w:val="1"/>
      <w:marLeft w:val="0"/>
      <w:marRight w:val="0"/>
      <w:marTop w:val="0"/>
      <w:marBottom w:val="0"/>
      <w:divBdr>
        <w:top w:val="none" w:sz="0" w:space="0" w:color="auto"/>
        <w:left w:val="none" w:sz="0" w:space="0" w:color="auto"/>
        <w:bottom w:val="none" w:sz="0" w:space="0" w:color="auto"/>
        <w:right w:val="none" w:sz="0" w:space="0" w:color="auto"/>
      </w:divBdr>
    </w:div>
    <w:div w:id="513809347">
      <w:bodyDiv w:val="1"/>
      <w:marLeft w:val="0"/>
      <w:marRight w:val="0"/>
      <w:marTop w:val="0"/>
      <w:marBottom w:val="0"/>
      <w:divBdr>
        <w:top w:val="none" w:sz="0" w:space="0" w:color="auto"/>
        <w:left w:val="none" w:sz="0" w:space="0" w:color="auto"/>
        <w:bottom w:val="none" w:sz="0" w:space="0" w:color="auto"/>
        <w:right w:val="none" w:sz="0" w:space="0" w:color="auto"/>
      </w:divBdr>
    </w:div>
    <w:div w:id="514344731">
      <w:bodyDiv w:val="1"/>
      <w:marLeft w:val="0"/>
      <w:marRight w:val="0"/>
      <w:marTop w:val="0"/>
      <w:marBottom w:val="0"/>
      <w:divBdr>
        <w:top w:val="none" w:sz="0" w:space="0" w:color="auto"/>
        <w:left w:val="none" w:sz="0" w:space="0" w:color="auto"/>
        <w:bottom w:val="none" w:sz="0" w:space="0" w:color="auto"/>
        <w:right w:val="none" w:sz="0" w:space="0" w:color="auto"/>
      </w:divBdr>
    </w:div>
    <w:div w:id="514465006">
      <w:bodyDiv w:val="1"/>
      <w:marLeft w:val="0"/>
      <w:marRight w:val="0"/>
      <w:marTop w:val="0"/>
      <w:marBottom w:val="0"/>
      <w:divBdr>
        <w:top w:val="none" w:sz="0" w:space="0" w:color="auto"/>
        <w:left w:val="none" w:sz="0" w:space="0" w:color="auto"/>
        <w:bottom w:val="none" w:sz="0" w:space="0" w:color="auto"/>
        <w:right w:val="none" w:sz="0" w:space="0" w:color="auto"/>
      </w:divBdr>
    </w:div>
    <w:div w:id="516817495">
      <w:bodyDiv w:val="1"/>
      <w:marLeft w:val="0"/>
      <w:marRight w:val="0"/>
      <w:marTop w:val="0"/>
      <w:marBottom w:val="0"/>
      <w:divBdr>
        <w:top w:val="none" w:sz="0" w:space="0" w:color="auto"/>
        <w:left w:val="none" w:sz="0" w:space="0" w:color="auto"/>
        <w:bottom w:val="none" w:sz="0" w:space="0" w:color="auto"/>
        <w:right w:val="none" w:sz="0" w:space="0" w:color="auto"/>
      </w:divBdr>
    </w:div>
    <w:div w:id="518466325">
      <w:bodyDiv w:val="1"/>
      <w:marLeft w:val="0"/>
      <w:marRight w:val="0"/>
      <w:marTop w:val="0"/>
      <w:marBottom w:val="0"/>
      <w:divBdr>
        <w:top w:val="none" w:sz="0" w:space="0" w:color="auto"/>
        <w:left w:val="none" w:sz="0" w:space="0" w:color="auto"/>
        <w:bottom w:val="none" w:sz="0" w:space="0" w:color="auto"/>
        <w:right w:val="none" w:sz="0" w:space="0" w:color="auto"/>
      </w:divBdr>
    </w:div>
    <w:div w:id="520096251">
      <w:bodyDiv w:val="1"/>
      <w:marLeft w:val="0"/>
      <w:marRight w:val="0"/>
      <w:marTop w:val="0"/>
      <w:marBottom w:val="0"/>
      <w:divBdr>
        <w:top w:val="none" w:sz="0" w:space="0" w:color="auto"/>
        <w:left w:val="none" w:sz="0" w:space="0" w:color="auto"/>
        <w:bottom w:val="none" w:sz="0" w:space="0" w:color="auto"/>
        <w:right w:val="none" w:sz="0" w:space="0" w:color="auto"/>
      </w:divBdr>
    </w:div>
    <w:div w:id="520556690">
      <w:bodyDiv w:val="1"/>
      <w:marLeft w:val="0"/>
      <w:marRight w:val="0"/>
      <w:marTop w:val="0"/>
      <w:marBottom w:val="0"/>
      <w:divBdr>
        <w:top w:val="none" w:sz="0" w:space="0" w:color="auto"/>
        <w:left w:val="none" w:sz="0" w:space="0" w:color="auto"/>
        <w:bottom w:val="none" w:sz="0" w:space="0" w:color="auto"/>
        <w:right w:val="none" w:sz="0" w:space="0" w:color="auto"/>
      </w:divBdr>
    </w:div>
    <w:div w:id="526599190">
      <w:bodyDiv w:val="1"/>
      <w:marLeft w:val="0"/>
      <w:marRight w:val="0"/>
      <w:marTop w:val="0"/>
      <w:marBottom w:val="0"/>
      <w:divBdr>
        <w:top w:val="none" w:sz="0" w:space="0" w:color="auto"/>
        <w:left w:val="none" w:sz="0" w:space="0" w:color="auto"/>
        <w:bottom w:val="none" w:sz="0" w:space="0" w:color="auto"/>
        <w:right w:val="none" w:sz="0" w:space="0" w:color="auto"/>
      </w:divBdr>
    </w:div>
    <w:div w:id="528032087">
      <w:bodyDiv w:val="1"/>
      <w:marLeft w:val="0"/>
      <w:marRight w:val="0"/>
      <w:marTop w:val="0"/>
      <w:marBottom w:val="0"/>
      <w:divBdr>
        <w:top w:val="none" w:sz="0" w:space="0" w:color="auto"/>
        <w:left w:val="none" w:sz="0" w:space="0" w:color="auto"/>
        <w:bottom w:val="none" w:sz="0" w:space="0" w:color="auto"/>
        <w:right w:val="none" w:sz="0" w:space="0" w:color="auto"/>
      </w:divBdr>
    </w:div>
    <w:div w:id="528758054">
      <w:bodyDiv w:val="1"/>
      <w:marLeft w:val="0"/>
      <w:marRight w:val="0"/>
      <w:marTop w:val="0"/>
      <w:marBottom w:val="0"/>
      <w:divBdr>
        <w:top w:val="none" w:sz="0" w:space="0" w:color="auto"/>
        <w:left w:val="none" w:sz="0" w:space="0" w:color="auto"/>
        <w:bottom w:val="none" w:sz="0" w:space="0" w:color="auto"/>
        <w:right w:val="none" w:sz="0" w:space="0" w:color="auto"/>
      </w:divBdr>
    </w:div>
    <w:div w:id="529227817">
      <w:bodyDiv w:val="1"/>
      <w:marLeft w:val="0"/>
      <w:marRight w:val="0"/>
      <w:marTop w:val="0"/>
      <w:marBottom w:val="0"/>
      <w:divBdr>
        <w:top w:val="none" w:sz="0" w:space="0" w:color="auto"/>
        <w:left w:val="none" w:sz="0" w:space="0" w:color="auto"/>
        <w:bottom w:val="none" w:sz="0" w:space="0" w:color="auto"/>
        <w:right w:val="none" w:sz="0" w:space="0" w:color="auto"/>
      </w:divBdr>
    </w:div>
    <w:div w:id="532502466">
      <w:bodyDiv w:val="1"/>
      <w:marLeft w:val="0"/>
      <w:marRight w:val="0"/>
      <w:marTop w:val="0"/>
      <w:marBottom w:val="0"/>
      <w:divBdr>
        <w:top w:val="none" w:sz="0" w:space="0" w:color="auto"/>
        <w:left w:val="none" w:sz="0" w:space="0" w:color="auto"/>
        <w:bottom w:val="none" w:sz="0" w:space="0" w:color="auto"/>
        <w:right w:val="none" w:sz="0" w:space="0" w:color="auto"/>
      </w:divBdr>
    </w:div>
    <w:div w:id="534272356">
      <w:bodyDiv w:val="1"/>
      <w:marLeft w:val="0"/>
      <w:marRight w:val="0"/>
      <w:marTop w:val="0"/>
      <w:marBottom w:val="0"/>
      <w:divBdr>
        <w:top w:val="none" w:sz="0" w:space="0" w:color="auto"/>
        <w:left w:val="none" w:sz="0" w:space="0" w:color="auto"/>
        <w:bottom w:val="none" w:sz="0" w:space="0" w:color="auto"/>
        <w:right w:val="none" w:sz="0" w:space="0" w:color="auto"/>
      </w:divBdr>
    </w:div>
    <w:div w:id="534512145">
      <w:bodyDiv w:val="1"/>
      <w:marLeft w:val="0"/>
      <w:marRight w:val="0"/>
      <w:marTop w:val="0"/>
      <w:marBottom w:val="0"/>
      <w:divBdr>
        <w:top w:val="none" w:sz="0" w:space="0" w:color="auto"/>
        <w:left w:val="none" w:sz="0" w:space="0" w:color="auto"/>
        <w:bottom w:val="none" w:sz="0" w:space="0" w:color="auto"/>
        <w:right w:val="none" w:sz="0" w:space="0" w:color="auto"/>
      </w:divBdr>
    </w:div>
    <w:div w:id="534540263">
      <w:bodyDiv w:val="1"/>
      <w:marLeft w:val="0"/>
      <w:marRight w:val="0"/>
      <w:marTop w:val="0"/>
      <w:marBottom w:val="0"/>
      <w:divBdr>
        <w:top w:val="none" w:sz="0" w:space="0" w:color="auto"/>
        <w:left w:val="none" w:sz="0" w:space="0" w:color="auto"/>
        <w:bottom w:val="none" w:sz="0" w:space="0" w:color="auto"/>
        <w:right w:val="none" w:sz="0" w:space="0" w:color="auto"/>
      </w:divBdr>
    </w:div>
    <w:div w:id="536817283">
      <w:bodyDiv w:val="1"/>
      <w:marLeft w:val="0"/>
      <w:marRight w:val="0"/>
      <w:marTop w:val="0"/>
      <w:marBottom w:val="0"/>
      <w:divBdr>
        <w:top w:val="none" w:sz="0" w:space="0" w:color="auto"/>
        <w:left w:val="none" w:sz="0" w:space="0" w:color="auto"/>
        <w:bottom w:val="none" w:sz="0" w:space="0" w:color="auto"/>
        <w:right w:val="none" w:sz="0" w:space="0" w:color="auto"/>
      </w:divBdr>
    </w:div>
    <w:div w:id="537160460">
      <w:bodyDiv w:val="1"/>
      <w:marLeft w:val="0"/>
      <w:marRight w:val="0"/>
      <w:marTop w:val="0"/>
      <w:marBottom w:val="0"/>
      <w:divBdr>
        <w:top w:val="none" w:sz="0" w:space="0" w:color="auto"/>
        <w:left w:val="none" w:sz="0" w:space="0" w:color="auto"/>
        <w:bottom w:val="none" w:sz="0" w:space="0" w:color="auto"/>
        <w:right w:val="none" w:sz="0" w:space="0" w:color="auto"/>
      </w:divBdr>
    </w:div>
    <w:div w:id="538712782">
      <w:bodyDiv w:val="1"/>
      <w:marLeft w:val="0"/>
      <w:marRight w:val="0"/>
      <w:marTop w:val="0"/>
      <w:marBottom w:val="0"/>
      <w:divBdr>
        <w:top w:val="none" w:sz="0" w:space="0" w:color="auto"/>
        <w:left w:val="none" w:sz="0" w:space="0" w:color="auto"/>
        <w:bottom w:val="none" w:sz="0" w:space="0" w:color="auto"/>
        <w:right w:val="none" w:sz="0" w:space="0" w:color="auto"/>
      </w:divBdr>
    </w:div>
    <w:div w:id="538980279">
      <w:bodyDiv w:val="1"/>
      <w:marLeft w:val="0"/>
      <w:marRight w:val="0"/>
      <w:marTop w:val="0"/>
      <w:marBottom w:val="0"/>
      <w:divBdr>
        <w:top w:val="none" w:sz="0" w:space="0" w:color="auto"/>
        <w:left w:val="none" w:sz="0" w:space="0" w:color="auto"/>
        <w:bottom w:val="none" w:sz="0" w:space="0" w:color="auto"/>
        <w:right w:val="none" w:sz="0" w:space="0" w:color="auto"/>
      </w:divBdr>
    </w:div>
    <w:div w:id="538980864">
      <w:bodyDiv w:val="1"/>
      <w:marLeft w:val="0"/>
      <w:marRight w:val="0"/>
      <w:marTop w:val="0"/>
      <w:marBottom w:val="0"/>
      <w:divBdr>
        <w:top w:val="none" w:sz="0" w:space="0" w:color="auto"/>
        <w:left w:val="none" w:sz="0" w:space="0" w:color="auto"/>
        <w:bottom w:val="none" w:sz="0" w:space="0" w:color="auto"/>
        <w:right w:val="none" w:sz="0" w:space="0" w:color="auto"/>
      </w:divBdr>
    </w:div>
    <w:div w:id="539047908">
      <w:bodyDiv w:val="1"/>
      <w:marLeft w:val="0"/>
      <w:marRight w:val="0"/>
      <w:marTop w:val="0"/>
      <w:marBottom w:val="0"/>
      <w:divBdr>
        <w:top w:val="none" w:sz="0" w:space="0" w:color="auto"/>
        <w:left w:val="none" w:sz="0" w:space="0" w:color="auto"/>
        <w:bottom w:val="none" w:sz="0" w:space="0" w:color="auto"/>
        <w:right w:val="none" w:sz="0" w:space="0" w:color="auto"/>
      </w:divBdr>
    </w:div>
    <w:div w:id="541283857">
      <w:bodyDiv w:val="1"/>
      <w:marLeft w:val="0"/>
      <w:marRight w:val="0"/>
      <w:marTop w:val="0"/>
      <w:marBottom w:val="0"/>
      <w:divBdr>
        <w:top w:val="none" w:sz="0" w:space="0" w:color="auto"/>
        <w:left w:val="none" w:sz="0" w:space="0" w:color="auto"/>
        <w:bottom w:val="none" w:sz="0" w:space="0" w:color="auto"/>
        <w:right w:val="none" w:sz="0" w:space="0" w:color="auto"/>
      </w:divBdr>
    </w:div>
    <w:div w:id="542256428">
      <w:bodyDiv w:val="1"/>
      <w:marLeft w:val="0"/>
      <w:marRight w:val="0"/>
      <w:marTop w:val="0"/>
      <w:marBottom w:val="0"/>
      <w:divBdr>
        <w:top w:val="none" w:sz="0" w:space="0" w:color="auto"/>
        <w:left w:val="none" w:sz="0" w:space="0" w:color="auto"/>
        <w:bottom w:val="none" w:sz="0" w:space="0" w:color="auto"/>
        <w:right w:val="none" w:sz="0" w:space="0" w:color="auto"/>
      </w:divBdr>
    </w:div>
    <w:div w:id="544219668">
      <w:bodyDiv w:val="1"/>
      <w:marLeft w:val="0"/>
      <w:marRight w:val="0"/>
      <w:marTop w:val="0"/>
      <w:marBottom w:val="0"/>
      <w:divBdr>
        <w:top w:val="none" w:sz="0" w:space="0" w:color="auto"/>
        <w:left w:val="none" w:sz="0" w:space="0" w:color="auto"/>
        <w:bottom w:val="none" w:sz="0" w:space="0" w:color="auto"/>
        <w:right w:val="none" w:sz="0" w:space="0" w:color="auto"/>
      </w:divBdr>
    </w:div>
    <w:div w:id="551426374">
      <w:bodyDiv w:val="1"/>
      <w:marLeft w:val="0"/>
      <w:marRight w:val="0"/>
      <w:marTop w:val="0"/>
      <w:marBottom w:val="0"/>
      <w:divBdr>
        <w:top w:val="none" w:sz="0" w:space="0" w:color="auto"/>
        <w:left w:val="none" w:sz="0" w:space="0" w:color="auto"/>
        <w:bottom w:val="none" w:sz="0" w:space="0" w:color="auto"/>
        <w:right w:val="none" w:sz="0" w:space="0" w:color="auto"/>
      </w:divBdr>
    </w:div>
    <w:div w:id="552237216">
      <w:bodyDiv w:val="1"/>
      <w:marLeft w:val="0"/>
      <w:marRight w:val="0"/>
      <w:marTop w:val="0"/>
      <w:marBottom w:val="0"/>
      <w:divBdr>
        <w:top w:val="none" w:sz="0" w:space="0" w:color="auto"/>
        <w:left w:val="none" w:sz="0" w:space="0" w:color="auto"/>
        <w:bottom w:val="none" w:sz="0" w:space="0" w:color="auto"/>
        <w:right w:val="none" w:sz="0" w:space="0" w:color="auto"/>
      </w:divBdr>
    </w:div>
    <w:div w:id="552346605">
      <w:bodyDiv w:val="1"/>
      <w:marLeft w:val="0"/>
      <w:marRight w:val="0"/>
      <w:marTop w:val="0"/>
      <w:marBottom w:val="0"/>
      <w:divBdr>
        <w:top w:val="none" w:sz="0" w:space="0" w:color="auto"/>
        <w:left w:val="none" w:sz="0" w:space="0" w:color="auto"/>
        <w:bottom w:val="none" w:sz="0" w:space="0" w:color="auto"/>
        <w:right w:val="none" w:sz="0" w:space="0" w:color="auto"/>
      </w:divBdr>
    </w:div>
    <w:div w:id="552501122">
      <w:bodyDiv w:val="1"/>
      <w:marLeft w:val="0"/>
      <w:marRight w:val="0"/>
      <w:marTop w:val="0"/>
      <w:marBottom w:val="0"/>
      <w:divBdr>
        <w:top w:val="none" w:sz="0" w:space="0" w:color="auto"/>
        <w:left w:val="none" w:sz="0" w:space="0" w:color="auto"/>
        <w:bottom w:val="none" w:sz="0" w:space="0" w:color="auto"/>
        <w:right w:val="none" w:sz="0" w:space="0" w:color="auto"/>
      </w:divBdr>
    </w:div>
    <w:div w:id="555354558">
      <w:bodyDiv w:val="1"/>
      <w:marLeft w:val="0"/>
      <w:marRight w:val="0"/>
      <w:marTop w:val="0"/>
      <w:marBottom w:val="0"/>
      <w:divBdr>
        <w:top w:val="none" w:sz="0" w:space="0" w:color="auto"/>
        <w:left w:val="none" w:sz="0" w:space="0" w:color="auto"/>
        <w:bottom w:val="none" w:sz="0" w:space="0" w:color="auto"/>
        <w:right w:val="none" w:sz="0" w:space="0" w:color="auto"/>
      </w:divBdr>
    </w:div>
    <w:div w:id="555899971">
      <w:bodyDiv w:val="1"/>
      <w:marLeft w:val="0"/>
      <w:marRight w:val="0"/>
      <w:marTop w:val="0"/>
      <w:marBottom w:val="0"/>
      <w:divBdr>
        <w:top w:val="none" w:sz="0" w:space="0" w:color="auto"/>
        <w:left w:val="none" w:sz="0" w:space="0" w:color="auto"/>
        <w:bottom w:val="none" w:sz="0" w:space="0" w:color="auto"/>
        <w:right w:val="none" w:sz="0" w:space="0" w:color="auto"/>
      </w:divBdr>
    </w:div>
    <w:div w:id="559942056">
      <w:bodyDiv w:val="1"/>
      <w:marLeft w:val="0"/>
      <w:marRight w:val="0"/>
      <w:marTop w:val="0"/>
      <w:marBottom w:val="0"/>
      <w:divBdr>
        <w:top w:val="none" w:sz="0" w:space="0" w:color="auto"/>
        <w:left w:val="none" w:sz="0" w:space="0" w:color="auto"/>
        <w:bottom w:val="none" w:sz="0" w:space="0" w:color="auto"/>
        <w:right w:val="none" w:sz="0" w:space="0" w:color="auto"/>
      </w:divBdr>
    </w:div>
    <w:div w:id="560291812">
      <w:bodyDiv w:val="1"/>
      <w:marLeft w:val="0"/>
      <w:marRight w:val="0"/>
      <w:marTop w:val="0"/>
      <w:marBottom w:val="0"/>
      <w:divBdr>
        <w:top w:val="none" w:sz="0" w:space="0" w:color="auto"/>
        <w:left w:val="none" w:sz="0" w:space="0" w:color="auto"/>
        <w:bottom w:val="none" w:sz="0" w:space="0" w:color="auto"/>
        <w:right w:val="none" w:sz="0" w:space="0" w:color="auto"/>
      </w:divBdr>
    </w:div>
    <w:div w:id="561064429">
      <w:bodyDiv w:val="1"/>
      <w:marLeft w:val="0"/>
      <w:marRight w:val="0"/>
      <w:marTop w:val="0"/>
      <w:marBottom w:val="0"/>
      <w:divBdr>
        <w:top w:val="none" w:sz="0" w:space="0" w:color="auto"/>
        <w:left w:val="none" w:sz="0" w:space="0" w:color="auto"/>
        <w:bottom w:val="none" w:sz="0" w:space="0" w:color="auto"/>
        <w:right w:val="none" w:sz="0" w:space="0" w:color="auto"/>
      </w:divBdr>
    </w:div>
    <w:div w:id="561793817">
      <w:bodyDiv w:val="1"/>
      <w:marLeft w:val="0"/>
      <w:marRight w:val="0"/>
      <w:marTop w:val="0"/>
      <w:marBottom w:val="0"/>
      <w:divBdr>
        <w:top w:val="none" w:sz="0" w:space="0" w:color="auto"/>
        <w:left w:val="none" w:sz="0" w:space="0" w:color="auto"/>
        <w:bottom w:val="none" w:sz="0" w:space="0" w:color="auto"/>
        <w:right w:val="none" w:sz="0" w:space="0" w:color="auto"/>
      </w:divBdr>
    </w:div>
    <w:div w:id="563415506">
      <w:bodyDiv w:val="1"/>
      <w:marLeft w:val="0"/>
      <w:marRight w:val="0"/>
      <w:marTop w:val="0"/>
      <w:marBottom w:val="0"/>
      <w:divBdr>
        <w:top w:val="none" w:sz="0" w:space="0" w:color="auto"/>
        <w:left w:val="none" w:sz="0" w:space="0" w:color="auto"/>
        <w:bottom w:val="none" w:sz="0" w:space="0" w:color="auto"/>
        <w:right w:val="none" w:sz="0" w:space="0" w:color="auto"/>
      </w:divBdr>
    </w:div>
    <w:div w:id="566889289">
      <w:bodyDiv w:val="1"/>
      <w:marLeft w:val="0"/>
      <w:marRight w:val="0"/>
      <w:marTop w:val="0"/>
      <w:marBottom w:val="0"/>
      <w:divBdr>
        <w:top w:val="none" w:sz="0" w:space="0" w:color="auto"/>
        <w:left w:val="none" w:sz="0" w:space="0" w:color="auto"/>
        <w:bottom w:val="none" w:sz="0" w:space="0" w:color="auto"/>
        <w:right w:val="none" w:sz="0" w:space="0" w:color="auto"/>
      </w:divBdr>
    </w:div>
    <w:div w:id="570626002">
      <w:bodyDiv w:val="1"/>
      <w:marLeft w:val="0"/>
      <w:marRight w:val="0"/>
      <w:marTop w:val="0"/>
      <w:marBottom w:val="0"/>
      <w:divBdr>
        <w:top w:val="none" w:sz="0" w:space="0" w:color="auto"/>
        <w:left w:val="none" w:sz="0" w:space="0" w:color="auto"/>
        <w:bottom w:val="none" w:sz="0" w:space="0" w:color="auto"/>
        <w:right w:val="none" w:sz="0" w:space="0" w:color="auto"/>
      </w:divBdr>
    </w:div>
    <w:div w:id="571693937">
      <w:bodyDiv w:val="1"/>
      <w:marLeft w:val="0"/>
      <w:marRight w:val="0"/>
      <w:marTop w:val="0"/>
      <w:marBottom w:val="0"/>
      <w:divBdr>
        <w:top w:val="none" w:sz="0" w:space="0" w:color="auto"/>
        <w:left w:val="none" w:sz="0" w:space="0" w:color="auto"/>
        <w:bottom w:val="none" w:sz="0" w:space="0" w:color="auto"/>
        <w:right w:val="none" w:sz="0" w:space="0" w:color="auto"/>
      </w:divBdr>
    </w:div>
    <w:div w:id="572471711">
      <w:bodyDiv w:val="1"/>
      <w:marLeft w:val="0"/>
      <w:marRight w:val="0"/>
      <w:marTop w:val="0"/>
      <w:marBottom w:val="0"/>
      <w:divBdr>
        <w:top w:val="none" w:sz="0" w:space="0" w:color="auto"/>
        <w:left w:val="none" w:sz="0" w:space="0" w:color="auto"/>
        <w:bottom w:val="none" w:sz="0" w:space="0" w:color="auto"/>
        <w:right w:val="none" w:sz="0" w:space="0" w:color="auto"/>
      </w:divBdr>
    </w:div>
    <w:div w:id="575407631">
      <w:bodyDiv w:val="1"/>
      <w:marLeft w:val="0"/>
      <w:marRight w:val="0"/>
      <w:marTop w:val="0"/>
      <w:marBottom w:val="0"/>
      <w:divBdr>
        <w:top w:val="none" w:sz="0" w:space="0" w:color="auto"/>
        <w:left w:val="none" w:sz="0" w:space="0" w:color="auto"/>
        <w:bottom w:val="none" w:sz="0" w:space="0" w:color="auto"/>
        <w:right w:val="none" w:sz="0" w:space="0" w:color="auto"/>
      </w:divBdr>
    </w:div>
    <w:div w:id="575554902">
      <w:bodyDiv w:val="1"/>
      <w:marLeft w:val="0"/>
      <w:marRight w:val="0"/>
      <w:marTop w:val="0"/>
      <w:marBottom w:val="0"/>
      <w:divBdr>
        <w:top w:val="none" w:sz="0" w:space="0" w:color="auto"/>
        <w:left w:val="none" w:sz="0" w:space="0" w:color="auto"/>
        <w:bottom w:val="none" w:sz="0" w:space="0" w:color="auto"/>
        <w:right w:val="none" w:sz="0" w:space="0" w:color="auto"/>
      </w:divBdr>
    </w:div>
    <w:div w:id="576088665">
      <w:bodyDiv w:val="1"/>
      <w:marLeft w:val="0"/>
      <w:marRight w:val="0"/>
      <w:marTop w:val="0"/>
      <w:marBottom w:val="0"/>
      <w:divBdr>
        <w:top w:val="none" w:sz="0" w:space="0" w:color="auto"/>
        <w:left w:val="none" w:sz="0" w:space="0" w:color="auto"/>
        <w:bottom w:val="none" w:sz="0" w:space="0" w:color="auto"/>
        <w:right w:val="none" w:sz="0" w:space="0" w:color="auto"/>
      </w:divBdr>
    </w:div>
    <w:div w:id="576985935">
      <w:bodyDiv w:val="1"/>
      <w:marLeft w:val="0"/>
      <w:marRight w:val="0"/>
      <w:marTop w:val="0"/>
      <w:marBottom w:val="0"/>
      <w:divBdr>
        <w:top w:val="none" w:sz="0" w:space="0" w:color="auto"/>
        <w:left w:val="none" w:sz="0" w:space="0" w:color="auto"/>
        <w:bottom w:val="none" w:sz="0" w:space="0" w:color="auto"/>
        <w:right w:val="none" w:sz="0" w:space="0" w:color="auto"/>
      </w:divBdr>
    </w:div>
    <w:div w:id="581835882">
      <w:bodyDiv w:val="1"/>
      <w:marLeft w:val="0"/>
      <w:marRight w:val="0"/>
      <w:marTop w:val="0"/>
      <w:marBottom w:val="0"/>
      <w:divBdr>
        <w:top w:val="none" w:sz="0" w:space="0" w:color="auto"/>
        <w:left w:val="none" w:sz="0" w:space="0" w:color="auto"/>
        <w:bottom w:val="none" w:sz="0" w:space="0" w:color="auto"/>
        <w:right w:val="none" w:sz="0" w:space="0" w:color="auto"/>
      </w:divBdr>
    </w:div>
    <w:div w:id="582033203">
      <w:bodyDiv w:val="1"/>
      <w:marLeft w:val="0"/>
      <w:marRight w:val="0"/>
      <w:marTop w:val="0"/>
      <w:marBottom w:val="0"/>
      <w:divBdr>
        <w:top w:val="none" w:sz="0" w:space="0" w:color="auto"/>
        <w:left w:val="none" w:sz="0" w:space="0" w:color="auto"/>
        <w:bottom w:val="none" w:sz="0" w:space="0" w:color="auto"/>
        <w:right w:val="none" w:sz="0" w:space="0" w:color="auto"/>
      </w:divBdr>
    </w:div>
    <w:div w:id="582639611">
      <w:bodyDiv w:val="1"/>
      <w:marLeft w:val="0"/>
      <w:marRight w:val="0"/>
      <w:marTop w:val="0"/>
      <w:marBottom w:val="0"/>
      <w:divBdr>
        <w:top w:val="none" w:sz="0" w:space="0" w:color="auto"/>
        <w:left w:val="none" w:sz="0" w:space="0" w:color="auto"/>
        <w:bottom w:val="none" w:sz="0" w:space="0" w:color="auto"/>
        <w:right w:val="none" w:sz="0" w:space="0" w:color="auto"/>
      </w:divBdr>
    </w:div>
    <w:div w:id="584992322">
      <w:bodyDiv w:val="1"/>
      <w:marLeft w:val="0"/>
      <w:marRight w:val="0"/>
      <w:marTop w:val="0"/>
      <w:marBottom w:val="0"/>
      <w:divBdr>
        <w:top w:val="none" w:sz="0" w:space="0" w:color="auto"/>
        <w:left w:val="none" w:sz="0" w:space="0" w:color="auto"/>
        <w:bottom w:val="none" w:sz="0" w:space="0" w:color="auto"/>
        <w:right w:val="none" w:sz="0" w:space="0" w:color="auto"/>
      </w:divBdr>
    </w:div>
    <w:div w:id="586228603">
      <w:bodyDiv w:val="1"/>
      <w:marLeft w:val="0"/>
      <w:marRight w:val="0"/>
      <w:marTop w:val="0"/>
      <w:marBottom w:val="0"/>
      <w:divBdr>
        <w:top w:val="none" w:sz="0" w:space="0" w:color="auto"/>
        <w:left w:val="none" w:sz="0" w:space="0" w:color="auto"/>
        <w:bottom w:val="none" w:sz="0" w:space="0" w:color="auto"/>
        <w:right w:val="none" w:sz="0" w:space="0" w:color="auto"/>
      </w:divBdr>
    </w:div>
    <w:div w:id="590361603">
      <w:bodyDiv w:val="1"/>
      <w:marLeft w:val="0"/>
      <w:marRight w:val="0"/>
      <w:marTop w:val="0"/>
      <w:marBottom w:val="0"/>
      <w:divBdr>
        <w:top w:val="none" w:sz="0" w:space="0" w:color="auto"/>
        <w:left w:val="none" w:sz="0" w:space="0" w:color="auto"/>
        <w:bottom w:val="none" w:sz="0" w:space="0" w:color="auto"/>
        <w:right w:val="none" w:sz="0" w:space="0" w:color="auto"/>
      </w:divBdr>
    </w:div>
    <w:div w:id="592511067">
      <w:bodyDiv w:val="1"/>
      <w:marLeft w:val="0"/>
      <w:marRight w:val="0"/>
      <w:marTop w:val="0"/>
      <w:marBottom w:val="0"/>
      <w:divBdr>
        <w:top w:val="none" w:sz="0" w:space="0" w:color="auto"/>
        <w:left w:val="none" w:sz="0" w:space="0" w:color="auto"/>
        <w:bottom w:val="none" w:sz="0" w:space="0" w:color="auto"/>
        <w:right w:val="none" w:sz="0" w:space="0" w:color="auto"/>
      </w:divBdr>
    </w:div>
    <w:div w:id="594556007">
      <w:bodyDiv w:val="1"/>
      <w:marLeft w:val="0"/>
      <w:marRight w:val="0"/>
      <w:marTop w:val="0"/>
      <w:marBottom w:val="0"/>
      <w:divBdr>
        <w:top w:val="none" w:sz="0" w:space="0" w:color="auto"/>
        <w:left w:val="none" w:sz="0" w:space="0" w:color="auto"/>
        <w:bottom w:val="none" w:sz="0" w:space="0" w:color="auto"/>
        <w:right w:val="none" w:sz="0" w:space="0" w:color="auto"/>
      </w:divBdr>
    </w:div>
    <w:div w:id="597298434">
      <w:bodyDiv w:val="1"/>
      <w:marLeft w:val="0"/>
      <w:marRight w:val="0"/>
      <w:marTop w:val="0"/>
      <w:marBottom w:val="0"/>
      <w:divBdr>
        <w:top w:val="none" w:sz="0" w:space="0" w:color="auto"/>
        <w:left w:val="none" w:sz="0" w:space="0" w:color="auto"/>
        <w:bottom w:val="none" w:sz="0" w:space="0" w:color="auto"/>
        <w:right w:val="none" w:sz="0" w:space="0" w:color="auto"/>
      </w:divBdr>
    </w:div>
    <w:div w:id="598100971">
      <w:bodyDiv w:val="1"/>
      <w:marLeft w:val="0"/>
      <w:marRight w:val="0"/>
      <w:marTop w:val="0"/>
      <w:marBottom w:val="0"/>
      <w:divBdr>
        <w:top w:val="none" w:sz="0" w:space="0" w:color="auto"/>
        <w:left w:val="none" w:sz="0" w:space="0" w:color="auto"/>
        <w:bottom w:val="none" w:sz="0" w:space="0" w:color="auto"/>
        <w:right w:val="none" w:sz="0" w:space="0" w:color="auto"/>
      </w:divBdr>
    </w:div>
    <w:div w:id="602033681">
      <w:bodyDiv w:val="1"/>
      <w:marLeft w:val="0"/>
      <w:marRight w:val="0"/>
      <w:marTop w:val="0"/>
      <w:marBottom w:val="0"/>
      <w:divBdr>
        <w:top w:val="none" w:sz="0" w:space="0" w:color="auto"/>
        <w:left w:val="none" w:sz="0" w:space="0" w:color="auto"/>
        <w:bottom w:val="none" w:sz="0" w:space="0" w:color="auto"/>
        <w:right w:val="none" w:sz="0" w:space="0" w:color="auto"/>
      </w:divBdr>
    </w:div>
    <w:div w:id="602297822">
      <w:bodyDiv w:val="1"/>
      <w:marLeft w:val="0"/>
      <w:marRight w:val="0"/>
      <w:marTop w:val="0"/>
      <w:marBottom w:val="0"/>
      <w:divBdr>
        <w:top w:val="none" w:sz="0" w:space="0" w:color="auto"/>
        <w:left w:val="none" w:sz="0" w:space="0" w:color="auto"/>
        <w:bottom w:val="none" w:sz="0" w:space="0" w:color="auto"/>
        <w:right w:val="none" w:sz="0" w:space="0" w:color="auto"/>
      </w:divBdr>
    </w:div>
    <w:div w:id="602614855">
      <w:bodyDiv w:val="1"/>
      <w:marLeft w:val="0"/>
      <w:marRight w:val="0"/>
      <w:marTop w:val="0"/>
      <w:marBottom w:val="0"/>
      <w:divBdr>
        <w:top w:val="none" w:sz="0" w:space="0" w:color="auto"/>
        <w:left w:val="none" w:sz="0" w:space="0" w:color="auto"/>
        <w:bottom w:val="none" w:sz="0" w:space="0" w:color="auto"/>
        <w:right w:val="none" w:sz="0" w:space="0" w:color="auto"/>
      </w:divBdr>
    </w:div>
    <w:div w:id="604925173">
      <w:bodyDiv w:val="1"/>
      <w:marLeft w:val="0"/>
      <w:marRight w:val="0"/>
      <w:marTop w:val="0"/>
      <w:marBottom w:val="0"/>
      <w:divBdr>
        <w:top w:val="none" w:sz="0" w:space="0" w:color="auto"/>
        <w:left w:val="none" w:sz="0" w:space="0" w:color="auto"/>
        <w:bottom w:val="none" w:sz="0" w:space="0" w:color="auto"/>
        <w:right w:val="none" w:sz="0" w:space="0" w:color="auto"/>
      </w:divBdr>
    </w:div>
    <w:div w:id="609776072">
      <w:bodyDiv w:val="1"/>
      <w:marLeft w:val="0"/>
      <w:marRight w:val="0"/>
      <w:marTop w:val="0"/>
      <w:marBottom w:val="0"/>
      <w:divBdr>
        <w:top w:val="none" w:sz="0" w:space="0" w:color="auto"/>
        <w:left w:val="none" w:sz="0" w:space="0" w:color="auto"/>
        <w:bottom w:val="none" w:sz="0" w:space="0" w:color="auto"/>
        <w:right w:val="none" w:sz="0" w:space="0" w:color="auto"/>
      </w:divBdr>
    </w:div>
    <w:div w:id="610862326">
      <w:bodyDiv w:val="1"/>
      <w:marLeft w:val="0"/>
      <w:marRight w:val="0"/>
      <w:marTop w:val="0"/>
      <w:marBottom w:val="0"/>
      <w:divBdr>
        <w:top w:val="none" w:sz="0" w:space="0" w:color="auto"/>
        <w:left w:val="none" w:sz="0" w:space="0" w:color="auto"/>
        <w:bottom w:val="none" w:sz="0" w:space="0" w:color="auto"/>
        <w:right w:val="none" w:sz="0" w:space="0" w:color="auto"/>
      </w:divBdr>
    </w:div>
    <w:div w:id="612368875">
      <w:bodyDiv w:val="1"/>
      <w:marLeft w:val="0"/>
      <w:marRight w:val="0"/>
      <w:marTop w:val="0"/>
      <w:marBottom w:val="0"/>
      <w:divBdr>
        <w:top w:val="none" w:sz="0" w:space="0" w:color="auto"/>
        <w:left w:val="none" w:sz="0" w:space="0" w:color="auto"/>
        <w:bottom w:val="none" w:sz="0" w:space="0" w:color="auto"/>
        <w:right w:val="none" w:sz="0" w:space="0" w:color="auto"/>
      </w:divBdr>
    </w:div>
    <w:div w:id="614170581">
      <w:bodyDiv w:val="1"/>
      <w:marLeft w:val="0"/>
      <w:marRight w:val="0"/>
      <w:marTop w:val="0"/>
      <w:marBottom w:val="0"/>
      <w:divBdr>
        <w:top w:val="none" w:sz="0" w:space="0" w:color="auto"/>
        <w:left w:val="none" w:sz="0" w:space="0" w:color="auto"/>
        <w:bottom w:val="none" w:sz="0" w:space="0" w:color="auto"/>
        <w:right w:val="none" w:sz="0" w:space="0" w:color="auto"/>
      </w:divBdr>
    </w:div>
    <w:div w:id="616765399">
      <w:bodyDiv w:val="1"/>
      <w:marLeft w:val="0"/>
      <w:marRight w:val="0"/>
      <w:marTop w:val="0"/>
      <w:marBottom w:val="0"/>
      <w:divBdr>
        <w:top w:val="none" w:sz="0" w:space="0" w:color="auto"/>
        <w:left w:val="none" w:sz="0" w:space="0" w:color="auto"/>
        <w:bottom w:val="none" w:sz="0" w:space="0" w:color="auto"/>
        <w:right w:val="none" w:sz="0" w:space="0" w:color="auto"/>
      </w:divBdr>
    </w:div>
    <w:div w:id="618031971">
      <w:bodyDiv w:val="1"/>
      <w:marLeft w:val="0"/>
      <w:marRight w:val="0"/>
      <w:marTop w:val="0"/>
      <w:marBottom w:val="0"/>
      <w:divBdr>
        <w:top w:val="none" w:sz="0" w:space="0" w:color="auto"/>
        <w:left w:val="none" w:sz="0" w:space="0" w:color="auto"/>
        <w:bottom w:val="none" w:sz="0" w:space="0" w:color="auto"/>
        <w:right w:val="none" w:sz="0" w:space="0" w:color="auto"/>
      </w:divBdr>
    </w:div>
    <w:div w:id="618073168">
      <w:bodyDiv w:val="1"/>
      <w:marLeft w:val="0"/>
      <w:marRight w:val="0"/>
      <w:marTop w:val="0"/>
      <w:marBottom w:val="0"/>
      <w:divBdr>
        <w:top w:val="none" w:sz="0" w:space="0" w:color="auto"/>
        <w:left w:val="none" w:sz="0" w:space="0" w:color="auto"/>
        <w:bottom w:val="none" w:sz="0" w:space="0" w:color="auto"/>
        <w:right w:val="none" w:sz="0" w:space="0" w:color="auto"/>
      </w:divBdr>
    </w:div>
    <w:div w:id="621037132">
      <w:bodyDiv w:val="1"/>
      <w:marLeft w:val="0"/>
      <w:marRight w:val="0"/>
      <w:marTop w:val="0"/>
      <w:marBottom w:val="0"/>
      <w:divBdr>
        <w:top w:val="none" w:sz="0" w:space="0" w:color="auto"/>
        <w:left w:val="none" w:sz="0" w:space="0" w:color="auto"/>
        <w:bottom w:val="none" w:sz="0" w:space="0" w:color="auto"/>
        <w:right w:val="none" w:sz="0" w:space="0" w:color="auto"/>
      </w:divBdr>
    </w:div>
    <w:div w:id="623854163">
      <w:bodyDiv w:val="1"/>
      <w:marLeft w:val="0"/>
      <w:marRight w:val="0"/>
      <w:marTop w:val="0"/>
      <w:marBottom w:val="0"/>
      <w:divBdr>
        <w:top w:val="none" w:sz="0" w:space="0" w:color="auto"/>
        <w:left w:val="none" w:sz="0" w:space="0" w:color="auto"/>
        <w:bottom w:val="none" w:sz="0" w:space="0" w:color="auto"/>
        <w:right w:val="none" w:sz="0" w:space="0" w:color="auto"/>
      </w:divBdr>
    </w:div>
    <w:div w:id="626816403">
      <w:bodyDiv w:val="1"/>
      <w:marLeft w:val="0"/>
      <w:marRight w:val="0"/>
      <w:marTop w:val="0"/>
      <w:marBottom w:val="0"/>
      <w:divBdr>
        <w:top w:val="none" w:sz="0" w:space="0" w:color="auto"/>
        <w:left w:val="none" w:sz="0" w:space="0" w:color="auto"/>
        <w:bottom w:val="none" w:sz="0" w:space="0" w:color="auto"/>
        <w:right w:val="none" w:sz="0" w:space="0" w:color="auto"/>
      </w:divBdr>
    </w:div>
    <w:div w:id="627862506">
      <w:bodyDiv w:val="1"/>
      <w:marLeft w:val="0"/>
      <w:marRight w:val="0"/>
      <w:marTop w:val="0"/>
      <w:marBottom w:val="0"/>
      <w:divBdr>
        <w:top w:val="none" w:sz="0" w:space="0" w:color="auto"/>
        <w:left w:val="none" w:sz="0" w:space="0" w:color="auto"/>
        <w:bottom w:val="none" w:sz="0" w:space="0" w:color="auto"/>
        <w:right w:val="none" w:sz="0" w:space="0" w:color="auto"/>
      </w:divBdr>
    </w:div>
    <w:div w:id="628898786">
      <w:bodyDiv w:val="1"/>
      <w:marLeft w:val="0"/>
      <w:marRight w:val="0"/>
      <w:marTop w:val="0"/>
      <w:marBottom w:val="0"/>
      <w:divBdr>
        <w:top w:val="none" w:sz="0" w:space="0" w:color="auto"/>
        <w:left w:val="none" w:sz="0" w:space="0" w:color="auto"/>
        <w:bottom w:val="none" w:sz="0" w:space="0" w:color="auto"/>
        <w:right w:val="none" w:sz="0" w:space="0" w:color="auto"/>
      </w:divBdr>
    </w:div>
    <w:div w:id="630331001">
      <w:bodyDiv w:val="1"/>
      <w:marLeft w:val="0"/>
      <w:marRight w:val="0"/>
      <w:marTop w:val="0"/>
      <w:marBottom w:val="0"/>
      <w:divBdr>
        <w:top w:val="none" w:sz="0" w:space="0" w:color="auto"/>
        <w:left w:val="none" w:sz="0" w:space="0" w:color="auto"/>
        <w:bottom w:val="none" w:sz="0" w:space="0" w:color="auto"/>
        <w:right w:val="none" w:sz="0" w:space="0" w:color="auto"/>
      </w:divBdr>
    </w:div>
    <w:div w:id="631792396">
      <w:bodyDiv w:val="1"/>
      <w:marLeft w:val="0"/>
      <w:marRight w:val="0"/>
      <w:marTop w:val="0"/>
      <w:marBottom w:val="0"/>
      <w:divBdr>
        <w:top w:val="none" w:sz="0" w:space="0" w:color="auto"/>
        <w:left w:val="none" w:sz="0" w:space="0" w:color="auto"/>
        <w:bottom w:val="none" w:sz="0" w:space="0" w:color="auto"/>
        <w:right w:val="none" w:sz="0" w:space="0" w:color="auto"/>
      </w:divBdr>
    </w:div>
    <w:div w:id="633099650">
      <w:bodyDiv w:val="1"/>
      <w:marLeft w:val="0"/>
      <w:marRight w:val="0"/>
      <w:marTop w:val="0"/>
      <w:marBottom w:val="0"/>
      <w:divBdr>
        <w:top w:val="none" w:sz="0" w:space="0" w:color="auto"/>
        <w:left w:val="none" w:sz="0" w:space="0" w:color="auto"/>
        <w:bottom w:val="none" w:sz="0" w:space="0" w:color="auto"/>
        <w:right w:val="none" w:sz="0" w:space="0" w:color="auto"/>
      </w:divBdr>
    </w:div>
    <w:div w:id="635642893">
      <w:bodyDiv w:val="1"/>
      <w:marLeft w:val="0"/>
      <w:marRight w:val="0"/>
      <w:marTop w:val="0"/>
      <w:marBottom w:val="0"/>
      <w:divBdr>
        <w:top w:val="none" w:sz="0" w:space="0" w:color="auto"/>
        <w:left w:val="none" w:sz="0" w:space="0" w:color="auto"/>
        <w:bottom w:val="none" w:sz="0" w:space="0" w:color="auto"/>
        <w:right w:val="none" w:sz="0" w:space="0" w:color="auto"/>
      </w:divBdr>
    </w:div>
    <w:div w:id="636183436">
      <w:bodyDiv w:val="1"/>
      <w:marLeft w:val="0"/>
      <w:marRight w:val="0"/>
      <w:marTop w:val="0"/>
      <w:marBottom w:val="0"/>
      <w:divBdr>
        <w:top w:val="none" w:sz="0" w:space="0" w:color="auto"/>
        <w:left w:val="none" w:sz="0" w:space="0" w:color="auto"/>
        <w:bottom w:val="none" w:sz="0" w:space="0" w:color="auto"/>
        <w:right w:val="none" w:sz="0" w:space="0" w:color="auto"/>
      </w:divBdr>
    </w:div>
    <w:div w:id="636644989">
      <w:bodyDiv w:val="1"/>
      <w:marLeft w:val="0"/>
      <w:marRight w:val="0"/>
      <w:marTop w:val="0"/>
      <w:marBottom w:val="0"/>
      <w:divBdr>
        <w:top w:val="none" w:sz="0" w:space="0" w:color="auto"/>
        <w:left w:val="none" w:sz="0" w:space="0" w:color="auto"/>
        <w:bottom w:val="none" w:sz="0" w:space="0" w:color="auto"/>
        <w:right w:val="none" w:sz="0" w:space="0" w:color="auto"/>
      </w:divBdr>
    </w:div>
    <w:div w:id="639576663">
      <w:bodyDiv w:val="1"/>
      <w:marLeft w:val="0"/>
      <w:marRight w:val="0"/>
      <w:marTop w:val="0"/>
      <w:marBottom w:val="0"/>
      <w:divBdr>
        <w:top w:val="none" w:sz="0" w:space="0" w:color="auto"/>
        <w:left w:val="none" w:sz="0" w:space="0" w:color="auto"/>
        <w:bottom w:val="none" w:sz="0" w:space="0" w:color="auto"/>
        <w:right w:val="none" w:sz="0" w:space="0" w:color="auto"/>
      </w:divBdr>
    </w:div>
    <w:div w:id="643195958">
      <w:bodyDiv w:val="1"/>
      <w:marLeft w:val="0"/>
      <w:marRight w:val="0"/>
      <w:marTop w:val="0"/>
      <w:marBottom w:val="0"/>
      <w:divBdr>
        <w:top w:val="none" w:sz="0" w:space="0" w:color="auto"/>
        <w:left w:val="none" w:sz="0" w:space="0" w:color="auto"/>
        <w:bottom w:val="none" w:sz="0" w:space="0" w:color="auto"/>
        <w:right w:val="none" w:sz="0" w:space="0" w:color="auto"/>
      </w:divBdr>
    </w:div>
    <w:div w:id="643239631">
      <w:bodyDiv w:val="1"/>
      <w:marLeft w:val="0"/>
      <w:marRight w:val="0"/>
      <w:marTop w:val="0"/>
      <w:marBottom w:val="0"/>
      <w:divBdr>
        <w:top w:val="none" w:sz="0" w:space="0" w:color="auto"/>
        <w:left w:val="none" w:sz="0" w:space="0" w:color="auto"/>
        <w:bottom w:val="none" w:sz="0" w:space="0" w:color="auto"/>
        <w:right w:val="none" w:sz="0" w:space="0" w:color="auto"/>
      </w:divBdr>
    </w:div>
    <w:div w:id="647826519">
      <w:bodyDiv w:val="1"/>
      <w:marLeft w:val="0"/>
      <w:marRight w:val="0"/>
      <w:marTop w:val="0"/>
      <w:marBottom w:val="0"/>
      <w:divBdr>
        <w:top w:val="none" w:sz="0" w:space="0" w:color="auto"/>
        <w:left w:val="none" w:sz="0" w:space="0" w:color="auto"/>
        <w:bottom w:val="none" w:sz="0" w:space="0" w:color="auto"/>
        <w:right w:val="none" w:sz="0" w:space="0" w:color="auto"/>
      </w:divBdr>
    </w:div>
    <w:div w:id="648484844">
      <w:bodyDiv w:val="1"/>
      <w:marLeft w:val="0"/>
      <w:marRight w:val="0"/>
      <w:marTop w:val="0"/>
      <w:marBottom w:val="0"/>
      <w:divBdr>
        <w:top w:val="none" w:sz="0" w:space="0" w:color="auto"/>
        <w:left w:val="none" w:sz="0" w:space="0" w:color="auto"/>
        <w:bottom w:val="none" w:sz="0" w:space="0" w:color="auto"/>
        <w:right w:val="none" w:sz="0" w:space="0" w:color="auto"/>
      </w:divBdr>
    </w:div>
    <w:div w:id="648943355">
      <w:bodyDiv w:val="1"/>
      <w:marLeft w:val="0"/>
      <w:marRight w:val="0"/>
      <w:marTop w:val="0"/>
      <w:marBottom w:val="0"/>
      <w:divBdr>
        <w:top w:val="none" w:sz="0" w:space="0" w:color="auto"/>
        <w:left w:val="none" w:sz="0" w:space="0" w:color="auto"/>
        <w:bottom w:val="none" w:sz="0" w:space="0" w:color="auto"/>
        <w:right w:val="none" w:sz="0" w:space="0" w:color="auto"/>
      </w:divBdr>
    </w:div>
    <w:div w:id="649789918">
      <w:bodyDiv w:val="1"/>
      <w:marLeft w:val="0"/>
      <w:marRight w:val="0"/>
      <w:marTop w:val="0"/>
      <w:marBottom w:val="0"/>
      <w:divBdr>
        <w:top w:val="none" w:sz="0" w:space="0" w:color="auto"/>
        <w:left w:val="none" w:sz="0" w:space="0" w:color="auto"/>
        <w:bottom w:val="none" w:sz="0" w:space="0" w:color="auto"/>
        <w:right w:val="none" w:sz="0" w:space="0" w:color="auto"/>
      </w:divBdr>
    </w:div>
    <w:div w:id="650721338">
      <w:bodyDiv w:val="1"/>
      <w:marLeft w:val="0"/>
      <w:marRight w:val="0"/>
      <w:marTop w:val="0"/>
      <w:marBottom w:val="0"/>
      <w:divBdr>
        <w:top w:val="none" w:sz="0" w:space="0" w:color="auto"/>
        <w:left w:val="none" w:sz="0" w:space="0" w:color="auto"/>
        <w:bottom w:val="none" w:sz="0" w:space="0" w:color="auto"/>
        <w:right w:val="none" w:sz="0" w:space="0" w:color="auto"/>
      </w:divBdr>
    </w:div>
    <w:div w:id="652753806">
      <w:bodyDiv w:val="1"/>
      <w:marLeft w:val="0"/>
      <w:marRight w:val="0"/>
      <w:marTop w:val="0"/>
      <w:marBottom w:val="0"/>
      <w:divBdr>
        <w:top w:val="none" w:sz="0" w:space="0" w:color="auto"/>
        <w:left w:val="none" w:sz="0" w:space="0" w:color="auto"/>
        <w:bottom w:val="none" w:sz="0" w:space="0" w:color="auto"/>
        <w:right w:val="none" w:sz="0" w:space="0" w:color="auto"/>
      </w:divBdr>
    </w:div>
    <w:div w:id="654720326">
      <w:bodyDiv w:val="1"/>
      <w:marLeft w:val="0"/>
      <w:marRight w:val="0"/>
      <w:marTop w:val="0"/>
      <w:marBottom w:val="0"/>
      <w:divBdr>
        <w:top w:val="none" w:sz="0" w:space="0" w:color="auto"/>
        <w:left w:val="none" w:sz="0" w:space="0" w:color="auto"/>
        <w:bottom w:val="none" w:sz="0" w:space="0" w:color="auto"/>
        <w:right w:val="none" w:sz="0" w:space="0" w:color="auto"/>
      </w:divBdr>
    </w:div>
    <w:div w:id="656768862">
      <w:bodyDiv w:val="1"/>
      <w:marLeft w:val="0"/>
      <w:marRight w:val="0"/>
      <w:marTop w:val="0"/>
      <w:marBottom w:val="0"/>
      <w:divBdr>
        <w:top w:val="none" w:sz="0" w:space="0" w:color="auto"/>
        <w:left w:val="none" w:sz="0" w:space="0" w:color="auto"/>
        <w:bottom w:val="none" w:sz="0" w:space="0" w:color="auto"/>
        <w:right w:val="none" w:sz="0" w:space="0" w:color="auto"/>
      </w:divBdr>
    </w:div>
    <w:div w:id="657732012">
      <w:bodyDiv w:val="1"/>
      <w:marLeft w:val="0"/>
      <w:marRight w:val="0"/>
      <w:marTop w:val="0"/>
      <w:marBottom w:val="0"/>
      <w:divBdr>
        <w:top w:val="none" w:sz="0" w:space="0" w:color="auto"/>
        <w:left w:val="none" w:sz="0" w:space="0" w:color="auto"/>
        <w:bottom w:val="none" w:sz="0" w:space="0" w:color="auto"/>
        <w:right w:val="none" w:sz="0" w:space="0" w:color="auto"/>
      </w:divBdr>
    </w:div>
    <w:div w:id="659039397">
      <w:bodyDiv w:val="1"/>
      <w:marLeft w:val="0"/>
      <w:marRight w:val="0"/>
      <w:marTop w:val="0"/>
      <w:marBottom w:val="0"/>
      <w:divBdr>
        <w:top w:val="none" w:sz="0" w:space="0" w:color="auto"/>
        <w:left w:val="none" w:sz="0" w:space="0" w:color="auto"/>
        <w:bottom w:val="none" w:sz="0" w:space="0" w:color="auto"/>
        <w:right w:val="none" w:sz="0" w:space="0" w:color="auto"/>
      </w:divBdr>
    </w:div>
    <w:div w:id="659230616">
      <w:bodyDiv w:val="1"/>
      <w:marLeft w:val="0"/>
      <w:marRight w:val="0"/>
      <w:marTop w:val="0"/>
      <w:marBottom w:val="0"/>
      <w:divBdr>
        <w:top w:val="none" w:sz="0" w:space="0" w:color="auto"/>
        <w:left w:val="none" w:sz="0" w:space="0" w:color="auto"/>
        <w:bottom w:val="none" w:sz="0" w:space="0" w:color="auto"/>
        <w:right w:val="none" w:sz="0" w:space="0" w:color="auto"/>
      </w:divBdr>
    </w:div>
    <w:div w:id="661130510">
      <w:bodyDiv w:val="1"/>
      <w:marLeft w:val="0"/>
      <w:marRight w:val="0"/>
      <w:marTop w:val="0"/>
      <w:marBottom w:val="0"/>
      <w:divBdr>
        <w:top w:val="none" w:sz="0" w:space="0" w:color="auto"/>
        <w:left w:val="none" w:sz="0" w:space="0" w:color="auto"/>
        <w:bottom w:val="none" w:sz="0" w:space="0" w:color="auto"/>
        <w:right w:val="none" w:sz="0" w:space="0" w:color="auto"/>
      </w:divBdr>
    </w:div>
    <w:div w:id="662508503">
      <w:bodyDiv w:val="1"/>
      <w:marLeft w:val="0"/>
      <w:marRight w:val="0"/>
      <w:marTop w:val="0"/>
      <w:marBottom w:val="0"/>
      <w:divBdr>
        <w:top w:val="none" w:sz="0" w:space="0" w:color="auto"/>
        <w:left w:val="none" w:sz="0" w:space="0" w:color="auto"/>
        <w:bottom w:val="none" w:sz="0" w:space="0" w:color="auto"/>
        <w:right w:val="none" w:sz="0" w:space="0" w:color="auto"/>
      </w:divBdr>
    </w:div>
    <w:div w:id="667487233">
      <w:bodyDiv w:val="1"/>
      <w:marLeft w:val="0"/>
      <w:marRight w:val="0"/>
      <w:marTop w:val="0"/>
      <w:marBottom w:val="0"/>
      <w:divBdr>
        <w:top w:val="none" w:sz="0" w:space="0" w:color="auto"/>
        <w:left w:val="none" w:sz="0" w:space="0" w:color="auto"/>
        <w:bottom w:val="none" w:sz="0" w:space="0" w:color="auto"/>
        <w:right w:val="none" w:sz="0" w:space="0" w:color="auto"/>
      </w:divBdr>
    </w:div>
    <w:div w:id="669451279">
      <w:bodyDiv w:val="1"/>
      <w:marLeft w:val="0"/>
      <w:marRight w:val="0"/>
      <w:marTop w:val="0"/>
      <w:marBottom w:val="0"/>
      <w:divBdr>
        <w:top w:val="none" w:sz="0" w:space="0" w:color="auto"/>
        <w:left w:val="none" w:sz="0" w:space="0" w:color="auto"/>
        <w:bottom w:val="none" w:sz="0" w:space="0" w:color="auto"/>
        <w:right w:val="none" w:sz="0" w:space="0" w:color="auto"/>
      </w:divBdr>
    </w:div>
    <w:div w:id="670067493">
      <w:bodyDiv w:val="1"/>
      <w:marLeft w:val="0"/>
      <w:marRight w:val="0"/>
      <w:marTop w:val="0"/>
      <w:marBottom w:val="0"/>
      <w:divBdr>
        <w:top w:val="none" w:sz="0" w:space="0" w:color="auto"/>
        <w:left w:val="none" w:sz="0" w:space="0" w:color="auto"/>
        <w:bottom w:val="none" w:sz="0" w:space="0" w:color="auto"/>
        <w:right w:val="none" w:sz="0" w:space="0" w:color="auto"/>
      </w:divBdr>
    </w:div>
    <w:div w:id="670253560">
      <w:bodyDiv w:val="1"/>
      <w:marLeft w:val="0"/>
      <w:marRight w:val="0"/>
      <w:marTop w:val="0"/>
      <w:marBottom w:val="0"/>
      <w:divBdr>
        <w:top w:val="none" w:sz="0" w:space="0" w:color="auto"/>
        <w:left w:val="none" w:sz="0" w:space="0" w:color="auto"/>
        <w:bottom w:val="none" w:sz="0" w:space="0" w:color="auto"/>
        <w:right w:val="none" w:sz="0" w:space="0" w:color="auto"/>
      </w:divBdr>
    </w:div>
    <w:div w:id="671875422">
      <w:bodyDiv w:val="1"/>
      <w:marLeft w:val="0"/>
      <w:marRight w:val="0"/>
      <w:marTop w:val="0"/>
      <w:marBottom w:val="0"/>
      <w:divBdr>
        <w:top w:val="none" w:sz="0" w:space="0" w:color="auto"/>
        <w:left w:val="none" w:sz="0" w:space="0" w:color="auto"/>
        <w:bottom w:val="none" w:sz="0" w:space="0" w:color="auto"/>
        <w:right w:val="none" w:sz="0" w:space="0" w:color="auto"/>
      </w:divBdr>
    </w:div>
    <w:div w:id="672606760">
      <w:bodyDiv w:val="1"/>
      <w:marLeft w:val="0"/>
      <w:marRight w:val="0"/>
      <w:marTop w:val="0"/>
      <w:marBottom w:val="0"/>
      <w:divBdr>
        <w:top w:val="none" w:sz="0" w:space="0" w:color="auto"/>
        <w:left w:val="none" w:sz="0" w:space="0" w:color="auto"/>
        <w:bottom w:val="none" w:sz="0" w:space="0" w:color="auto"/>
        <w:right w:val="none" w:sz="0" w:space="0" w:color="auto"/>
      </w:divBdr>
    </w:div>
    <w:div w:id="673455564">
      <w:bodyDiv w:val="1"/>
      <w:marLeft w:val="0"/>
      <w:marRight w:val="0"/>
      <w:marTop w:val="0"/>
      <w:marBottom w:val="0"/>
      <w:divBdr>
        <w:top w:val="none" w:sz="0" w:space="0" w:color="auto"/>
        <w:left w:val="none" w:sz="0" w:space="0" w:color="auto"/>
        <w:bottom w:val="none" w:sz="0" w:space="0" w:color="auto"/>
        <w:right w:val="none" w:sz="0" w:space="0" w:color="auto"/>
      </w:divBdr>
    </w:div>
    <w:div w:id="675037060">
      <w:bodyDiv w:val="1"/>
      <w:marLeft w:val="0"/>
      <w:marRight w:val="0"/>
      <w:marTop w:val="0"/>
      <w:marBottom w:val="0"/>
      <w:divBdr>
        <w:top w:val="none" w:sz="0" w:space="0" w:color="auto"/>
        <w:left w:val="none" w:sz="0" w:space="0" w:color="auto"/>
        <w:bottom w:val="none" w:sz="0" w:space="0" w:color="auto"/>
        <w:right w:val="none" w:sz="0" w:space="0" w:color="auto"/>
      </w:divBdr>
    </w:div>
    <w:div w:id="675227518">
      <w:bodyDiv w:val="1"/>
      <w:marLeft w:val="0"/>
      <w:marRight w:val="0"/>
      <w:marTop w:val="0"/>
      <w:marBottom w:val="0"/>
      <w:divBdr>
        <w:top w:val="none" w:sz="0" w:space="0" w:color="auto"/>
        <w:left w:val="none" w:sz="0" w:space="0" w:color="auto"/>
        <w:bottom w:val="none" w:sz="0" w:space="0" w:color="auto"/>
        <w:right w:val="none" w:sz="0" w:space="0" w:color="auto"/>
      </w:divBdr>
    </w:div>
    <w:div w:id="675503380">
      <w:bodyDiv w:val="1"/>
      <w:marLeft w:val="0"/>
      <w:marRight w:val="0"/>
      <w:marTop w:val="0"/>
      <w:marBottom w:val="0"/>
      <w:divBdr>
        <w:top w:val="none" w:sz="0" w:space="0" w:color="auto"/>
        <w:left w:val="none" w:sz="0" w:space="0" w:color="auto"/>
        <w:bottom w:val="none" w:sz="0" w:space="0" w:color="auto"/>
        <w:right w:val="none" w:sz="0" w:space="0" w:color="auto"/>
      </w:divBdr>
    </w:div>
    <w:div w:id="677465064">
      <w:bodyDiv w:val="1"/>
      <w:marLeft w:val="0"/>
      <w:marRight w:val="0"/>
      <w:marTop w:val="0"/>
      <w:marBottom w:val="0"/>
      <w:divBdr>
        <w:top w:val="none" w:sz="0" w:space="0" w:color="auto"/>
        <w:left w:val="none" w:sz="0" w:space="0" w:color="auto"/>
        <w:bottom w:val="none" w:sz="0" w:space="0" w:color="auto"/>
        <w:right w:val="none" w:sz="0" w:space="0" w:color="auto"/>
      </w:divBdr>
    </w:div>
    <w:div w:id="679087058">
      <w:bodyDiv w:val="1"/>
      <w:marLeft w:val="0"/>
      <w:marRight w:val="0"/>
      <w:marTop w:val="0"/>
      <w:marBottom w:val="0"/>
      <w:divBdr>
        <w:top w:val="none" w:sz="0" w:space="0" w:color="auto"/>
        <w:left w:val="none" w:sz="0" w:space="0" w:color="auto"/>
        <w:bottom w:val="none" w:sz="0" w:space="0" w:color="auto"/>
        <w:right w:val="none" w:sz="0" w:space="0" w:color="auto"/>
      </w:divBdr>
    </w:div>
    <w:div w:id="683868742">
      <w:bodyDiv w:val="1"/>
      <w:marLeft w:val="0"/>
      <w:marRight w:val="0"/>
      <w:marTop w:val="0"/>
      <w:marBottom w:val="0"/>
      <w:divBdr>
        <w:top w:val="none" w:sz="0" w:space="0" w:color="auto"/>
        <w:left w:val="none" w:sz="0" w:space="0" w:color="auto"/>
        <w:bottom w:val="none" w:sz="0" w:space="0" w:color="auto"/>
        <w:right w:val="none" w:sz="0" w:space="0" w:color="auto"/>
      </w:divBdr>
    </w:div>
    <w:div w:id="685332521">
      <w:bodyDiv w:val="1"/>
      <w:marLeft w:val="0"/>
      <w:marRight w:val="0"/>
      <w:marTop w:val="0"/>
      <w:marBottom w:val="0"/>
      <w:divBdr>
        <w:top w:val="none" w:sz="0" w:space="0" w:color="auto"/>
        <w:left w:val="none" w:sz="0" w:space="0" w:color="auto"/>
        <w:bottom w:val="none" w:sz="0" w:space="0" w:color="auto"/>
        <w:right w:val="none" w:sz="0" w:space="0" w:color="auto"/>
      </w:divBdr>
    </w:div>
    <w:div w:id="686441582">
      <w:bodyDiv w:val="1"/>
      <w:marLeft w:val="0"/>
      <w:marRight w:val="0"/>
      <w:marTop w:val="0"/>
      <w:marBottom w:val="0"/>
      <w:divBdr>
        <w:top w:val="none" w:sz="0" w:space="0" w:color="auto"/>
        <w:left w:val="none" w:sz="0" w:space="0" w:color="auto"/>
        <w:bottom w:val="none" w:sz="0" w:space="0" w:color="auto"/>
        <w:right w:val="none" w:sz="0" w:space="0" w:color="auto"/>
      </w:divBdr>
    </w:div>
    <w:div w:id="687218084">
      <w:bodyDiv w:val="1"/>
      <w:marLeft w:val="0"/>
      <w:marRight w:val="0"/>
      <w:marTop w:val="0"/>
      <w:marBottom w:val="0"/>
      <w:divBdr>
        <w:top w:val="none" w:sz="0" w:space="0" w:color="auto"/>
        <w:left w:val="none" w:sz="0" w:space="0" w:color="auto"/>
        <w:bottom w:val="none" w:sz="0" w:space="0" w:color="auto"/>
        <w:right w:val="none" w:sz="0" w:space="0" w:color="auto"/>
      </w:divBdr>
    </w:div>
    <w:div w:id="697852510">
      <w:bodyDiv w:val="1"/>
      <w:marLeft w:val="0"/>
      <w:marRight w:val="0"/>
      <w:marTop w:val="0"/>
      <w:marBottom w:val="0"/>
      <w:divBdr>
        <w:top w:val="none" w:sz="0" w:space="0" w:color="auto"/>
        <w:left w:val="none" w:sz="0" w:space="0" w:color="auto"/>
        <w:bottom w:val="none" w:sz="0" w:space="0" w:color="auto"/>
        <w:right w:val="none" w:sz="0" w:space="0" w:color="auto"/>
      </w:divBdr>
    </w:div>
    <w:div w:id="705643728">
      <w:bodyDiv w:val="1"/>
      <w:marLeft w:val="0"/>
      <w:marRight w:val="0"/>
      <w:marTop w:val="0"/>
      <w:marBottom w:val="0"/>
      <w:divBdr>
        <w:top w:val="none" w:sz="0" w:space="0" w:color="auto"/>
        <w:left w:val="none" w:sz="0" w:space="0" w:color="auto"/>
        <w:bottom w:val="none" w:sz="0" w:space="0" w:color="auto"/>
        <w:right w:val="none" w:sz="0" w:space="0" w:color="auto"/>
      </w:divBdr>
    </w:div>
    <w:div w:id="706225437">
      <w:bodyDiv w:val="1"/>
      <w:marLeft w:val="0"/>
      <w:marRight w:val="0"/>
      <w:marTop w:val="0"/>
      <w:marBottom w:val="0"/>
      <w:divBdr>
        <w:top w:val="none" w:sz="0" w:space="0" w:color="auto"/>
        <w:left w:val="none" w:sz="0" w:space="0" w:color="auto"/>
        <w:bottom w:val="none" w:sz="0" w:space="0" w:color="auto"/>
        <w:right w:val="none" w:sz="0" w:space="0" w:color="auto"/>
      </w:divBdr>
    </w:div>
    <w:div w:id="706757925">
      <w:bodyDiv w:val="1"/>
      <w:marLeft w:val="0"/>
      <w:marRight w:val="0"/>
      <w:marTop w:val="0"/>
      <w:marBottom w:val="0"/>
      <w:divBdr>
        <w:top w:val="none" w:sz="0" w:space="0" w:color="auto"/>
        <w:left w:val="none" w:sz="0" w:space="0" w:color="auto"/>
        <w:bottom w:val="none" w:sz="0" w:space="0" w:color="auto"/>
        <w:right w:val="none" w:sz="0" w:space="0" w:color="auto"/>
      </w:divBdr>
    </w:div>
    <w:div w:id="707032151">
      <w:bodyDiv w:val="1"/>
      <w:marLeft w:val="0"/>
      <w:marRight w:val="0"/>
      <w:marTop w:val="0"/>
      <w:marBottom w:val="0"/>
      <w:divBdr>
        <w:top w:val="none" w:sz="0" w:space="0" w:color="auto"/>
        <w:left w:val="none" w:sz="0" w:space="0" w:color="auto"/>
        <w:bottom w:val="none" w:sz="0" w:space="0" w:color="auto"/>
        <w:right w:val="none" w:sz="0" w:space="0" w:color="auto"/>
      </w:divBdr>
    </w:div>
    <w:div w:id="707952618">
      <w:bodyDiv w:val="1"/>
      <w:marLeft w:val="0"/>
      <w:marRight w:val="0"/>
      <w:marTop w:val="0"/>
      <w:marBottom w:val="0"/>
      <w:divBdr>
        <w:top w:val="none" w:sz="0" w:space="0" w:color="auto"/>
        <w:left w:val="none" w:sz="0" w:space="0" w:color="auto"/>
        <w:bottom w:val="none" w:sz="0" w:space="0" w:color="auto"/>
        <w:right w:val="none" w:sz="0" w:space="0" w:color="auto"/>
      </w:divBdr>
    </w:div>
    <w:div w:id="710495818">
      <w:bodyDiv w:val="1"/>
      <w:marLeft w:val="0"/>
      <w:marRight w:val="0"/>
      <w:marTop w:val="0"/>
      <w:marBottom w:val="0"/>
      <w:divBdr>
        <w:top w:val="none" w:sz="0" w:space="0" w:color="auto"/>
        <w:left w:val="none" w:sz="0" w:space="0" w:color="auto"/>
        <w:bottom w:val="none" w:sz="0" w:space="0" w:color="auto"/>
        <w:right w:val="none" w:sz="0" w:space="0" w:color="auto"/>
      </w:divBdr>
    </w:div>
    <w:div w:id="710686155">
      <w:bodyDiv w:val="1"/>
      <w:marLeft w:val="0"/>
      <w:marRight w:val="0"/>
      <w:marTop w:val="0"/>
      <w:marBottom w:val="0"/>
      <w:divBdr>
        <w:top w:val="none" w:sz="0" w:space="0" w:color="auto"/>
        <w:left w:val="none" w:sz="0" w:space="0" w:color="auto"/>
        <w:bottom w:val="none" w:sz="0" w:space="0" w:color="auto"/>
        <w:right w:val="none" w:sz="0" w:space="0" w:color="auto"/>
      </w:divBdr>
    </w:div>
    <w:div w:id="712075303">
      <w:bodyDiv w:val="1"/>
      <w:marLeft w:val="0"/>
      <w:marRight w:val="0"/>
      <w:marTop w:val="0"/>
      <w:marBottom w:val="0"/>
      <w:divBdr>
        <w:top w:val="none" w:sz="0" w:space="0" w:color="auto"/>
        <w:left w:val="none" w:sz="0" w:space="0" w:color="auto"/>
        <w:bottom w:val="none" w:sz="0" w:space="0" w:color="auto"/>
        <w:right w:val="none" w:sz="0" w:space="0" w:color="auto"/>
      </w:divBdr>
    </w:div>
    <w:div w:id="713843947">
      <w:bodyDiv w:val="1"/>
      <w:marLeft w:val="0"/>
      <w:marRight w:val="0"/>
      <w:marTop w:val="0"/>
      <w:marBottom w:val="0"/>
      <w:divBdr>
        <w:top w:val="none" w:sz="0" w:space="0" w:color="auto"/>
        <w:left w:val="none" w:sz="0" w:space="0" w:color="auto"/>
        <w:bottom w:val="none" w:sz="0" w:space="0" w:color="auto"/>
        <w:right w:val="none" w:sz="0" w:space="0" w:color="auto"/>
      </w:divBdr>
    </w:div>
    <w:div w:id="714156490">
      <w:bodyDiv w:val="1"/>
      <w:marLeft w:val="0"/>
      <w:marRight w:val="0"/>
      <w:marTop w:val="0"/>
      <w:marBottom w:val="0"/>
      <w:divBdr>
        <w:top w:val="none" w:sz="0" w:space="0" w:color="auto"/>
        <w:left w:val="none" w:sz="0" w:space="0" w:color="auto"/>
        <w:bottom w:val="none" w:sz="0" w:space="0" w:color="auto"/>
        <w:right w:val="none" w:sz="0" w:space="0" w:color="auto"/>
      </w:divBdr>
    </w:div>
    <w:div w:id="718821322">
      <w:bodyDiv w:val="1"/>
      <w:marLeft w:val="0"/>
      <w:marRight w:val="0"/>
      <w:marTop w:val="0"/>
      <w:marBottom w:val="0"/>
      <w:divBdr>
        <w:top w:val="none" w:sz="0" w:space="0" w:color="auto"/>
        <w:left w:val="none" w:sz="0" w:space="0" w:color="auto"/>
        <w:bottom w:val="none" w:sz="0" w:space="0" w:color="auto"/>
        <w:right w:val="none" w:sz="0" w:space="0" w:color="auto"/>
      </w:divBdr>
    </w:div>
    <w:div w:id="720788077">
      <w:bodyDiv w:val="1"/>
      <w:marLeft w:val="0"/>
      <w:marRight w:val="0"/>
      <w:marTop w:val="0"/>
      <w:marBottom w:val="0"/>
      <w:divBdr>
        <w:top w:val="none" w:sz="0" w:space="0" w:color="auto"/>
        <w:left w:val="none" w:sz="0" w:space="0" w:color="auto"/>
        <w:bottom w:val="none" w:sz="0" w:space="0" w:color="auto"/>
        <w:right w:val="none" w:sz="0" w:space="0" w:color="auto"/>
      </w:divBdr>
    </w:div>
    <w:div w:id="721562220">
      <w:bodyDiv w:val="1"/>
      <w:marLeft w:val="0"/>
      <w:marRight w:val="0"/>
      <w:marTop w:val="0"/>
      <w:marBottom w:val="0"/>
      <w:divBdr>
        <w:top w:val="none" w:sz="0" w:space="0" w:color="auto"/>
        <w:left w:val="none" w:sz="0" w:space="0" w:color="auto"/>
        <w:bottom w:val="none" w:sz="0" w:space="0" w:color="auto"/>
        <w:right w:val="none" w:sz="0" w:space="0" w:color="auto"/>
      </w:divBdr>
    </w:div>
    <w:div w:id="726534545">
      <w:bodyDiv w:val="1"/>
      <w:marLeft w:val="0"/>
      <w:marRight w:val="0"/>
      <w:marTop w:val="0"/>
      <w:marBottom w:val="0"/>
      <w:divBdr>
        <w:top w:val="none" w:sz="0" w:space="0" w:color="auto"/>
        <w:left w:val="none" w:sz="0" w:space="0" w:color="auto"/>
        <w:bottom w:val="none" w:sz="0" w:space="0" w:color="auto"/>
        <w:right w:val="none" w:sz="0" w:space="0" w:color="auto"/>
      </w:divBdr>
    </w:div>
    <w:div w:id="726799583">
      <w:bodyDiv w:val="1"/>
      <w:marLeft w:val="0"/>
      <w:marRight w:val="0"/>
      <w:marTop w:val="0"/>
      <w:marBottom w:val="0"/>
      <w:divBdr>
        <w:top w:val="none" w:sz="0" w:space="0" w:color="auto"/>
        <w:left w:val="none" w:sz="0" w:space="0" w:color="auto"/>
        <w:bottom w:val="none" w:sz="0" w:space="0" w:color="auto"/>
        <w:right w:val="none" w:sz="0" w:space="0" w:color="auto"/>
      </w:divBdr>
    </w:div>
    <w:div w:id="729158985">
      <w:bodyDiv w:val="1"/>
      <w:marLeft w:val="0"/>
      <w:marRight w:val="0"/>
      <w:marTop w:val="0"/>
      <w:marBottom w:val="0"/>
      <w:divBdr>
        <w:top w:val="none" w:sz="0" w:space="0" w:color="auto"/>
        <w:left w:val="none" w:sz="0" w:space="0" w:color="auto"/>
        <w:bottom w:val="none" w:sz="0" w:space="0" w:color="auto"/>
        <w:right w:val="none" w:sz="0" w:space="0" w:color="auto"/>
      </w:divBdr>
    </w:div>
    <w:div w:id="730813279">
      <w:bodyDiv w:val="1"/>
      <w:marLeft w:val="0"/>
      <w:marRight w:val="0"/>
      <w:marTop w:val="0"/>
      <w:marBottom w:val="0"/>
      <w:divBdr>
        <w:top w:val="none" w:sz="0" w:space="0" w:color="auto"/>
        <w:left w:val="none" w:sz="0" w:space="0" w:color="auto"/>
        <w:bottom w:val="none" w:sz="0" w:space="0" w:color="auto"/>
        <w:right w:val="none" w:sz="0" w:space="0" w:color="auto"/>
      </w:divBdr>
    </w:div>
    <w:div w:id="731001957">
      <w:bodyDiv w:val="1"/>
      <w:marLeft w:val="0"/>
      <w:marRight w:val="0"/>
      <w:marTop w:val="0"/>
      <w:marBottom w:val="0"/>
      <w:divBdr>
        <w:top w:val="none" w:sz="0" w:space="0" w:color="auto"/>
        <w:left w:val="none" w:sz="0" w:space="0" w:color="auto"/>
        <w:bottom w:val="none" w:sz="0" w:space="0" w:color="auto"/>
        <w:right w:val="none" w:sz="0" w:space="0" w:color="auto"/>
      </w:divBdr>
    </w:div>
    <w:div w:id="732041968">
      <w:bodyDiv w:val="1"/>
      <w:marLeft w:val="0"/>
      <w:marRight w:val="0"/>
      <w:marTop w:val="0"/>
      <w:marBottom w:val="0"/>
      <w:divBdr>
        <w:top w:val="none" w:sz="0" w:space="0" w:color="auto"/>
        <w:left w:val="none" w:sz="0" w:space="0" w:color="auto"/>
        <w:bottom w:val="none" w:sz="0" w:space="0" w:color="auto"/>
        <w:right w:val="none" w:sz="0" w:space="0" w:color="auto"/>
      </w:divBdr>
    </w:div>
    <w:div w:id="734207036">
      <w:bodyDiv w:val="1"/>
      <w:marLeft w:val="0"/>
      <w:marRight w:val="0"/>
      <w:marTop w:val="0"/>
      <w:marBottom w:val="0"/>
      <w:divBdr>
        <w:top w:val="none" w:sz="0" w:space="0" w:color="auto"/>
        <w:left w:val="none" w:sz="0" w:space="0" w:color="auto"/>
        <w:bottom w:val="none" w:sz="0" w:space="0" w:color="auto"/>
        <w:right w:val="none" w:sz="0" w:space="0" w:color="auto"/>
      </w:divBdr>
    </w:div>
    <w:div w:id="736055814">
      <w:bodyDiv w:val="1"/>
      <w:marLeft w:val="0"/>
      <w:marRight w:val="0"/>
      <w:marTop w:val="0"/>
      <w:marBottom w:val="0"/>
      <w:divBdr>
        <w:top w:val="none" w:sz="0" w:space="0" w:color="auto"/>
        <w:left w:val="none" w:sz="0" w:space="0" w:color="auto"/>
        <w:bottom w:val="none" w:sz="0" w:space="0" w:color="auto"/>
        <w:right w:val="none" w:sz="0" w:space="0" w:color="auto"/>
      </w:divBdr>
    </w:div>
    <w:div w:id="740102941">
      <w:bodyDiv w:val="1"/>
      <w:marLeft w:val="0"/>
      <w:marRight w:val="0"/>
      <w:marTop w:val="0"/>
      <w:marBottom w:val="0"/>
      <w:divBdr>
        <w:top w:val="none" w:sz="0" w:space="0" w:color="auto"/>
        <w:left w:val="none" w:sz="0" w:space="0" w:color="auto"/>
        <w:bottom w:val="none" w:sz="0" w:space="0" w:color="auto"/>
        <w:right w:val="none" w:sz="0" w:space="0" w:color="auto"/>
      </w:divBdr>
    </w:div>
    <w:div w:id="743572527">
      <w:bodyDiv w:val="1"/>
      <w:marLeft w:val="0"/>
      <w:marRight w:val="0"/>
      <w:marTop w:val="0"/>
      <w:marBottom w:val="0"/>
      <w:divBdr>
        <w:top w:val="none" w:sz="0" w:space="0" w:color="auto"/>
        <w:left w:val="none" w:sz="0" w:space="0" w:color="auto"/>
        <w:bottom w:val="none" w:sz="0" w:space="0" w:color="auto"/>
        <w:right w:val="none" w:sz="0" w:space="0" w:color="auto"/>
      </w:divBdr>
    </w:div>
    <w:div w:id="744227538">
      <w:bodyDiv w:val="1"/>
      <w:marLeft w:val="0"/>
      <w:marRight w:val="0"/>
      <w:marTop w:val="0"/>
      <w:marBottom w:val="0"/>
      <w:divBdr>
        <w:top w:val="none" w:sz="0" w:space="0" w:color="auto"/>
        <w:left w:val="none" w:sz="0" w:space="0" w:color="auto"/>
        <w:bottom w:val="none" w:sz="0" w:space="0" w:color="auto"/>
        <w:right w:val="none" w:sz="0" w:space="0" w:color="auto"/>
      </w:divBdr>
    </w:div>
    <w:div w:id="747383097">
      <w:bodyDiv w:val="1"/>
      <w:marLeft w:val="0"/>
      <w:marRight w:val="0"/>
      <w:marTop w:val="0"/>
      <w:marBottom w:val="0"/>
      <w:divBdr>
        <w:top w:val="none" w:sz="0" w:space="0" w:color="auto"/>
        <w:left w:val="none" w:sz="0" w:space="0" w:color="auto"/>
        <w:bottom w:val="none" w:sz="0" w:space="0" w:color="auto"/>
        <w:right w:val="none" w:sz="0" w:space="0" w:color="auto"/>
      </w:divBdr>
    </w:div>
    <w:div w:id="748498476">
      <w:bodyDiv w:val="1"/>
      <w:marLeft w:val="0"/>
      <w:marRight w:val="0"/>
      <w:marTop w:val="0"/>
      <w:marBottom w:val="0"/>
      <w:divBdr>
        <w:top w:val="none" w:sz="0" w:space="0" w:color="auto"/>
        <w:left w:val="none" w:sz="0" w:space="0" w:color="auto"/>
        <w:bottom w:val="none" w:sz="0" w:space="0" w:color="auto"/>
        <w:right w:val="none" w:sz="0" w:space="0" w:color="auto"/>
      </w:divBdr>
    </w:div>
    <w:div w:id="750347082">
      <w:bodyDiv w:val="1"/>
      <w:marLeft w:val="0"/>
      <w:marRight w:val="0"/>
      <w:marTop w:val="0"/>
      <w:marBottom w:val="0"/>
      <w:divBdr>
        <w:top w:val="none" w:sz="0" w:space="0" w:color="auto"/>
        <w:left w:val="none" w:sz="0" w:space="0" w:color="auto"/>
        <w:bottom w:val="none" w:sz="0" w:space="0" w:color="auto"/>
        <w:right w:val="none" w:sz="0" w:space="0" w:color="auto"/>
      </w:divBdr>
    </w:div>
    <w:div w:id="750810980">
      <w:bodyDiv w:val="1"/>
      <w:marLeft w:val="0"/>
      <w:marRight w:val="0"/>
      <w:marTop w:val="0"/>
      <w:marBottom w:val="0"/>
      <w:divBdr>
        <w:top w:val="none" w:sz="0" w:space="0" w:color="auto"/>
        <w:left w:val="none" w:sz="0" w:space="0" w:color="auto"/>
        <w:bottom w:val="none" w:sz="0" w:space="0" w:color="auto"/>
        <w:right w:val="none" w:sz="0" w:space="0" w:color="auto"/>
      </w:divBdr>
    </w:div>
    <w:div w:id="753626966">
      <w:bodyDiv w:val="1"/>
      <w:marLeft w:val="0"/>
      <w:marRight w:val="0"/>
      <w:marTop w:val="0"/>
      <w:marBottom w:val="0"/>
      <w:divBdr>
        <w:top w:val="none" w:sz="0" w:space="0" w:color="auto"/>
        <w:left w:val="none" w:sz="0" w:space="0" w:color="auto"/>
        <w:bottom w:val="none" w:sz="0" w:space="0" w:color="auto"/>
        <w:right w:val="none" w:sz="0" w:space="0" w:color="auto"/>
      </w:divBdr>
    </w:div>
    <w:div w:id="753746285">
      <w:bodyDiv w:val="1"/>
      <w:marLeft w:val="0"/>
      <w:marRight w:val="0"/>
      <w:marTop w:val="0"/>
      <w:marBottom w:val="0"/>
      <w:divBdr>
        <w:top w:val="none" w:sz="0" w:space="0" w:color="auto"/>
        <w:left w:val="none" w:sz="0" w:space="0" w:color="auto"/>
        <w:bottom w:val="none" w:sz="0" w:space="0" w:color="auto"/>
        <w:right w:val="none" w:sz="0" w:space="0" w:color="auto"/>
      </w:divBdr>
    </w:div>
    <w:div w:id="757020324">
      <w:bodyDiv w:val="1"/>
      <w:marLeft w:val="0"/>
      <w:marRight w:val="0"/>
      <w:marTop w:val="0"/>
      <w:marBottom w:val="0"/>
      <w:divBdr>
        <w:top w:val="none" w:sz="0" w:space="0" w:color="auto"/>
        <w:left w:val="none" w:sz="0" w:space="0" w:color="auto"/>
        <w:bottom w:val="none" w:sz="0" w:space="0" w:color="auto"/>
        <w:right w:val="none" w:sz="0" w:space="0" w:color="auto"/>
      </w:divBdr>
    </w:div>
    <w:div w:id="759066225">
      <w:bodyDiv w:val="1"/>
      <w:marLeft w:val="0"/>
      <w:marRight w:val="0"/>
      <w:marTop w:val="0"/>
      <w:marBottom w:val="0"/>
      <w:divBdr>
        <w:top w:val="none" w:sz="0" w:space="0" w:color="auto"/>
        <w:left w:val="none" w:sz="0" w:space="0" w:color="auto"/>
        <w:bottom w:val="none" w:sz="0" w:space="0" w:color="auto"/>
        <w:right w:val="none" w:sz="0" w:space="0" w:color="auto"/>
      </w:divBdr>
    </w:div>
    <w:div w:id="759645086">
      <w:bodyDiv w:val="1"/>
      <w:marLeft w:val="0"/>
      <w:marRight w:val="0"/>
      <w:marTop w:val="0"/>
      <w:marBottom w:val="0"/>
      <w:divBdr>
        <w:top w:val="none" w:sz="0" w:space="0" w:color="auto"/>
        <w:left w:val="none" w:sz="0" w:space="0" w:color="auto"/>
        <w:bottom w:val="none" w:sz="0" w:space="0" w:color="auto"/>
        <w:right w:val="none" w:sz="0" w:space="0" w:color="auto"/>
      </w:divBdr>
    </w:div>
    <w:div w:id="761528687">
      <w:bodyDiv w:val="1"/>
      <w:marLeft w:val="0"/>
      <w:marRight w:val="0"/>
      <w:marTop w:val="0"/>
      <w:marBottom w:val="0"/>
      <w:divBdr>
        <w:top w:val="none" w:sz="0" w:space="0" w:color="auto"/>
        <w:left w:val="none" w:sz="0" w:space="0" w:color="auto"/>
        <w:bottom w:val="none" w:sz="0" w:space="0" w:color="auto"/>
        <w:right w:val="none" w:sz="0" w:space="0" w:color="auto"/>
      </w:divBdr>
    </w:div>
    <w:div w:id="762722761">
      <w:bodyDiv w:val="1"/>
      <w:marLeft w:val="0"/>
      <w:marRight w:val="0"/>
      <w:marTop w:val="0"/>
      <w:marBottom w:val="0"/>
      <w:divBdr>
        <w:top w:val="none" w:sz="0" w:space="0" w:color="auto"/>
        <w:left w:val="none" w:sz="0" w:space="0" w:color="auto"/>
        <w:bottom w:val="none" w:sz="0" w:space="0" w:color="auto"/>
        <w:right w:val="none" w:sz="0" w:space="0" w:color="auto"/>
      </w:divBdr>
    </w:div>
    <w:div w:id="767191523">
      <w:bodyDiv w:val="1"/>
      <w:marLeft w:val="0"/>
      <w:marRight w:val="0"/>
      <w:marTop w:val="0"/>
      <w:marBottom w:val="0"/>
      <w:divBdr>
        <w:top w:val="none" w:sz="0" w:space="0" w:color="auto"/>
        <w:left w:val="none" w:sz="0" w:space="0" w:color="auto"/>
        <w:bottom w:val="none" w:sz="0" w:space="0" w:color="auto"/>
        <w:right w:val="none" w:sz="0" w:space="0" w:color="auto"/>
      </w:divBdr>
    </w:div>
    <w:div w:id="769201269">
      <w:bodyDiv w:val="1"/>
      <w:marLeft w:val="0"/>
      <w:marRight w:val="0"/>
      <w:marTop w:val="0"/>
      <w:marBottom w:val="0"/>
      <w:divBdr>
        <w:top w:val="none" w:sz="0" w:space="0" w:color="auto"/>
        <w:left w:val="none" w:sz="0" w:space="0" w:color="auto"/>
        <w:bottom w:val="none" w:sz="0" w:space="0" w:color="auto"/>
        <w:right w:val="none" w:sz="0" w:space="0" w:color="auto"/>
      </w:divBdr>
    </w:div>
    <w:div w:id="769621868">
      <w:bodyDiv w:val="1"/>
      <w:marLeft w:val="0"/>
      <w:marRight w:val="0"/>
      <w:marTop w:val="0"/>
      <w:marBottom w:val="0"/>
      <w:divBdr>
        <w:top w:val="none" w:sz="0" w:space="0" w:color="auto"/>
        <w:left w:val="none" w:sz="0" w:space="0" w:color="auto"/>
        <w:bottom w:val="none" w:sz="0" w:space="0" w:color="auto"/>
        <w:right w:val="none" w:sz="0" w:space="0" w:color="auto"/>
      </w:divBdr>
    </w:div>
    <w:div w:id="770006670">
      <w:bodyDiv w:val="1"/>
      <w:marLeft w:val="0"/>
      <w:marRight w:val="0"/>
      <w:marTop w:val="0"/>
      <w:marBottom w:val="0"/>
      <w:divBdr>
        <w:top w:val="none" w:sz="0" w:space="0" w:color="auto"/>
        <w:left w:val="none" w:sz="0" w:space="0" w:color="auto"/>
        <w:bottom w:val="none" w:sz="0" w:space="0" w:color="auto"/>
        <w:right w:val="none" w:sz="0" w:space="0" w:color="auto"/>
      </w:divBdr>
    </w:div>
    <w:div w:id="771166754">
      <w:bodyDiv w:val="1"/>
      <w:marLeft w:val="0"/>
      <w:marRight w:val="0"/>
      <w:marTop w:val="0"/>
      <w:marBottom w:val="0"/>
      <w:divBdr>
        <w:top w:val="none" w:sz="0" w:space="0" w:color="auto"/>
        <w:left w:val="none" w:sz="0" w:space="0" w:color="auto"/>
        <w:bottom w:val="none" w:sz="0" w:space="0" w:color="auto"/>
        <w:right w:val="none" w:sz="0" w:space="0" w:color="auto"/>
      </w:divBdr>
    </w:div>
    <w:div w:id="773213415">
      <w:bodyDiv w:val="1"/>
      <w:marLeft w:val="0"/>
      <w:marRight w:val="0"/>
      <w:marTop w:val="0"/>
      <w:marBottom w:val="0"/>
      <w:divBdr>
        <w:top w:val="none" w:sz="0" w:space="0" w:color="auto"/>
        <w:left w:val="none" w:sz="0" w:space="0" w:color="auto"/>
        <w:bottom w:val="none" w:sz="0" w:space="0" w:color="auto"/>
        <w:right w:val="none" w:sz="0" w:space="0" w:color="auto"/>
      </w:divBdr>
    </w:div>
    <w:div w:id="775445528">
      <w:bodyDiv w:val="1"/>
      <w:marLeft w:val="0"/>
      <w:marRight w:val="0"/>
      <w:marTop w:val="0"/>
      <w:marBottom w:val="0"/>
      <w:divBdr>
        <w:top w:val="none" w:sz="0" w:space="0" w:color="auto"/>
        <w:left w:val="none" w:sz="0" w:space="0" w:color="auto"/>
        <w:bottom w:val="none" w:sz="0" w:space="0" w:color="auto"/>
        <w:right w:val="none" w:sz="0" w:space="0" w:color="auto"/>
      </w:divBdr>
    </w:div>
    <w:div w:id="777872831">
      <w:bodyDiv w:val="1"/>
      <w:marLeft w:val="0"/>
      <w:marRight w:val="0"/>
      <w:marTop w:val="0"/>
      <w:marBottom w:val="0"/>
      <w:divBdr>
        <w:top w:val="none" w:sz="0" w:space="0" w:color="auto"/>
        <w:left w:val="none" w:sz="0" w:space="0" w:color="auto"/>
        <w:bottom w:val="none" w:sz="0" w:space="0" w:color="auto"/>
        <w:right w:val="none" w:sz="0" w:space="0" w:color="auto"/>
      </w:divBdr>
    </w:div>
    <w:div w:id="778839389">
      <w:bodyDiv w:val="1"/>
      <w:marLeft w:val="0"/>
      <w:marRight w:val="0"/>
      <w:marTop w:val="0"/>
      <w:marBottom w:val="0"/>
      <w:divBdr>
        <w:top w:val="none" w:sz="0" w:space="0" w:color="auto"/>
        <w:left w:val="none" w:sz="0" w:space="0" w:color="auto"/>
        <w:bottom w:val="none" w:sz="0" w:space="0" w:color="auto"/>
        <w:right w:val="none" w:sz="0" w:space="0" w:color="auto"/>
      </w:divBdr>
    </w:div>
    <w:div w:id="778986167">
      <w:bodyDiv w:val="1"/>
      <w:marLeft w:val="0"/>
      <w:marRight w:val="0"/>
      <w:marTop w:val="0"/>
      <w:marBottom w:val="0"/>
      <w:divBdr>
        <w:top w:val="none" w:sz="0" w:space="0" w:color="auto"/>
        <w:left w:val="none" w:sz="0" w:space="0" w:color="auto"/>
        <w:bottom w:val="none" w:sz="0" w:space="0" w:color="auto"/>
        <w:right w:val="none" w:sz="0" w:space="0" w:color="auto"/>
      </w:divBdr>
    </w:div>
    <w:div w:id="779104125">
      <w:bodyDiv w:val="1"/>
      <w:marLeft w:val="0"/>
      <w:marRight w:val="0"/>
      <w:marTop w:val="0"/>
      <w:marBottom w:val="0"/>
      <w:divBdr>
        <w:top w:val="none" w:sz="0" w:space="0" w:color="auto"/>
        <w:left w:val="none" w:sz="0" w:space="0" w:color="auto"/>
        <w:bottom w:val="none" w:sz="0" w:space="0" w:color="auto"/>
        <w:right w:val="none" w:sz="0" w:space="0" w:color="auto"/>
      </w:divBdr>
    </w:div>
    <w:div w:id="780340469">
      <w:bodyDiv w:val="1"/>
      <w:marLeft w:val="0"/>
      <w:marRight w:val="0"/>
      <w:marTop w:val="0"/>
      <w:marBottom w:val="0"/>
      <w:divBdr>
        <w:top w:val="none" w:sz="0" w:space="0" w:color="auto"/>
        <w:left w:val="none" w:sz="0" w:space="0" w:color="auto"/>
        <w:bottom w:val="none" w:sz="0" w:space="0" w:color="auto"/>
        <w:right w:val="none" w:sz="0" w:space="0" w:color="auto"/>
      </w:divBdr>
    </w:div>
    <w:div w:id="781339689">
      <w:bodyDiv w:val="1"/>
      <w:marLeft w:val="0"/>
      <w:marRight w:val="0"/>
      <w:marTop w:val="0"/>
      <w:marBottom w:val="0"/>
      <w:divBdr>
        <w:top w:val="none" w:sz="0" w:space="0" w:color="auto"/>
        <w:left w:val="none" w:sz="0" w:space="0" w:color="auto"/>
        <w:bottom w:val="none" w:sz="0" w:space="0" w:color="auto"/>
        <w:right w:val="none" w:sz="0" w:space="0" w:color="auto"/>
      </w:divBdr>
    </w:div>
    <w:div w:id="782843782">
      <w:bodyDiv w:val="1"/>
      <w:marLeft w:val="0"/>
      <w:marRight w:val="0"/>
      <w:marTop w:val="0"/>
      <w:marBottom w:val="0"/>
      <w:divBdr>
        <w:top w:val="none" w:sz="0" w:space="0" w:color="auto"/>
        <w:left w:val="none" w:sz="0" w:space="0" w:color="auto"/>
        <w:bottom w:val="none" w:sz="0" w:space="0" w:color="auto"/>
        <w:right w:val="none" w:sz="0" w:space="0" w:color="auto"/>
      </w:divBdr>
    </w:div>
    <w:div w:id="785386334">
      <w:bodyDiv w:val="1"/>
      <w:marLeft w:val="0"/>
      <w:marRight w:val="0"/>
      <w:marTop w:val="0"/>
      <w:marBottom w:val="0"/>
      <w:divBdr>
        <w:top w:val="none" w:sz="0" w:space="0" w:color="auto"/>
        <w:left w:val="none" w:sz="0" w:space="0" w:color="auto"/>
        <w:bottom w:val="none" w:sz="0" w:space="0" w:color="auto"/>
        <w:right w:val="none" w:sz="0" w:space="0" w:color="auto"/>
      </w:divBdr>
    </w:div>
    <w:div w:id="788821487">
      <w:bodyDiv w:val="1"/>
      <w:marLeft w:val="0"/>
      <w:marRight w:val="0"/>
      <w:marTop w:val="0"/>
      <w:marBottom w:val="0"/>
      <w:divBdr>
        <w:top w:val="none" w:sz="0" w:space="0" w:color="auto"/>
        <w:left w:val="none" w:sz="0" w:space="0" w:color="auto"/>
        <w:bottom w:val="none" w:sz="0" w:space="0" w:color="auto"/>
        <w:right w:val="none" w:sz="0" w:space="0" w:color="auto"/>
      </w:divBdr>
    </w:div>
    <w:div w:id="790633962">
      <w:bodyDiv w:val="1"/>
      <w:marLeft w:val="0"/>
      <w:marRight w:val="0"/>
      <w:marTop w:val="0"/>
      <w:marBottom w:val="0"/>
      <w:divBdr>
        <w:top w:val="none" w:sz="0" w:space="0" w:color="auto"/>
        <w:left w:val="none" w:sz="0" w:space="0" w:color="auto"/>
        <w:bottom w:val="none" w:sz="0" w:space="0" w:color="auto"/>
        <w:right w:val="none" w:sz="0" w:space="0" w:color="auto"/>
      </w:divBdr>
    </w:div>
    <w:div w:id="792138421">
      <w:bodyDiv w:val="1"/>
      <w:marLeft w:val="0"/>
      <w:marRight w:val="0"/>
      <w:marTop w:val="0"/>
      <w:marBottom w:val="0"/>
      <w:divBdr>
        <w:top w:val="none" w:sz="0" w:space="0" w:color="auto"/>
        <w:left w:val="none" w:sz="0" w:space="0" w:color="auto"/>
        <w:bottom w:val="none" w:sz="0" w:space="0" w:color="auto"/>
        <w:right w:val="none" w:sz="0" w:space="0" w:color="auto"/>
      </w:divBdr>
    </w:div>
    <w:div w:id="793211106">
      <w:bodyDiv w:val="1"/>
      <w:marLeft w:val="0"/>
      <w:marRight w:val="0"/>
      <w:marTop w:val="0"/>
      <w:marBottom w:val="0"/>
      <w:divBdr>
        <w:top w:val="none" w:sz="0" w:space="0" w:color="auto"/>
        <w:left w:val="none" w:sz="0" w:space="0" w:color="auto"/>
        <w:bottom w:val="none" w:sz="0" w:space="0" w:color="auto"/>
        <w:right w:val="none" w:sz="0" w:space="0" w:color="auto"/>
      </w:divBdr>
    </w:div>
    <w:div w:id="795104696">
      <w:bodyDiv w:val="1"/>
      <w:marLeft w:val="0"/>
      <w:marRight w:val="0"/>
      <w:marTop w:val="0"/>
      <w:marBottom w:val="0"/>
      <w:divBdr>
        <w:top w:val="none" w:sz="0" w:space="0" w:color="auto"/>
        <w:left w:val="none" w:sz="0" w:space="0" w:color="auto"/>
        <w:bottom w:val="none" w:sz="0" w:space="0" w:color="auto"/>
        <w:right w:val="none" w:sz="0" w:space="0" w:color="auto"/>
      </w:divBdr>
    </w:div>
    <w:div w:id="800072147">
      <w:bodyDiv w:val="1"/>
      <w:marLeft w:val="0"/>
      <w:marRight w:val="0"/>
      <w:marTop w:val="0"/>
      <w:marBottom w:val="0"/>
      <w:divBdr>
        <w:top w:val="none" w:sz="0" w:space="0" w:color="auto"/>
        <w:left w:val="none" w:sz="0" w:space="0" w:color="auto"/>
        <w:bottom w:val="none" w:sz="0" w:space="0" w:color="auto"/>
        <w:right w:val="none" w:sz="0" w:space="0" w:color="auto"/>
      </w:divBdr>
    </w:div>
    <w:div w:id="800195397">
      <w:bodyDiv w:val="1"/>
      <w:marLeft w:val="0"/>
      <w:marRight w:val="0"/>
      <w:marTop w:val="0"/>
      <w:marBottom w:val="0"/>
      <w:divBdr>
        <w:top w:val="none" w:sz="0" w:space="0" w:color="auto"/>
        <w:left w:val="none" w:sz="0" w:space="0" w:color="auto"/>
        <w:bottom w:val="none" w:sz="0" w:space="0" w:color="auto"/>
        <w:right w:val="none" w:sz="0" w:space="0" w:color="auto"/>
      </w:divBdr>
    </w:div>
    <w:div w:id="800610759">
      <w:bodyDiv w:val="1"/>
      <w:marLeft w:val="0"/>
      <w:marRight w:val="0"/>
      <w:marTop w:val="0"/>
      <w:marBottom w:val="0"/>
      <w:divBdr>
        <w:top w:val="none" w:sz="0" w:space="0" w:color="auto"/>
        <w:left w:val="none" w:sz="0" w:space="0" w:color="auto"/>
        <w:bottom w:val="none" w:sz="0" w:space="0" w:color="auto"/>
        <w:right w:val="none" w:sz="0" w:space="0" w:color="auto"/>
      </w:divBdr>
    </w:div>
    <w:div w:id="800730251">
      <w:bodyDiv w:val="1"/>
      <w:marLeft w:val="0"/>
      <w:marRight w:val="0"/>
      <w:marTop w:val="0"/>
      <w:marBottom w:val="0"/>
      <w:divBdr>
        <w:top w:val="none" w:sz="0" w:space="0" w:color="auto"/>
        <w:left w:val="none" w:sz="0" w:space="0" w:color="auto"/>
        <w:bottom w:val="none" w:sz="0" w:space="0" w:color="auto"/>
        <w:right w:val="none" w:sz="0" w:space="0" w:color="auto"/>
      </w:divBdr>
    </w:div>
    <w:div w:id="804929353">
      <w:bodyDiv w:val="1"/>
      <w:marLeft w:val="0"/>
      <w:marRight w:val="0"/>
      <w:marTop w:val="0"/>
      <w:marBottom w:val="0"/>
      <w:divBdr>
        <w:top w:val="none" w:sz="0" w:space="0" w:color="auto"/>
        <w:left w:val="none" w:sz="0" w:space="0" w:color="auto"/>
        <w:bottom w:val="none" w:sz="0" w:space="0" w:color="auto"/>
        <w:right w:val="none" w:sz="0" w:space="0" w:color="auto"/>
      </w:divBdr>
    </w:div>
    <w:div w:id="805899704">
      <w:bodyDiv w:val="1"/>
      <w:marLeft w:val="0"/>
      <w:marRight w:val="0"/>
      <w:marTop w:val="0"/>
      <w:marBottom w:val="0"/>
      <w:divBdr>
        <w:top w:val="none" w:sz="0" w:space="0" w:color="auto"/>
        <w:left w:val="none" w:sz="0" w:space="0" w:color="auto"/>
        <w:bottom w:val="none" w:sz="0" w:space="0" w:color="auto"/>
        <w:right w:val="none" w:sz="0" w:space="0" w:color="auto"/>
      </w:divBdr>
    </w:div>
    <w:div w:id="806631340">
      <w:bodyDiv w:val="1"/>
      <w:marLeft w:val="0"/>
      <w:marRight w:val="0"/>
      <w:marTop w:val="0"/>
      <w:marBottom w:val="0"/>
      <w:divBdr>
        <w:top w:val="none" w:sz="0" w:space="0" w:color="auto"/>
        <w:left w:val="none" w:sz="0" w:space="0" w:color="auto"/>
        <w:bottom w:val="none" w:sz="0" w:space="0" w:color="auto"/>
        <w:right w:val="none" w:sz="0" w:space="0" w:color="auto"/>
      </w:divBdr>
    </w:div>
    <w:div w:id="807666179">
      <w:bodyDiv w:val="1"/>
      <w:marLeft w:val="0"/>
      <w:marRight w:val="0"/>
      <w:marTop w:val="0"/>
      <w:marBottom w:val="0"/>
      <w:divBdr>
        <w:top w:val="none" w:sz="0" w:space="0" w:color="auto"/>
        <w:left w:val="none" w:sz="0" w:space="0" w:color="auto"/>
        <w:bottom w:val="none" w:sz="0" w:space="0" w:color="auto"/>
        <w:right w:val="none" w:sz="0" w:space="0" w:color="auto"/>
      </w:divBdr>
    </w:div>
    <w:div w:id="807819432">
      <w:bodyDiv w:val="1"/>
      <w:marLeft w:val="0"/>
      <w:marRight w:val="0"/>
      <w:marTop w:val="0"/>
      <w:marBottom w:val="0"/>
      <w:divBdr>
        <w:top w:val="none" w:sz="0" w:space="0" w:color="auto"/>
        <w:left w:val="none" w:sz="0" w:space="0" w:color="auto"/>
        <w:bottom w:val="none" w:sz="0" w:space="0" w:color="auto"/>
        <w:right w:val="none" w:sz="0" w:space="0" w:color="auto"/>
      </w:divBdr>
    </w:div>
    <w:div w:id="808136465">
      <w:bodyDiv w:val="1"/>
      <w:marLeft w:val="0"/>
      <w:marRight w:val="0"/>
      <w:marTop w:val="0"/>
      <w:marBottom w:val="0"/>
      <w:divBdr>
        <w:top w:val="none" w:sz="0" w:space="0" w:color="auto"/>
        <w:left w:val="none" w:sz="0" w:space="0" w:color="auto"/>
        <w:bottom w:val="none" w:sz="0" w:space="0" w:color="auto"/>
        <w:right w:val="none" w:sz="0" w:space="0" w:color="auto"/>
      </w:divBdr>
    </w:div>
    <w:div w:id="808942506">
      <w:bodyDiv w:val="1"/>
      <w:marLeft w:val="0"/>
      <w:marRight w:val="0"/>
      <w:marTop w:val="0"/>
      <w:marBottom w:val="0"/>
      <w:divBdr>
        <w:top w:val="none" w:sz="0" w:space="0" w:color="auto"/>
        <w:left w:val="none" w:sz="0" w:space="0" w:color="auto"/>
        <w:bottom w:val="none" w:sz="0" w:space="0" w:color="auto"/>
        <w:right w:val="none" w:sz="0" w:space="0" w:color="auto"/>
      </w:divBdr>
    </w:div>
    <w:div w:id="809401800">
      <w:bodyDiv w:val="1"/>
      <w:marLeft w:val="0"/>
      <w:marRight w:val="0"/>
      <w:marTop w:val="0"/>
      <w:marBottom w:val="0"/>
      <w:divBdr>
        <w:top w:val="none" w:sz="0" w:space="0" w:color="auto"/>
        <w:left w:val="none" w:sz="0" w:space="0" w:color="auto"/>
        <w:bottom w:val="none" w:sz="0" w:space="0" w:color="auto"/>
        <w:right w:val="none" w:sz="0" w:space="0" w:color="auto"/>
      </w:divBdr>
    </w:div>
    <w:div w:id="810367006">
      <w:bodyDiv w:val="1"/>
      <w:marLeft w:val="0"/>
      <w:marRight w:val="0"/>
      <w:marTop w:val="0"/>
      <w:marBottom w:val="0"/>
      <w:divBdr>
        <w:top w:val="none" w:sz="0" w:space="0" w:color="auto"/>
        <w:left w:val="none" w:sz="0" w:space="0" w:color="auto"/>
        <w:bottom w:val="none" w:sz="0" w:space="0" w:color="auto"/>
        <w:right w:val="none" w:sz="0" w:space="0" w:color="auto"/>
      </w:divBdr>
    </w:div>
    <w:div w:id="811826060">
      <w:bodyDiv w:val="1"/>
      <w:marLeft w:val="0"/>
      <w:marRight w:val="0"/>
      <w:marTop w:val="0"/>
      <w:marBottom w:val="0"/>
      <w:divBdr>
        <w:top w:val="none" w:sz="0" w:space="0" w:color="auto"/>
        <w:left w:val="none" w:sz="0" w:space="0" w:color="auto"/>
        <w:bottom w:val="none" w:sz="0" w:space="0" w:color="auto"/>
        <w:right w:val="none" w:sz="0" w:space="0" w:color="auto"/>
      </w:divBdr>
    </w:div>
    <w:div w:id="812403232">
      <w:bodyDiv w:val="1"/>
      <w:marLeft w:val="0"/>
      <w:marRight w:val="0"/>
      <w:marTop w:val="0"/>
      <w:marBottom w:val="0"/>
      <w:divBdr>
        <w:top w:val="none" w:sz="0" w:space="0" w:color="auto"/>
        <w:left w:val="none" w:sz="0" w:space="0" w:color="auto"/>
        <w:bottom w:val="none" w:sz="0" w:space="0" w:color="auto"/>
        <w:right w:val="none" w:sz="0" w:space="0" w:color="auto"/>
      </w:divBdr>
    </w:div>
    <w:div w:id="815992424">
      <w:bodyDiv w:val="1"/>
      <w:marLeft w:val="0"/>
      <w:marRight w:val="0"/>
      <w:marTop w:val="0"/>
      <w:marBottom w:val="0"/>
      <w:divBdr>
        <w:top w:val="none" w:sz="0" w:space="0" w:color="auto"/>
        <w:left w:val="none" w:sz="0" w:space="0" w:color="auto"/>
        <w:bottom w:val="none" w:sz="0" w:space="0" w:color="auto"/>
        <w:right w:val="none" w:sz="0" w:space="0" w:color="auto"/>
      </w:divBdr>
    </w:div>
    <w:div w:id="819343671">
      <w:bodyDiv w:val="1"/>
      <w:marLeft w:val="0"/>
      <w:marRight w:val="0"/>
      <w:marTop w:val="0"/>
      <w:marBottom w:val="0"/>
      <w:divBdr>
        <w:top w:val="none" w:sz="0" w:space="0" w:color="auto"/>
        <w:left w:val="none" w:sz="0" w:space="0" w:color="auto"/>
        <w:bottom w:val="none" w:sz="0" w:space="0" w:color="auto"/>
        <w:right w:val="none" w:sz="0" w:space="0" w:color="auto"/>
      </w:divBdr>
    </w:div>
    <w:div w:id="820462194">
      <w:bodyDiv w:val="1"/>
      <w:marLeft w:val="0"/>
      <w:marRight w:val="0"/>
      <w:marTop w:val="0"/>
      <w:marBottom w:val="0"/>
      <w:divBdr>
        <w:top w:val="none" w:sz="0" w:space="0" w:color="auto"/>
        <w:left w:val="none" w:sz="0" w:space="0" w:color="auto"/>
        <w:bottom w:val="none" w:sz="0" w:space="0" w:color="auto"/>
        <w:right w:val="none" w:sz="0" w:space="0" w:color="auto"/>
      </w:divBdr>
    </w:div>
    <w:div w:id="821315404">
      <w:bodyDiv w:val="1"/>
      <w:marLeft w:val="0"/>
      <w:marRight w:val="0"/>
      <w:marTop w:val="0"/>
      <w:marBottom w:val="0"/>
      <w:divBdr>
        <w:top w:val="none" w:sz="0" w:space="0" w:color="auto"/>
        <w:left w:val="none" w:sz="0" w:space="0" w:color="auto"/>
        <w:bottom w:val="none" w:sz="0" w:space="0" w:color="auto"/>
        <w:right w:val="none" w:sz="0" w:space="0" w:color="auto"/>
      </w:divBdr>
    </w:div>
    <w:div w:id="822284269">
      <w:bodyDiv w:val="1"/>
      <w:marLeft w:val="0"/>
      <w:marRight w:val="0"/>
      <w:marTop w:val="0"/>
      <w:marBottom w:val="0"/>
      <w:divBdr>
        <w:top w:val="none" w:sz="0" w:space="0" w:color="auto"/>
        <w:left w:val="none" w:sz="0" w:space="0" w:color="auto"/>
        <w:bottom w:val="none" w:sz="0" w:space="0" w:color="auto"/>
        <w:right w:val="none" w:sz="0" w:space="0" w:color="auto"/>
      </w:divBdr>
    </w:div>
    <w:div w:id="825897375">
      <w:bodyDiv w:val="1"/>
      <w:marLeft w:val="0"/>
      <w:marRight w:val="0"/>
      <w:marTop w:val="0"/>
      <w:marBottom w:val="0"/>
      <w:divBdr>
        <w:top w:val="none" w:sz="0" w:space="0" w:color="auto"/>
        <w:left w:val="none" w:sz="0" w:space="0" w:color="auto"/>
        <w:bottom w:val="none" w:sz="0" w:space="0" w:color="auto"/>
        <w:right w:val="none" w:sz="0" w:space="0" w:color="auto"/>
      </w:divBdr>
    </w:div>
    <w:div w:id="827747505">
      <w:bodyDiv w:val="1"/>
      <w:marLeft w:val="0"/>
      <w:marRight w:val="0"/>
      <w:marTop w:val="0"/>
      <w:marBottom w:val="0"/>
      <w:divBdr>
        <w:top w:val="none" w:sz="0" w:space="0" w:color="auto"/>
        <w:left w:val="none" w:sz="0" w:space="0" w:color="auto"/>
        <w:bottom w:val="none" w:sz="0" w:space="0" w:color="auto"/>
        <w:right w:val="none" w:sz="0" w:space="0" w:color="auto"/>
      </w:divBdr>
    </w:div>
    <w:div w:id="828054594">
      <w:bodyDiv w:val="1"/>
      <w:marLeft w:val="0"/>
      <w:marRight w:val="0"/>
      <w:marTop w:val="0"/>
      <w:marBottom w:val="0"/>
      <w:divBdr>
        <w:top w:val="none" w:sz="0" w:space="0" w:color="auto"/>
        <w:left w:val="none" w:sz="0" w:space="0" w:color="auto"/>
        <w:bottom w:val="none" w:sz="0" w:space="0" w:color="auto"/>
        <w:right w:val="none" w:sz="0" w:space="0" w:color="auto"/>
      </w:divBdr>
    </w:div>
    <w:div w:id="828133059">
      <w:bodyDiv w:val="1"/>
      <w:marLeft w:val="0"/>
      <w:marRight w:val="0"/>
      <w:marTop w:val="0"/>
      <w:marBottom w:val="0"/>
      <w:divBdr>
        <w:top w:val="none" w:sz="0" w:space="0" w:color="auto"/>
        <w:left w:val="none" w:sz="0" w:space="0" w:color="auto"/>
        <w:bottom w:val="none" w:sz="0" w:space="0" w:color="auto"/>
        <w:right w:val="none" w:sz="0" w:space="0" w:color="auto"/>
      </w:divBdr>
    </w:div>
    <w:div w:id="829441791">
      <w:bodyDiv w:val="1"/>
      <w:marLeft w:val="0"/>
      <w:marRight w:val="0"/>
      <w:marTop w:val="0"/>
      <w:marBottom w:val="0"/>
      <w:divBdr>
        <w:top w:val="none" w:sz="0" w:space="0" w:color="auto"/>
        <w:left w:val="none" w:sz="0" w:space="0" w:color="auto"/>
        <w:bottom w:val="none" w:sz="0" w:space="0" w:color="auto"/>
        <w:right w:val="none" w:sz="0" w:space="0" w:color="auto"/>
      </w:divBdr>
    </w:div>
    <w:div w:id="829636068">
      <w:bodyDiv w:val="1"/>
      <w:marLeft w:val="0"/>
      <w:marRight w:val="0"/>
      <w:marTop w:val="0"/>
      <w:marBottom w:val="0"/>
      <w:divBdr>
        <w:top w:val="none" w:sz="0" w:space="0" w:color="auto"/>
        <w:left w:val="none" w:sz="0" w:space="0" w:color="auto"/>
        <w:bottom w:val="none" w:sz="0" w:space="0" w:color="auto"/>
        <w:right w:val="none" w:sz="0" w:space="0" w:color="auto"/>
      </w:divBdr>
    </w:div>
    <w:div w:id="831875120">
      <w:bodyDiv w:val="1"/>
      <w:marLeft w:val="0"/>
      <w:marRight w:val="0"/>
      <w:marTop w:val="0"/>
      <w:marBottom w:val="0"/>
      <w:divBdr>
        <w:top w:val="none" w:sz="0" w:space="0" w:color="auto"/>
        <w:left w:val="none" w:sz="0" w:space="0" w:color="auto"/>
        <w:bottom w:val="none" w:sz="0" w:space="0" w:color="auto"/>
        <w:right w:val="none" w:sz="0" w:space="0" w:color="auto"/>
      </w:divBdr>
    </w:div>
    <w:div w:id="837232299">
      <w:bodyDiv w:val="1"/>
      <w:marLeft w:val="0"/>
      <w:marRight w:val="0"/>
      <w:marTop w:val="0"/>
      <w:marBottom w:val="0"/>
      <w:divBdr>
        <w:top w:val="none" w:sz="0" w:space="0" w:color="auto"/>
        <w:left w:val="none" w:sz="0" w:space="0" w:color="auto"/>
        <w:bottom w:val="none" w:sz="0" w:space="0" w:color="auto"/>
        <w:right w:val="none" w:sz="0" w:space="0" w:color="auto"/>
      </w:divBdr>
    </w:div>
    <w:div w:id="838084858">
      <w:bodyDiv w:val="1"/>
      <w:marLeft w:val="0"/>
      <w:marRight w:val="0"/>
      <w:marTop w:val="0"/>
      <w:marBottom w:val="0"/>
      <w:divBdr>
        <w:top w:val="none" w:sz="0" w:space="0" w:color="auto"/>
        <w:left w:val="none" w:sz="0" w:space="0" w:color="auto"/>
        <w:bottom w:val="none" w:sz="0" w:space="0" w:color="auto"/>
        <w:right w:val="none" w:sz="0" w:space="0" w:color="auto"/>
      </w:divBdr>
    </w:div>
    <w:div w:id="840967423">
      <w:bodyDiv w:val="1"/>
      <w:marLeft w:val="0"/>
      <w:marRight w:val="0"/>
      <w:marTop w:val="0"/>
      <w:marBottom w:val="0"/>
      <w:divBdr>
        <w:top w:val="none" w:sz="0" w:space="0" w:color="auto"/>
        <w:left w:val="none" w:sz="0" w:space="0" w:color="auto"/>
        <w:bottom w:val="none" w:sz="0" w:space="0" w:color="auto"/>
        <w:right w:val="none" w:sz="0" w:space="0" w:color="auto"/>
      </w:divBdr>
    </w:div>
    <w:div w:id="840973746">
      <w:bodyDiv w:val="1"/>
      <w:marLeft w:val="0"/>
      <w:marRight w:val="0"/>
      <w:marTop w:val="0"/>
      <w:marBottom w:val="0"/>
      <w:divBdr>
        <w:top w:val="none" w:sz="0" w:space="0" w:color="auto"/>
        <w:left w:val="none" w:sz="0" w:space="0" w:color="auto"/>
        <w:bottom w:val="none" w:sz="0" w:space="0" w:color="auto"/>
        <w:right w:val="none" w:sz="0" w:space="0" w:color="auto"/>
      </w:divBdr>
    </w:div>
    <w:div w:id="841941083">
      <w:bodyDiv w:val="1"/>
      <w:marLeft w:val="0"/>
      <w:marRight w:val="0"/>
      <w:marTop w:val="0"/>
      <w:marBottom w:val="0"/>
      <w:divBdr>
        <w:top w:val="none" w:sz="0" w:space="0" w:color="auto"/>
        <w:left w:val="none" w:sz="0" w:space="0" w:color="auto"/>
        <w:bottom w:val="none" w:sz="0" w:space="0" w:color="auto"/>
        <w:right w:val="none" w:sz="0" w:space="0" w:color="auto"/>
      </w:divBdr>
    </w:div>
    <w:div w:id="843008478">
      <w:bodyDiv w:val="1"/>
      <w:marLeft w:val="0"/>
      <w:marRight w:val="0"/>
      <w:marTop w:val="0"/>
      <w:marBottom w:val="0"/>
      <w:divBdr>
        <w:top w:val="none" w:sz="0" w:space="0" w:color="auto"/>
        <w:left w:val="none" w:sz="0" w:space="0" w:color="auto"/>
        <w:bottom w:val="none" w:sz="0" w:space="0" w:color="auto"/>
        <w:right w:val="none" w:sz="0" w:space="0" w:color="auto"/>
      </w:divBdr>
    </w:div>
    <w:div w:id="843713586">
      <w:bodyDiv w:val="1"/>
      <w:marLeft w:val="0"/>
      <w:marRight w:val="0"/>
      <w:marTop w:val="0"/>
      <w:marBottom w:val="0"/>
      <w:divBdr>
        <w:top w:val="none" w:sz="0" w:space="0" w:color="auto"/>
        <w:left w:val="none" w:sz="0" w:space="0" w:color="auto"/>
        <w:bottom w:val="none" w:sz="0" w:space="0" w:color="auto"/>
        <w:right w:val="none" w:sz="0" w:space="0" w:color="auto"/>
      </w:divBdr>
    </w:div>
    <w:div w:id="844906154">
      <w:bodyDiv w:val="1"/>
      <w:marLeft w:val="0"/>
      <w:marRight w:val="0"/>
      <w:marTop w:val="0"/>
      <w:marBottom w:val="0"/>
      <w:divBdr>
        <w:top w:val="none" w:sz="0" w:space="0" w:color="auto"/>
        <w:left w:val="none" w:sz="0" w:space="0" w:color="auto"/>
        <w:bottom w:val="none" w:sz="0" w:space="0" w:color="auto"/>
        <w:right w:val="none" w:sz="0" w:space="0" w:color="auto"/>
      </w:divBdr>
    </w:div>
    <w:div w:id="845248590">
      <w:bodyDiv w:val="1"/>
      <w:marLeft w:val="0"/>
      <w:marRight w:val="0"/>
      <w:marTop w:val="0"/>
      <w:marBottom w:val="0"/>
      <w:divBdr>
        <w:top w:val="none" w:sz="0" w:space="0" w:color="auto"/>
        <w:left w:val="none" w:sz="0" w:space="0" w:color="auto"/>
        <w:bottom w:val="none" w:sz="0" w:space="0" w:color="auto"/>
        <w:right w:val="none" w:sz="0" w:space="0" w:color="auto"/>
      </w:divBdr>
    </w:div>
    <w:div w:id="847211480">
      <w:bodyDiv w:val="1"/>
      <w:marLeft w:val="0"/>
      <w:marRight w:val="0"/>
      <w:marTop w:val="0"/>
      <w:marBottom w:val="0"/>
      <w:divBdr>
        <w:top w:val="none" w:sz="0" w:space="0" w:color="auto"/>
        <w:left w:val="none" w:sz="0" w:space="0" w:color="auto"/>
        <w:bottom w:val="none" w:sz="0" w:space="0" w:color="auto"/>
        <w:right w:val="none" w:sz="0" w:space="0" w:color="auto"/>
      </w:divBdr>
    </w:div>
    <w:div w:id="848564896">
      <w:bodyDiv w:val="1"/>
      <w:marLeft w:val="0"/>
      <w:marRight w:val="0"/>
      <w:marTop w:val="0"/>
      <w:marBottom w:val="0"/>
      <w:divBdr>
        <w:top w:val="none" w:sz="0" w:space="0" w:color="auto"/>
        <w:left w:val="none" w:sz="0" w:space="0" w:color="auto"/>
        <w:bottom w:val="none" w:sz="0" w:space="0" w:color="auto"/>
        <w:right w:val="none" w:sz="0" w:space="0" w:color="auto"/>
      </w:divBdr>
    </w:div>
    <w:div w:id="849685420">
      <w:bodyDiv w:val="1"/>
      <w:marLeft w:val="0"/>
      <w:marRight w:val="0"/>
      <w:marTop w:val="0"/>
      <w:marBottom w:val="0"/>
      <w:divBdr>
        <w:top w:val="none" w:sz="0" w:space="0" w:color="auto"/>
        <w:left w:val="none" w:sz="0" w:space="0" w:color="auto"/>
        <w:bottom w:val="none" w:sz="0" w:space="0" w:color="auto"/>
        <w:right w:val="none" w:sz="0" w:space="0" w:color="auto"/>
      </w:divBdr>
    </w:div>
    <w:div w:id="850529456">
      <w:bodyDiv w:val="1"/>
      <w:marLeft w:val="0"/>
      <w:marRight w:val="0"/>
      <w:marTop w:val="0"/>
      <w:marBottom w:val="0"/>
      <w:divBdr>
        <w:top w:val="none" w:sz="0" w:space="0" w:color="auto"/>
        <w:left w:val="none" w:sz="0" w:space="0" w:color="auto"/>
        <w:bottom w:val="none" w:sz="0" w:space="0" w:color="auto"/>
        <w:right w:val="none" w:sz="0" w:space="0" w:color="auto"/>
      </w:divBdr>
    </w:div>
    <w:div w:id="851533932">
      <w:bodyDiv w:val="1"/>
      <w:marLeft w:val="0"/>
      <w:marRight w:val="0"/>
      <w:marTop w:val="0"/>
      <w:marBottom w:val="0"/>
      <w:divBdr>
        <w:top w:val="none" w:sz="0" w:space="0" w:color="auto"/>
        <w:left w:val="none" w:sz="0" w:space="0" w:color="auto"/>
        <w:bottom w:val="none" w:sz="0" w:space="0" w:color="auto"/>
        <w:right w:val="none" w:sz="0" w:space="0" w:color="auto"/>
      </w:divBdr>
    </w:div>
    <w:div w:id="851643954">
      <w:bodyDiv w:val="1"/>
      <w:marLeft w:val="0"/>
      <w:marRight w:val="0"/>
      <w:marTop w:val="0"/>
      <w:marBottom w:val="0"/>
      <w:divBdr>
        <w:top w:val="none" w:sz="0" w:space="0" w:color="auto"/>
        <w:left w:val="none" w:sz="0" w:space="0" w:color="auto"/>
        <w:bottom w:val="none" w:sz="0" w:space="0" w:color="auto"/>
        <w:right w:val="none" w:sz="0" w:space="0" w:color="auto"/>
      </w:divBdr>
    </w:div>
    <w:div w:id="851990522">
      <w:bodyDiv w:val="1"/>
      <w:marLeft w:val="0"/>
      <w:marRight w:val="0"/>
      <w:marTop w:val="0"/>
      <w:marBottom w:val="0"/>
      <w:divBdr>
        <w:top w:val="none" w:sz="0" w:space="0" w:color="auto"/>
        <w:left w:val="none" w:sz="0" w:space="0" w:color="auto"/>
        <w:bottom w:val="none" w:sz="0" w:space="0" w:color="auto"/>
        <w:right w:val="none" w:sz="0" w:space="0" w:color="auto"/>
      </w:divBdr>
    </w:div>
    <w:div w:id="853424417">
      <w:bodyDiv w:val="1"/>
      <w:marLeft w:val="0"/>
      <w:marRight w:val="0"/>
      <w:marTop w:val="0"/>
      <w:marBottom w:val="0"/>
      <w:divBdr>
        <w:top w:val="none" w:sz="0" w:space="0" w:color="auto"/>
        <w:left w:val="none" w:sz="0" w:space="0" w:color="auto"/>
        <w:bottom w:val="none" w:sz="0" w:space="0" w:color="auto"/>
        <w:right w:val="none" w:sz="0" w:space="0" w:color="auto"/>
      </w:divBdr>
    </w:div>
    <w:div w:id="854616752">
      <w:bodyDiv w:val="1"/>
      <w:marLeft w:val="0"/>
      <w:marRight w:val="0"/>
      <w:marTop w:val="0"/>
      <w:marBottom w:val="0"/>
      <w:divBdr>
        <w:top w:val="none" w:sz="0" w:space="0" w:color="auto"/>
        <w:left w:val="none" w:sz="0" w:space="0" w:color="auto"/>
        <w:bottom w:val="none" w:sz="0" w:space="0" w:color="auto"/>
        <w:right w:val="none" w:sz="0" w:space="0" w:color="auto"/>
      </w:divBdr>
    </w:div>
    <w:div w:id="854999627">
      <w:bodyDiv w:val="1"/>
      <w:marLeft w:val="0"/>
      <w:marRight w:val="0"/>
      <w:marTop w:val="0"/>
      <w:marBottom w:val="0"/>
      <w:divBdr>
        <w:top w:val="none" w:sz="0" w:space="0" w:color="auto"/>
        <w:left w:val="none" w:sz="0" w:space="0" w:color="auto"/>
        <w:bottom w:val="none" w:sz="0" w:space="0" w:color="auto"/>
        <w:right w:val="none" w:sz="0" w:space="0" w:color="auto"/>
      </w:divBdr>
    </w:div>
    <w:div w:id="856238047">
      <w:bodyDiv w:val="1"/>
      <w:marLeft w:val="0"/>
      <w:marRight w:val="0"/>
      <w:marTop w:val="0"/>
      <w:marBottom w:val="0"/>
      <w:divBdr>
        <w:top w:val="none" w:sz="0" w:space="0" w:color="auto"/>
        <w:left w:val="none" w:sz="0" w:space="0" w:color="auto"/>
        <w:bottom w:val="none" w:sz="0" w:space="0" w:color="auto"/>
        <w:right w:val="none" w:sz="0" w:space="0" w:color="auto"/>
      </w:divBdr>
    </w:div>
    <w:div w:id="856623875">
      <w:bodyDiv w:val="1"/>
      <w:marLeft w:val="0"/>
      <w:marRight w:val="0"/>
      <w:marTop w:val="0"/>
      <w:marBottom w:val="0"/>
      <w:divBdr>
        <w:top w:val="none" w:sz="0" w:space="0" w:color="auto"/>
        <w:left w:val="none" w:sz="0" w:space="0" w:color="auto"/>
        <w:bottom w:val="none" w:sz="0" w:space="0" w:color="auto"/>
        <w:right w:val="none" w:sz="0" w:space="0" w:color="auto"/>
      </w:divBdr>
    </w:div>
    <w:div w:id="858006903">
      <w:bodyDiv w:val="1"/>
      <w:marLeft w:val="0"/>
      <w:marRight w:val="0"/>
      <w:marTop w:val="0"/>
      <w:marBottom w:val="0"/>
      <w:divBdr>
        <w:top w:val="none" w:sz="0" w:space="0" w:color="auto"/>
        <w:left w:val="none" w:sz="0" w:space="0" w:color="auto"/>
        <w:bottom w:val="none" w:sz="0" w:space="0" w:color="auto"/>
        <w:right w:val="none" w:sz="0" w:space="0" w:color="auto"/>
      </w:divBdr>
    </w:div>
    <w:div w:id="859516577">
      <w:bodyDiv w:val="1"/>
      <w:marLeft w:val="0"/>
      <w:marRight w:val="0"/>
      <w:marTop w:val="0"/>
      <w:marBottom w:val="0"/>
      <w:divBdr>
        <w:top w:val="none" w:sz="0" w:space="0" w:color="auto"/>
        <w:left w:val="none" w:sz="0" w:space="0" w:color="auto"/>
        <w:bottom w:val="none" w:sz="0" w:space="0" w:color="auto"/>
        <w:right w:val="none" w:sz="0" w:space="0" w:color="auto"/>
      </w:divBdr>
    </w:div>
    <w:div w:id="862598254">
      <w:bodyDiv w:val="1"/>
      <w:marLeft w:val="0"/>
      <w:marRight w:val="0"/>
      <w:marTop w:val="0"/>
      <w:marBottom w:val="0"/>
      <w:divBdr>
        <w:top w:val="none" w:sz="0" w:space="0" w:color="auto"/>
        <w:left w:val="none" w:sz="0" w:space="0" w:color="auto"/>
        <w:bottom w:val="none" w:sz="0" w:space="0" w:color="auto"/>
        <w:right w:val="none" w:sz="0" w:space="0" w:color="auto"/>
      </w:divBdr>
    </w:div>
    <w:div w:id="863010310">
      <w:bodyDiv w:val="1"/>
      <w:marLeft w:val="0"/>
      <w:marRight w:val="0"/>
      <w:marTop w:val="0"/>
      <w:marBottom w:val="0"/>
      <w:divBdr>
        <w:top w:val="none" w:sz="0" w:space="0" w:color="auto"/>
        <w:left w:val="none" w:sz="0" w:space="0" w:color="auto"/>
        <w:bottom w:val="none" w:sz="0" w:space="0" w:color="auto"/>
        <w:right w:val="none" w:sz="0" w:space="0" w:color="auto"/>
      </w:divBdr>
    </w:div>
    <w:div w:id="866604135">
      <w:bodyDiv w:val="1"/>
      <w:marLeft w:val="0"/>
      <w:marRight w:val="0"/>
      <w:marTop w:val="0"/>
      <w:marBottom w:val="0"/>
      <w:divBdr>
        <w:top w:val="none" w:sz="0" w:space="0" w:color="auto"/>
        <w:left w:val="none" w:sz="0" w:space="0" w:color="auto"/>
        <w:bottom w:val="none" w:sz="0" w:space="0" w:color="auto"/>
        <w:right w:val="none" w:sz="0" w:space="0" w:color="auto"/>
      </w:divBdr>
    </w:div>
    <w:div w:id="867372608">
      <w:bodyDiv w:val="1"/>
      <w:marLeft w:val="0"/>
      <w:marRight w:val="0"/>
      <w:marTop w:val="0"/>
      <w:marBottom w:val="0"/>
      <w:divBdr>
        <w:top w:val="none" w:sz="0" w:space="0" w:color="auto"/>
        <w:left w:val="none" w:sz="0" w:space="0" w:color="auto"/>
        <w:bottom w:val="none" w:sz="0" w:space="0" w:color="auto"/>
        <w:right w:val="none" w:sz="0" w:space="0" w:color="auto"/>
      </w:divBdr>
    </w:div>
    <w:div w:id="867720898">
      <w:bodyDiv w:val="1"/>
      <w:marLeft w:val="0"/>
      <w:marRight w:val="0"/>
      <w:marTop w:val="0"/>
      <w:marBottom w:val="0"/>
      <w:divBdr>
        <w:top w:val="none" w:sz="0" w:space="0" w:color="auto"/>
        <w:left w:val="none" w:sz="0" w:space="0" w:color="auto"/>
        <w:bottom w:val="none" w:sz="0" w:space="0" w:color="auto"/>
        <w:right w:val="none" w:sz="0" w:space="0" w:color="auto"/>
      </w:divBdr>
    </w:div>
    <w:div w:id="869143456">
      <w:bodyDiv w:val="1"/>
      <w:marLeft w:val="0"/>
      <w:marRight w:val="0"/>
      <w:marTop w:val="0"/>
      <w:marBottom w:val="0"/>
      <w:divBdr>
        <w:top w:val="none" w:sz="0" w:space="0" w:color="auto"/>
        <w:left w:val="none" w:sz="0" w:space="0" w:color="auto"/>
        <w:bottom w:val="none" w:sz="0" w:space="0" w:color="auto"/>
        <w:right w:val="none" w:sz="0" w:space="0" w:color="auto"/>
      </w:divBdr>
    </w:div>
    <w:div w:id="871461028">
      <w:bodyDiv w:val="1"/>
      <w:marLeft w:val="0"/>
      <w:marRight w:val="0"/>
      <w:marTop w:val="0"/>
      <w:marBottom w:val="0"/>
      <w:divBdr>
        <w:top w:val="none" w:sz="0" w:space="0" w:color="auto"/>
        <w:left w:val="none" w:sz="0" w:space="0" w:color="auto"/>
        <w:bottom w:val="none" w:sz="0" w:space="0" w:color="auto"/>
        <w:right w:val="none" w:sz="0" w:space="0" w:color="auto"/>
      </w:divBdr>
    </w:div>
    <w:div w:id="874778749">
      <w:bodyDiv w:val="1"/>
      <w:marLeft w:val="0"/>
      <w:marRight w:val="0"/>
      <w:marTop w:val="0"/>
      <w:marBottom w:val="0"/>
      <w:divBdr>
        <w:top w:val="none" w:sz="0" w:space="0" w:color="auto"/>
        <w:left w:val="none" w:sz="0" w:space="0" w:color="auto"/>
        <w:bottom w:val="none" w:sz="0" w:space="0" w:color="auto"/>
        <w:right w:val="none" w:sz="0" w:space="0" w:color="auto"/>
      </w:divBdr>
    </w:div>
    <w:div w:id="876427668">
      <w:bodyDiv w:val="1"/>
      <w:marLeft w:val="0"/>
      <w:marRight w:val="0"/>
      <w:marTop w:val="0"/>
      <w:marBottom w:val="0"/>
      <w:divBdr>
        <w:top w:val="none" w:sz="0" w:space="0" w:color="auto"/>
        <w:left w:val="none" w:sz="0" w:space="0" w:color="auto"/>
        <w:bottom w:val="none" w:sz="0" w:space="0" w:color="auto"/>
        <w:right w:val="none" w:sz="0" w:space="0" w:color="auto"/>
      </w:divBdr>
    </w:div>
    <w:div w:id="878971839">
      <w:bodyDiv w:val="1"/>
      <w:marLeft w:val="0"/>
      <w:marRight w:val="0"/>
      <w:marTop w:val="0"/>
      <w:marBottom w:val="0"/>
      <w:divBdr>
        <w:top w:val="none" w:sz="0" w:space="0" w:color="auto"/>
        <w:left w:val="none" w:sz="0" w:space="0" w:color="auto"/>
        <w:bottom w:val="none" w:sz="0" w:space="0" w:color="auto"/>
        <w:right w:val="none" w:sz="0" w:space="0" w:color="auto"/>
      </w:divBdr>
    </w:div>
    <w:div w:id="880246658">
      <w:bodyDiv w:val="1"/>
      <w:marLeft w:val="0"/>
      <w:marRight w:val="0"/>
      <w:marTop w:val="0"/>
      <w:marBottom w:val="0"/>
      <w:divBdr>
        <w:top w:val="none" w:sz="0" w:space="0" w:color="auto"/>
        <w:left w:val="none" w:sz="0" w:space="0" w:color="auto"/>
        <w:bottom w:val="none" w:sz="0" w:space="0" w:color="auto"/>
        <w:right w:val="none" w:sz="0" w:space="0" w:color="auto"/>
      </w:divBdr>
    </w:div>
    <w:div w:id="881868693">
      <w:bodyDiv w:val="1"/>
      <w:marLeft w:val="0"/>
      <w:marRight w:val="0"/>
      <w:marTop w:val="0"/>
      <w:marBottom w:val="0"/>
      <w:divBdr>
        <w:top w:val="none" w:sz="0" w:space="0" w:color="auto"/>
        <w:left w:val="none" w:sz="0" w:space="0" w:color="auto"/>
        <w:bottom w:val="none" w:sz="0" w:space="0" w:color="auto"/>
        <w:right w:val="none" w:sz="0" w:space="0" w:color="auto"/>
      </w:divBdr>
    </w:div>
    <w:div w:id="885096113">
      <w:bodyDiv w:val="1"/>
      <w:marLeft w:val="0"/>
      <w:marRight w:val="0"/>
      <w:marTop w:val="0"/>
      <w:marBottom w:val="0"/>
      <w:divBdr>
        <w:top w:val="none" w:sz="0" w:space="0" w:color="auto"/>
        <w:left w:val="none" w:sz="0" w:space="0" w:color="auto"/>
        <w:bottom w:val="none" w:sz="0" w:space="0" w:color="auto"/>
        <w:right w:val="none" w:sz="0" w:space="0" w:color="auto"/>
      </w:divBdr>
    </w:div>
    <w:div w:id="885332858">
      <w:bodyDiv w:val="1"/>
      <w:marLeft w:val="0"/>
      <w:marRight w:val="0"/>
      <w:marTop w:val="0"/>
      <w:marBottom w:val="0"/>
      <w:divBdr>
        <w:top w:val="none" w:sz="0" w:space="0" w:color="auto"/>
        <w:left w:val="none" w:sz="0" w:space="0" w:color="auto"/>
        <w:bottom w:val="none" w:sz="0" w:space="0" w:color="auto"/>
        <w:right w:val="none" w:sz="0" w:space="0" w:color="auto"/>
      </w:divBdr>
    </w:div>
    <w:div w:id="885751320">
      <w:bodyDiv w:val="1"/>
      <w:marLeft w:val="0"/>
      <w:marRight w:val="0"/>
      <w:marTop w:val="0"/>
      <w:marBottom w:val="0"/>
      <w:divBdr>
        <w:top w:val="none" w:sz="0" w:space="0" w:color="auto"/>
        <w:left w:val="none" w:sz="0" w:space="0" w:color="auto"/>
        <w:bottom w:val="none" w:sz="0" w:space="0" w:color="auto"/>
        <w:right w:val="none" w:sz="0" w:space="0" w:color="auto"/>
      </w:divBdr>
    </w:div>
    <w:div w:id="888687445">
      <w:bodyDiv w:val="1"/>
      <w:marLeft w:val="0"/>
      <w:marRight w:val="0"/>
      <w:marTop w:val="0"/>
      <w:marBottom w:val="0"/>
      <w:divBdr>
        <w:top w:val="none" w:sz="0" w:space="0" w:color="auto"/>
        <w:left w:val="none" w:sz="0" w:space="0" w:color="auto"/>
        <w:bottom w:val="none" w:sz="0" w:space="0" w:color="auto"/>
        <w:right w:val="none" w:sz="0" w:space="0" w:color="auto"/>
      </w:divBdr>
    </w:div>
    <w:div w:id="889271559">
      <w:bodyDiv w:val="1"/>
      <w:marLeft w:val="0"/>
      <w:marRight w:val="0"/>
      <w:marTop w:val="0"/>
      <w:marBottom w:val="0"/>
      <w:divBdr>
        <w:top w:val="none" w:sz="0" w:space="0" w:color="auto"/>
        <w:left w:val="none" w:sz="0" w:space="0" w:color="auto"/>
        <w:bottom w:val="none" w:sz="0" w:space="0" w:color="auto"/>
        <w:right w:val="none" w:sz="0" w:space="0" w:color="auto"/>
      </w:divBdr>
    </w:div>
    <w:div w:id="891846506">
      <w:bodyDiv w:val="1"/>
      <w:marLeft w:val="0"/>
      <w:marRight w:val="0"/>
      <w:marTop w:val="0"/>
      <w:marBottom w:val="0"/>
      <w:divBdr>
        <w:top w:val="none" w:sz="0" w:space="0" w:color="auto"/>
        <w:left w:val="none" w:sz="0" w:space="0" w:color="auto"/>
        <w:bottom w:val="none" w:sz="0" w:space="0" w:color="auto"/>
        <w:right w:val="none" w:sz="0" w:space="0" w:color="auto"/>
      </w:divBdr>
    </w:div>
    <w:div w:id="893470892">
      <w:bodyDiv w:val="1"/>
      <w:marLeft w:val="0"/>
      <w:marRight w:val="0"/>
      <w:marTop w:val="0"/>
      <w:marBottom w:val="0"/>
      <w:divBdr>
        <w:top w:val="none" w:sz="0" w:space="0" w:color="auto"/>
        <w:left w:val="none" w:sz="0" w:space="0" w:color="auto"/>
        <w:bottom w:val="none" w:sz="0" w:space="0" w:color="auto"/>
        <w:right w:val="none" w:sz="0" w:space="0" w:color="auto"/>
      </w:divBdr>
    </w:div>
    <w:div w:id="893850999">
      <w:bodyDiv w:val="1"/>
      <w:marLeft w:val="0"/>
      <w:marRight w:val="0"/>
      <w:marTop w:val="0"/>
      <w:marBottom w:val="0"/>
      <w:divBdr>
        <w:top w:val="none" w:sz="0" w:space="0" w:color="auto"/>
        <w:left w:val="none" w:sz="0" w:space="0" w:color="auto"/>
        <w:bottom w:val="none" w:sz="0" w:space="0" w:color="auto"/>
        <w:right w:val="none" w:sz="0" w:space="0" w:color="auto"/>
      </w:divBdr>
    </w:div>
    <w:div w:id="895554848">
      <w:bodyDiv w:val="1"/>
      <w:marLeft w:val="0"/>
      <w:marRight w:val="0"/>
      <w:marTop w:val="0"/>
      <w:marBottom w:val="0"/>
      <w:divBdr>
        <w:top w:val="none" w:sz="0" w:space="0" w:color="auto"/>
        <w:left w:val="none" w:sz="0" w:space="0" w:color="auto"/>
        <w:bottom w:val="none" w:sz="0" w:space="0" w:color="auto"/>
        <w:right w:val="none" w:sz="0" w:space="0" w:color="auto"/>
      </w:divBdr>
    </w:div>
    <w:div w:id="895972567">
      <w:bodyDiv w:val="1"/>
      <w:marLeft w:val="0"/>
      <w:marRight w:val="0"/>
      <w:marTop w:val="0"/>
      <w:marBottom w:val="0"/>
      <w:divBdr>
        <w:top w:val="none" w:sz="0" w:space="0" w:color="auto"/>
        <w:left w:val="none" w:sz="0" w:space="0" w:color="auto"/>
        <w:bottom w:val="none" w:sz="0" w:space="0" w:color="auto"/>
        <w:right w:val="none" w:sz="0" w:space="0" w:color="auto"/>
      </w:divBdr>
    </w:div>
    <w:div w:id="897126225">
      <w:bodyDiv w:val="1"/>
      <w:marLeft w:val="0"/>
      <w:marRight w:val="0"/>
      <w:marTop w:val="0"/>
      <w:marBottom w:val="0"/>
      <w:divBdr>
        <w:top w:val="none" w:sz="0" w:space="0" w:color="auto"/>
        <w:left w:val="none" w:sz="0" w:space="0" w:color="auto"/>
        <w:bottom w:val="none" w:sz="0" w:space="0" w:color="auto"/>
        <w:right w:val="none" w:sz="0" w:space="0" w:color="auto"/>
      </w:divBdr>
    </w:div>
    <w:div w:id="898907601">
      <w:bodyDiv w:val="1"/>
      <w:marLeft w:val="0"/>
      <w:marRight w:val="0"/>
      <w:marTop w:val="0"/>
      <w:marBottom w:val="0"/>
      <w:divBdr>
        <w:top w:val="none" w:sz="0" w:space="0" w:color="auto"/>
        <w:left w:val="none" w:sz="0" w:space="0" w:color="auto"/>
        <w:bottom w:val="none" w:sz="0" w:space="0" w:color="auto"/>
        <w:right w:val="none" w:sz="0" w:space="0" w:color="auto"/>
      </w:divBdr>
    </w:div>
    <w:div w:id="898979983">
      <w:bodyDiv w:val="1"/>
      <w:marLeft w:val="0"/>
      <w:marRight w:val="0"/>
      <w:marTop w:val="0"/>
      <w:marBottom w:val="0"/>
      <w:divBdr>
        <w:top w:val="none" w:sz="0" w:space="0" w:color="auto"/>
        <w:left w:val="none" w:sz="0" w:space="0" w:color="auto"/>
        <w:bottom w:val="none" w:sz="0" w:space="0" w:color="auto"/>
        <w:right w:val="none" w:sz="0" w:space="0" w:color="auto"/>
      </w:divBdr>
    </w:div>
    <w:div w:id="900561431">
      <w:bodyDiv w:val="1"/>
      <w:marLeft w:val="0"/>
      <w:marRight w:val="0"/>
      <w:marTop w:val="0"/>
      <w:marBottom w:val="0"/>
      <w:divBdr>
        <w:top w:val="none" w:sz="0" w:space="0" w:color="auto"/>
        <w:left w:val="none" w:sz="0" w:space="0" w:color="auto"/>
        <w:bottom w:val="none" w:sz="0" w:space="0" w:color="auto"/>
        <w:right w:val="none" w:sz="0" w:space="0" w:color="auto"/>
      </w:divBdr>
    </w:div>
    <w:div w:id="901329066">
      <w:bodyDiv w:val="1"/>
      <w:marLeft w:val="0"/>
      <w:marRight w:val="0"/>
      <w:marTop w:val="0"/>
      <w:marBottom w:val="0"/>
      <w:divBdr>
        <w:top w:val="none" w:sz="0" w:space="0" w:color="auto"/>
        <w:left w:val="none" w:sz="0" w:space="0" w:color="auto"/>
        <w:bottom w:val="none" w:sz="0" w:space="0" w:color="auto"/>
        <w:right w:val="none" w:sz="0" w:space="0" w:color="auto"/>
      </w:divBdr>
    </w:div>
    <w:div w:id="901869402">
      <w:bodyDiv w:val="1"/>
      <w:marLeft w:val="0"/>
      <w:marRight w:val="0"/>
      <w:marTop w:val="0"/>
      <w:marBottom w:val="0"/>
      <w:divBdr>
        <w:top w:val="none" w:sz="0" w:space="0" w:color="auto"/>
        <w:left w:val="none" w:sz="0" w:space="0" w:color="auto"/>
        <w:bottom w:val="none" w:sz="0" w:space="0" w:color="auto"/>
        <w:right w:val="none" w:sz="0" w:space="0" w:color="auto"/>
      </w:divBdr>
    </w:div>
    <w:div w:id="902833719">
      <w:bodyDiv w:val="1"/>
      <w:marLeft w:val="0"/>
      <w:marRight w:val="0"/>
      <w:marTop w:val="0"/>
      <w:marBottom w:val="0"/>
      <w:divBdr>
        <w:top w:val="none" w:sz="0" w:space="0" w:color="auto"/>
        <w:left w:val="none" w:sz="0" w:space="0" w:color="auto"/>
        <w:bottom w:val="none" w:sz="0" w:space="0" w:color="auto"/>
        <w:right w:val="none" w:sz="0" w:space="0" w:color="auto"/>
      </w:divBdr>
    </w:div>
    <w:div w:id="903419497">
      <w:bodyDiv w:val="1"/>
      <w:marLeft w:val="0"/>
      <w:marRight w:val="0"/>
      <w:marTop w:val="0"/>
      <w:marBottom w:val="0"/>
      <w:divBdr>
        <w:top w:val="none" w:sz="0" w:space="0" w:color="auto"/>
        <w:left w:val="none" w:sz="0" w:space="0" w:color="auto"/>
        <w:bottom w:val="none" w:sz="0" w:space="0" w:color="auto"/>
        <w:right w:val="none" w:sz="0" w:space="0" w:color="auto"/>
      </w:divBdr>
    </w:div>
    <w:div w:id="904023650">
      <w:bodyDiv w:val="1"/>
      <w:marLeft w:val="0"/>
      <w:marRight w:val="0"/>
      <w:marTop w:val="0"/>
      <w:marBottom w:val="0"/>
      <w:divBdr>
        <w:top w:val="none" w:sz="0" w:space="0" w:color="auto"/>
        <w:left w:val="none" w:sz="0" w:space="0" w:color="auto"/>
        <w:bottom w:val="none" w:sz="0" w:space="0" w:color="auto"/>
        <w:right w:val="none" w:sz="0" w:space="0" w:color="auto"/>
      </w:divBdr>
    </w:div>
    <w:div w:id="904029328">
      <w:bodyDiv w:val="1"/>
      <w:marLeft w:val="0"/>
      <w:marRight w:val="0"/>
      <w:marTop w:val="0"/>
      <w:marBottom w:val="0"/>
      <w:divBdr>
        <w:top w:val="none" w:sz="0" w:space="0" w:color="auto"/>
        <w:left w:val="none" w:sz="0" w:space="0" w:color="auto"/>
        <w:bottom w:val="none" w:sz="0" w:space="0" w:color="auto"/>
        <w:right w:val="none" w:sz="0" w:space="0" w:color="auto"/>
      </w:divBdr>
    </w:div>
    <w:div w:id="904416061">
      <w:bodyDiv w:val="1"/>
      <w:marLeft w:val="0"/>
      <w:marRight w:val="0"/>
      <w:marTop w:val="0"/>
      <w:marBottom w:val="0"/>
      <w:divBdr>
        <w:top w:val="none" w:sz="0" w:space="0" w:color="auto"/>
        <w:left w:val="none" w:sz="0" w:space="0" w:color="auto"/>
        <w:bottom w:val="none" w:sz="0" w:space="0" w:color="auto"/>
        <w:right w:val="none" w:sz="0" w:space="0" w:color="auto"/>
      </w:divBdr>
    </w:div>
    <w:div w:id="904878008">
      <w:bodyDiv w:val="1"/>
      <w:marLeft w:val="0"/>
      <w:marRight w:val="0"/>
      <w:marTop w:val="0"/>
      <w:marBottom w:val="0"/>
      <w:divBdr>
        <w:top w:val="none" w:sz="0" w:space="0" w:color="auto"/>
        <w:left w:val="none" w:sz="0" w:space="0" w:color="auto"/>
        <w:bottom w:val="none" w:sz="0" w:space="0" w:color="auto"/>
        <w:right w:val="none" w:sz="0" w:space="0" w:color="auto"/>
      </w:divBdr>
    </w:div>
    <w:div w:id="905602564">
      <w:bodyDiv w:val="1"/>
      <w:marLeft w:val="0"/>
      <w:marRight w:val="0"/>
      <w:marTop w:val="0"/>
      <w:marBottom w:val="0"/>
      <w:divBdr>
        <w:top w:val="none" w:sz="0" w:space="0" w:color="auto"/>
        <w:left w:val="none" w:sz="0" w:space="0" w:color="auto"/>
        <w:bottom w:val="none" w:sz="0" w:space="0" w:color="auto"/>
        <w:right w:val="none" w:sz="0" w:space="0" w:color="auto"/>
      </w:divBdr>
    </w:div>
    <w:div w:id="906376602">
      <w:bodyDiv w:val="1"/>
      <w:marLeft w:val="0"/>
      <w:marRight w:val="0"/>
      <w:marTop w:val="0"/>
      <w:marBottom w:val="0"/>
      <w:divBdr>
        <w:top w:val="none" w:sz="0" w:space="0" w:color="auto"/>
        <w:left w:val="none" w:sz="0" w:space="0" w:color="auto"/>
        <w:bottom w:val="none" w:sz="0" w:space="0" w:color="auto"/>
        <w:right w:val="none" w:sz="0" w:space="0" w:color="auto"/>
      </w:divBdr>
    </w:div>
    <w:div w:id="908271095">
      <w:bodyDiv w:val="1"/>
      <w:marLeft w:val="0"/>
      <w:marRight w:val="0"/>
      <w:marTop w:val="0"/>
      <w:marBottom w:val="0"/>
      <w:divBdr>
        <w:top w:val="none" w:sz="0" w:space="0" w:color="auto"/>
        <w:left w:val="none" w:sz="0" w:space="0" w:color="auto"/>
        <w:bottom w:val="none" w:sz="0" w:space="0" w:color="auto"/>
        <w:right w:val="none" w:sz="0" w:space="0" w:color="auto"/>
      </w:divBdr>
    </w:div>
    <w:div w:id="908463667">
      <w:bodyDiv w:val="1"/>
      <w:marLeft w:val="0"/>
      <w:marRight w:val="0"/>
      <w:marTop w:val="0"/>
      <w:marBottom w:val="0"/>
      <w:divBdr>
        <w:top w:val="none" w:sz="0" w:space="0" w:color="auto"/>
        <w:left w:val="none" w:sz="0" w:space="0" w:color="auto"/>
        <w:bottom w:val="none" w:sz="0" w:space="0" w:color="auto"/>
        <w:right w:val="none" w:sz="0" w:space="0" w:color="auto"/>
      </w:divBdr>
    </w:div>
    <w:div w:id="908612698">
      <w:bodyDiv w:val="1"/>
      <w:marLeft w:val="0"/>
      <w:marRight w:val="0"/>
      <w:marTop w:val="0"/>
      <w:marBottom w:val="0"/>
      <w:divBdr>
        <w:top w:val="none" w:sz="0" w:space="0" w:color="auto"/>
        <w:left w:val="none" w:sz="0" w:space="0" w:color="auto"/>
        <w:bottom w:val="none" w:sz="0" w:space="0" w:color="auto"/>
        <w:right w:val="none" w:sz="0" w:space="0" w:color="auto"/>
      </w:divBdr>
    </w:div>
    <w:div w:id="910964306">
      <w:bodyDiv w:val="1"/>
      <w:marLeft w:val="0"/>
      <w:marRight w:val="0"/>
      <w:marTop w:val="0"/>
      <w:marBottom w:val="0"/>
      <w:divBdr>
        <w:top w:val="none" w:sz="0" w:space="0" w:color="auto"/>
        <w:left w:val="none" w:sz="0" w:space="0" w:color="auto"/>
        <w:bottom w:val="none" w:sz="0" w:space="0" w:color="auto"/>
        <w:right w:val="none" w:sz="0" w:space="0" w:color="auto"/>
      </w:divBdr>
    </w:div>
    <w:div w:id="911239478">
      <w:bodyDiv w:val="1"/>
      <w:marLeft w:val="0"/>
      <w:marRight w:val="0"/>
      <w:marTop w:val="0"/>
      <w:marBottom w:val="0"/>
      <w:divBdr>
        <w:top w:val="none" w:sz="0" w:space="0" w:color="auto"/>
        <w:left w:val="none" w:sz="0" w:space="0" w:color="auto"/>
        <w:bottom w:val="none" w:sz="0" w:space="0" w:color="auto"/>
        <w:right w:val="none" w:sz="0" w:space="0" w:color="auto"/>
      </w:divBdr>
    </w:div>
    <w:div w:id="913317600">
      <w:bodyDiv w:val="1"/>
      <w:marLeft w:val="0"/>
      <w:marRight w:val="0"/>
      <w:marTop w:val="0"/>
      <w:marBottom w:val="0"/>
      <w:divBdr>
        <w:top w:val="none" w:sz="0" w:space="0" w:color="auto"/>
        <w:left w:val="none" w:sz="0" w:space="0" w:color="auto"/>
        <w:bottom w:val="none" w:sz="0" w:space="0" w:color="auto"/>
        <w:right w:val="none" w:sz="0" w:space="0" w:color="auto"/>
      </w:divBdr>
    </w:div>
    <w:div w:id="913469598">
      <w:bodyDiv w:val="1"/>
      <w:marLeft w:val="0"/>
      <w:marRight w:val="0"/>
      <w:marTop w:val="0"/>
      <w:marBottom w:val="0"/>
      <w:divBdr>
        <w:top w:val="none" w:sz="0" w:space="0" w:color="auto"/>
        <w:left w:val="none" w:sz="0" w:space="0" w:color="auto"/>
        <w:bottom w:val="none" w:sz="0" w:space="0" w:color="auto"/>
        <w:right w:val="none" w:sz="0" w:space="0" w:color="auto"/>
      </w:divBdr>
    </w:div>
    <w:div w:id="917248975">
      <w:bodyDiv w:val="1"/>
      <w:marLeft w:val="0"/>
      <w:marRight w:val="0"/>
      <w:marTop w:val="0"/>
      <w:marBottom w:val="0"/>
      <w:divBdr>
        <w:top w:val="none" w:sz="0" w:space="0" w:color="auto"/>
        <w:left w:val="none" w:sz="0" w:space="0" w:color="auto"/>
        <w:bottom w:val="none" w:sz="0" w:space="0" w:color="auto"/>
        <w:right w:val="none" w:sz="0" w:space="0" w:color="auto"/>
      </w:divBdr>
    </w:div>
    <w:div w:id="918060368">
      <w:bodyDiv w:val="1"/>
      <w:marLeft w:val="0"/>
      <w:marRight w:val="0"/>
      <w:marTop w:val="0"/>
      <w:marBottom w:val="0"/>
      <w:divBdr>
        <w:top w:val="none" w:sz="0" w:space="0" w:color="auto"/>
        <w:left w:val="none" w:sz="0" w:space="0" w:color="auto"/>
        <w:bottom w:val="none" w:sz="0" w:space="0" w:color="auto"/>
        <w:right w:val="none" w:sz="0" w:space="0" w:color="auto"/>
      </w:divBdr>
    </w:div>
    <w:div w:id="920481099">
      <w:bodyDiv w:val="1"/>
      <w:marLeft w:val="0"/>
      <w:marRight w:val="0"/>
      <w:marTop w:val="0"/>
      <w:marBottom w:val="0"/>
      <w:divBdr>
        <w:top w:val="none" w:sz="0" w:space="0" w:color="auto"/>
        <w:left w:val="none" w:sz="0" w:space="0" w:color="auto"/>
        <w:bottom w:val="none" w:sz="0" w:space="0" w:color="auto"/>
        <w:right w:val="none" w:sz="0" w:space="0" w:color="auto"/>
      </w:divBdr>
    </w:div>
    <w:div w:id="923680836">
      <w:bodyDiv w:val="1"/>
      <w:marLeft w:val="0"/>
      <w:marRight w:val="0"/>
      <w:marTop w:val="0"/>
      <w:marBottom w:val="0"/>
      <w:divBdr>
        <w:top w:val="none" w:sz="0" w:space="0" w:color="auto"/>
        <w:left w:val="none" w:sz="0" w:space="0" w:color="auto"/>
        <w:bottom w:val="none" w:sz="0" w:space="0" w:color="auto"/>
        <w:right w:val="none" w:sz="0" w:space="0" w:color="auto"/>
      </w:divBdr>
    </w:div>
    <w:div w:id="923730334">
      <w:bodyDiv w:val="1"/>
      <w:marLeft w:val="0"/>
      <w:marRight w:val="0"/>
      <w:marTop w:val="0"/>
      <w:marBottom w:val="0"/>
      <w:divBdr>
        <w:top w:val="none" w:sz="0" w:space="0" w:color="auto"/>
        <w:left w:val="none" w:sz="0" w:space="0" w:color="auto"/>
        <w:bottom w:val="none" w:sz="0" w:space="0" w:color="auto"/>
        <w:right w:val="none" w:sz="0" w:space="0" w:color="auto"/>
      </w:divBdr>
    </w:div>
    <w:div w:id="924069822">
      <w:bodyDiv w:val="1"/>
      <w:marLeft w:val="0"/>
      <w:marRight w:val="0"/>
      <w:marTop w:val="0"/>
      <w:marBottom w:val="0"/>
      <w:divBdr>
        <w:top w:val="none" w:sz="0" w:space="0" w:color="auto"/>
        <w:left w:val="none" w:sz="0" w:space="0" w:color="auto"/>
        <w:bottom w:val="none" w:sz="0" w:space="0" w:color="auto"/>
        <w:right w:val="none" w:sz="0" w:space="0" w:color="auto"/>
      </w:divBdr>
    </w:div>
    <w:div w:id="924997860">
      <w:bodyDiv w:val="1"/>
      <w:marLeft w:val="0"/>
      <w:marRight w:val="0"/>
      <w:marTop w:val="0"/>
      <w:marBottom w:val="0"/>
      <w:divBdr>
        <w:top w:val="none" w:sz="0" w:space="0" w:color="auto"/>
        <w:left w:val="none" w:sz="0" w:space="0" w:color="auto"/>
        <w:bottom w:val="none" w:sz="0" w:space="0" w:color="auto"/>
        <w:right w:val="none" w:sz="0" w:space="0" w:color="auto"/>
      </w:divBdr>
    </w:div>
    <w:div w:id="925528978">
      <w:bodyDiv w:val="1"/>
      <w:marLeft w:val="0"/>
      <w:marRight w:val="0"/>
      <w:marTop w:val="0"/>
      <w:marBottom w:val="0"/>
      <w:divBdr>
        <w:top w:val="none" w:sz="0" w:space="0" w:color="auto"/>
        <w:left w:val="none" w:sz="0" w:space="0" w:color="auto"/>
        <w:bottom w:val="none" w:sz="0" w:space="0" w:color="auto"/>
        <w:right w:val="none" w:sz="0" w:space="0" w:color="auto"/>
      </w:divBdr>
    </w:div>
    <w:div w:id="927228071">
      <w:bodyDiv w:val="1"/>
      <w:marLeft w:val="0"/>
      <w:marRight w:val="0"/>
      <w:marTop w:val="0"/>
      <w:marBottom w:val="0"/>
      <w:divBdr>
        <w:top w:val="none" w:sz="0" w:space="0" w:color="auto"/>
        <w:left w:val="none" w:sz="0" w:space="0" w:color="auto"/>
        <w:bottom w:val="none" w:sz="0" w:space="0" w:color="auto"/>
        <w:right w:val="none" w:sz="0" w:space="0" w:color="auto"/>
      </w:divBdr>
    </w:div>
    <w:div w:id="928388146">
      <w:bodyDiv w:val="1"/>
      <w:marLeft w:val="0"/>
      <w:marRight w:val="0"/>
      <w:marTop w:val="0"/>
      <w:marBottom w:val="0"/>
      <w:divBdr>
        <w:top w:val="none" w:sz="0" w:space="0" w:color="auto"/>
        <w:left w:val="none" w:sz="0" w:space="0" w:color="auto"/>
        <w:bottom w:val="none" w:sz="0" w:space="0" w:color="auto"/>
        <w:right w:val="none" w:sz="0" w:space="0" w:color="auto"/>
      </w:divBdr>
    </w:div>
    <w:div w:id="929434660">
      <w:bodyDiv w:val="1"/>
      <w:marLeft w:val="0"/>
      <w:marRight w:val="0"/>
      <w:marTop w:val="0"/>
      <w:marBottom w:val="0"/>
      <w:divBdr>
        <w:top w:val="none" w:sz="0" w:space="0" w:color="auto"/>
        <w:left w:val="none" w:sz="0" w:space="0" w:color="auto"/>
        <w:bottom w:val="none" w:sz="0" w:space="0" w:color="auto"/>
        <w:right w:val="none" w:sz="0" w:space="0" w:color="auto"/>
      </w:divBdr>
    </w:div>
    <w:div w:id="932785301">
      <w:bodyDiv w:val="1"/>
      <w:marLeft w:val="0"/>
      <w:marRight w:val="0"/>
      <w:marTop w:val="0"/>
      <w:marBottom w:val="0"/>
      <w:divBdr>
        <w:top w:val="none" w:sz="0" w:space="0" w:color="auto"/>
        <w:left w:val="none" w:sz="0" w:space="0" w:color="auto"/>
        <w:bottom w:val="none" w:sz="0" w:space="0" w:color="auto"/>
        <w:right w:val="none" w:sz="0" w:space="0" w:color="auto"/>
      </w:divBdr>
    </w:div>
    <w:div w:id="933560437">
      <w:bodyDiv w:val="1"/>
      <w:marLeft w:val="0"/>
      <w:marRight w:val="0"/>
      <w:marTop w:val="0"/>
      <w:marBottom w:val="0"/>
      <w:divBdr>
        <w:top w:val="none" w:sz="0" w:space="0" w:color="auto"/>
        <w:left w:val="none" w:sz="0" w:space="0" w:color="auto"/>
        <w:bottom w:val="none" w:sz="0" w:space="0" w:color="auto"/>
        <w:right w:val="none" w:sz="0" w:space="0" w:color="auto"/>
      </w:divBdr>
    </w:div>
    <w:div w:id="934359183">
      <w:bodyDiv w:val="1"/>
      <w:marLeft w:val="0"/>
      <w:marRight w:val="0"/>
      <w:marTop w:val="0"/>
      <w:marBottom w:val="0"/>
      <w:divBdr>
        <w:top w:val="none" w:sz="0" w:space="0" w:color="auto"/>
        <w:left w:val="none" w:sz="0" w:space="0" w:color="auto"/>
        <w:bottom w:val="none" w:sz="0" w:space="0" w:color="auto"/>
        <w:right w:val="none" w:sz="0" w:space="0" w:color="auto"/>
      </w:divBdr>
    </w:div>
    <w:div w:id="935359634">
      <w:bodyDiv w:val="1"/>
      <w:marLeft w:val="0"/>
      <w:marRight w:val="0"/>
      <w:marTop w:val="0"/>
      <w:marBottom w:val="0"/>
      <w:divBdr>
        <w:top w:val="none" w:sz="0" w:space="0" w:color="auto"/>
        <w:left w:val="none" w:sz="0" w:space="0" w:color="auto"/>
        <w:bottom w:val="none" w:sz="0" w:space="0" w:color="auto"/>
        <w:right w:val="none" w:sz="0" w:space="0" w:color="auto"/>
      </w:divBdr>
    </w:div>
    <w:div w:id="935595971">
      <w:bodyDiv w:val="1"/>
      <w:marLeft w:val="0"/>
      <w:marRight w:val="0"/>
      <w:marTop w:val="0"/>
      <w:marBottom w:val="0"/>
      <w:divBdr>
        <w:top w:val="none" w:sz="0" w:space="0" w:color="auto"/>
        <w:left w:val="none" w:sz="0" w:space="0" w:color="auto"/>
        <w:bottom w:val="none" w:sz="0" w:space="0" w:color="auto"/>
        <w:right w:val="none" w:sz="0" w:space="0" w:color="auto"/>
      </w:divBdr>
    </w:div>
    <w:div w:id="937712478">
      <w:bodyDiv w:val="1"/>
      <w:marLeft w:val="0"/>
      <w:marRight w:val="0"/>
      <w:marTop w:val="0"/>
      <w:marBottom w:val="0"/>
      <w:divBdr>
        <w:top w:val="none" w:sz="0" w:space="0" w:color="auto"/>
        <w:left w:val="none" w:sz="0" w:space="0" w:color="auto"/>
        <w:bottom w:val="none" w:sz="0" w:space="0" w:color="auto"/>
        <w:right w:val="none" w:sz="0" w:space="0" w:color="auto"/>
      </w:divBdr>
    </w:div>
    <w:div w:id="938754382">
      <w:bodyDiv w:val="1"/>
      <w:marLeft w:val="0"/>
      <w:marRight w:val="0"/>
      <w:marTop w:val="0"/>
      <w:marBottom w:val="0"/>
      <w:divBdr>
        <w:top w:val="none" w:sz="0" w:space="0" w:color="auto"/>
        <w:left w:val="none" w:sz="0" w:space="0" w:color="auto"/>
        <w:bottom w:val="none" w:sz="0" w:space="0" w:color="auto"/>
        <w:right w:val="none" w:sz="0" w:space="0" w:color="auto"/>
      </w:divBdr>
    </w:div>
    <w:div w:id="939945801">
      <w:bodyDiv w:val="1"/>
      <w:marLeft w:val="0"/>
      <w:marRight w:val="0"/>
      <w:marTop w:val="0"/>
      <w:marBottom w:val="0"/>
      <w:divBdr>
        <w:top w:val="none" w:sz="0" w:space="0" w:color="auto"/>
        <w:left w:val="none" w:sz="0" w:space="0" w:color="auto"/>
        <w:bottom w:val="none" w:sz="0" w:space="0" w:color="auto"/>
        <w:right w:val="none" w:sz="0" w:space="0" w:color="auto"/>
      </w:divBdr>
    </w:div>
    <w:div w:id="939996004">
      <w:bodyDiv w:val="1"/>
      <w:marLeft w:val="0"/>
      <w:marRight w:val="0"/>
      <w:marTop w:val="0"/>
      <w:marBottom w:val="0"/>
      <w:divBdr>
        <w:top w:val="none" w:sz="0" w:space="0" w:color="auto"/>
        <w:left w:val="none" w:sz="0" w:space="0" w:color="auto"/>
        <w:bottom w:val="none" w:sz="0" w:space="0" w:color="auto"/>
        <w:right w:val="none" w:sz="0" w:space="0" w:color="auto"/>
      </w:divBdr>
    </w:div>
    <w:div w:id="941179646">
      <w:bodyDiv w:val="1"/>
      <w:marLeft w:val="0"/>
      <w:marRight w:val="0"/>
      <w:marTop w:val="0"/>
      <w:marBottom w:val="0"/>
      <w:divBdr>
        <w:top w:val="none" w:sz="0" w:space="0" w:color="auto"/>
        <w:left w:val="none" w:sz="0" w:space="0" w:color="auto"/>
        <w:bottom w:val="none" w:sz="0" w:space="0" w:color="auto"/>
        <w:right w:val="none" w:sz="0" w:space="0" w:color="auto"/>
      </w:divBdr>
    </w:div>
    <w:div w:id="941765428">
      <w:bodyDiv w:val="1"/>
      <w:marLeft w:val="0"/>
      <w:marRight w:val="0"/>
      <w:marTop w:val="0"/>
      <w:marBottom w:val="0"/>
      <w:divBdr>
        <w:top w:val="none" w:sz="0" w:space="0" w:color="auto"/>
        <w:left w:val="none" w:sz="0" w:space="0" w:color="auto"/>
        <w:bottom w:val="none" w:sz="0" w:space="0" w:color="auto"/>
        <w:right w:val="none" w:sz="0" w:space="0" w:color="auto"/>
      </w:divBdr>
    </w:div>
    <w:div w:id="942499272">
      <w:bodyDiv w:val="1"/>
      <w:marLeft w:val="0"/>
      <w:marRight w:val="0"/>
      <w:marTop w:val="0"/>
      <w:marBottom w:val="0"/>
      <w:divBdr>
        <w:top w:val="none" w:sz="0" w:space="0" w:color="auto"/>
        <w:left w:val="none" w:sz="0" w:space="0" w:color="auto"/>
        <w:bottom w:val="none" w:sz="0" w:space="0" w:color="auto"/>
        <w:right w:val="none" w:sz="0" w:space="0" w:color="auto"/>
      </w:divBdr>
    </w:div>
    <w:div w:id="944000638">
      <w:bodyDiv w:val="1"/>
      <w:marLeft w:val="0"/>
      <w:marRight w:val="0"/>
      <w:marTop w:val="0"/>
      <w:marBottom w:val="0"/>
      <w:divBdr>
        <w:top w:val="none" w:sz="0" w:space="0" w:color="auto"/>
        <w:left w:val="none" w:sz="0" w:space="0" w:color="auto"/>
        <w:bottom w:val="none" w:sz="0" w:space="0" w:color="auto"/>
        <w:right w:val="none" w:sz="0" w:space="0" w:color="auto"/>
      </w:divBdr>
    </w:div>
    <w:div w:id="944731901">
      <w:bodyDiv w:val="1"/>
      <w:marLeft w:val="0"/>
      <w:marRight w:val="0"/>
      <w:marTop w:val="0"/>
      <w:marBottom w:val="0"/>
      <w:divBdr>
        <w:top w:val="none" w:sz="0" w:space="0" w:color="auto"/>
        <w:left w:val="none" w:sz="0" w:space="0" w:color="auto"/>
        <w:bottom w:val="none" w:sz="0" w:space="0" w:color="auto"/>
        <w:right w:val="none" w:sz="0" w:space="0" w:color="auto"/>
      </w:divBdr>
    </w:div>
    <w:div w:id="948197495">
      <w:bodyDiv w:val="1"/>
      <w:marLeft w:val="0"/>
      <w:marRight w:val="0"/>
      <w:marTop w:val="0"/>
      <w:marBottom w:val="0"/>
      <w:divBdr>
        <w:top w:val="none" w:sz="0" w:space="0" w:color="auto"/>
        <w:left w:val="none" w:sz="0" w:space="0" w:color="auto"/>
        <w:bottom w:val="none" w:sz="0" w:space="0" w:color="auto"/>
        <w:right w:val="none" w:sz="0" w:space="0" w:color="auto"/>
      </w:divBdr>
    </w:div>
    <w:div w:id="948657590">
      <w:bodyDiv w:val="1"/>
      <w:marLeft w:val="0"/>
      <w:marRight w:val="0"/>
      <w:marTop w:val="0"/>
      <w:marBottom w:val="0"/>
      <w:divBdr>
        <w:top w:val="none" w:sz="0" w:space="0" w:color="auto"/>
        <w:left w:val="none" w:sz="0" w:space="0" w:color="auto"/>
        <w:bottom w:val="none" w:sz="0" w:space="0" w:color="auto"/>
        <w:right w:val="none" w:sz="0" w:space="0" w:color="auto"/>
      </w:divBdr>
    </w:div>
    <w:div w:id="949774257">
      <w:bodyDiv w:val="1"/>
      <w:marLeft w:val="0"/>
      <w:marRight w:val="0"/>
      <w:marTop w:val="0"/>
      <w:marBottom w:val="0"/>
      <w:divBdr>
        <w:top w:val="none" w:sz="0" w:space="0" w:color="auto"/>
        <w:left w:val="none" w:sz="0" w:space="0" w:color="auto"/>
        <w:bottom w:val="none" w:sz="0" w:space="0" w:color="auto"/>
        <w:right w:val="none" w:sz="0" w:space="0" w:color="auto"/>
      </w:divBdr>
    </w:div>
    <w:div w:id="951782447">
      <w:bodyDiv w:val="1"/>
      <w:marLeft w:val="0"/>
      <w:marRight w:val="0"/>
      <w:marTop w:val="0"/>
      <w:marBottom w:val="0"/>
      <w:divBdr>
        <w:top w:val="none" w:sz="0" w:space="0" w:color="auto"/>
        <w:left w:val="none" w:sz="0" w:space="0" w:color="auto"/>
        <w:bottom w:val="none" w:sz="0" w:space="0" w:color="auto"/>
        <w:right w:val="none" w:sz="0" w:space="0" w:color="auto"/>
      </w:divBdr>
    </w:div>
    <w:div w:id="951784982">
      <w:bodyDiv w:val="1"/>
      <w:marLeft w:val="0"/>
      <w:marRight w:val="0"/>
      <w:marTop w:val="0"/>
      <w:marBottom w:val="0"/>
      <w:divBdr>
        <w:top w:val="none" w:sz="0" w:space="0" w:color="auto"/>
        <w:left w:val="none" w:sz="0" w:space="0" w:color="auto"/>
        <w:bottom w:val="none" w:sz="0" w:space="0" w:color="auto"/>
        <w:right w:val="none" w:sz="0" w:space="0" w:color="auto"/>
      </w:divBdr>
    </w:div>
    <w:div w:id="951939217">
      <w:bodyDiv w:val="1"/>
      <w:marLeft w:val="0"/>
      <w:marRight w:val="0"/>
      <w:marTop w:val="0"/>
      <w:marBottom w:val="0"/>
      <w:divBdr>
        <w:top w:val="none" w:sz="0" w:space="0" w:color="auto"/>
        <w:left w:val="none" w:sz="0" w:space="0" w:color="auto"/>
        <w:bottom w:val="none" w:sz="0" w:space="0" w:color="auto"/>
        <w:right w:val="none" w:sz="0" w:space="0" w:color="auto"/>
      </w:divBdr>
    </w:div>
    <w:div w:id="952053442">
      <w:bodyDiv w:val="1"/>
      <w:marLeft w:val="0"/>
      <w:marRight w:val="0"/>
      <w:marTop w:val="0"/>
      <w:marBottom w:val="0"/>
      <w:divBdr>
        <w:top w:val="none" w:sz="0" w:space="0" w:color="auto"/>
        <w:left w:val="none" w:sz="0" w:space="0" w:color="auto"/>
        <w:bottom w:val="none" w:sz="0" w:space="0" w:color="auto"/>
        <w:right w:val="none" w:sz="0" w:space="0" w:color="auto"/>
      </w:divBdr>
    </w:div>
    <w:div w:id="953287935">
      <w:bodyDiv w:val="1"/>
      <w:marLeft w:val="0"/>
      <w:marRight w:val="0"/>
      <w:marTop w:val="0"/>
      <w:marBottom w:val="0"/>
      <w:divBdr>
        <w:top w:val="none" w:sz="0" w:space="0" w:color="auto"/>
        <w:left w:val="none" w:sz="0" w:space="0" w:color="auto"/>
        <w:bottom w:val="none" w:sz="0" w:space="0" w:color="auto"/>
        <w:right w:val="none" w:sz="0" w:space="0" w:color="auto"/>
      </w:divBdr>
    </w:div>
    <w:div w:id="956260224">
      <w:bodyDiv w:val="1"/>
      <w:marLeft w:val="0"/>
      <w:marRight w:val="0"/>
      <w:marTop w:val="0"/>
      <w:marBottom w:val="0"/>
      <w:divBdr>
        <w:top w:val="none" w:sz="0" w:space="0" w:color="auto"/>
        <w:left w:val="none" w:sz="0" w:space="0" w:color="auto"/>
        <w:bottom w:val="none" w:sz="0" w:space="0" w:color="auto"/>
        <w:right w:val="none" w:sz="0" w:space="0" w:color="auto"/>
      </w:divBdr>
    </w:div>
    <w:div w:id="956713450">
      <w:bodyDiv w:val="1"/>
      <w:marLeft w:val="0"/>
      <w:marRight w:val="0"/>
      <w:marTop w:val="0"/>
      <w:marBottom w:val="0"/>
      <w:divBdr>
        <w:top w:val="none" w:sz="0" w:space="0" w:color="auto"/>
        <w:left w:val="none" w:sz="0" w:space="0" w:color="auto"/>
        <w:bottom w:val="none" w:sz="0" w:space="0" w:color="auto"/>
        <w:right w:val="none" w:sz="0" w:space="0" w:color="auto"/>
      </w:divBdr>
    </w:div>
    <w:div w:id="957299508">
      <w:bodyDiv w:val="1"/>
      <w:marLeft w:val="0"/>
      <w:marRight w:val="0"/>
      <w:marTop w:val="0"/>
      <w:marBottom w:val="0"/>
      <w:divBdr>
        <w:top w:val="none" w:sz="0" w:space="0" w:color="auto"/>
        <w:left w:val="none" w:sz="0" w:space="0" w:color="auto"/>
        <w:bottom w:val="none" w:sz="0" w:space="0" w:color="auto"/>
        <w:right w:val="none" w:sz="0" w:space="0" w:color="auto"/>
      </w:divBdr>
    </w:div>
    <w:div w:id="958679434">
      <w:bodyDiv w:val="1"/>
      <w:marLeft w:val="0"/>
      <w:marRight w:val="0"/>
      <w:marTop w:val="0"/>
      <w:marBottom w:val="0"/>
      <w:divBdr>
        <w:top w:val="none" w:sz="0" w:space="0" w:color="auto"/>
        <w:left w:val="none" w:sz="0" w:space="0" w:color="auto"/>
        <w:bottom w:val="none" w:sz="0" w:space="0" w:color="auto"/>
        <w:right w:val="none" w:sz="0" w:space="0" w:color="auto"/>
      </w:divBdr>
    </w:div>
    <w:div w:id="958880250">
      <w:bodyDiv w:val="1"/>
      <w:marLeft w:val="0"/>
      <w:marRight w:val="0"/>
      <w:marTop w:val="0"/>
      <w:marBottom w:val="0"/>
      <w:divBdr>
        <w:top w:val="none" w:sz="0" w:space="0" w:color="auto"/>
        <w:left w:val="none" w:sz="0" w:space="0" w:color="auto"/>
        <w:bottom w:val="none" w:sz="0" w:space="0" w:color="auto"/>
        <w:right w:val="none" w:sz="0" w:space="0" w:color="auto"/>
      </w:divBdr>
    </w:div>
    <w:div w:id="960304779">
      <w:bodyDiv w:val="1"/>
      <w:marLeft w:val="0"/>
      <w:marRight w:val="0"/>
      <w:marTop w:val="0"/>
      <w:marBottom w:val="0"/>
      <w:divBdr>
        <w:top w:val="none" w:sz="0" w:space="0" w:color="auto"/>
        <w:left w:val="none" w:sz="0" w:space="0" w:color="auto"/>
        <w:bottom w:val="none" w:sz="0" w:space="0" w:color="auto"/>
        <w:right w:val="none" w:sz="0" w:space="0" w:color="auto"/>
      </w:divBdr>
    </w:div>
    <w:div w:id="960766430">
      <w:bodyDiv w:val="1"/>
      <w:marLeft w:val="0"/>
      <w:marRight w:val="0"/>
      <w:marTop w:val="0"/>
      <w:marBottom w:val="0"/>
      <w:divBdr>
        <w:top w:val="none" w:sz="0" w:space="0" w:color="auto"/>
        <w:left w:val="none" w:sz="0" w:space="0" w:color="auto"/>
        <w:bottom w:val="none" w:sz="0" w:space="0" w:color="auto"/>
        <w:right w:val="none" w:sz="0" w:space="0" w:color="auto"/>
      </w:divBdr>
    </w:div>
    <w:div w:id="964195407">
      <w:bodyDiv w:val="1"/>
      <w:marLeft w:val="0"/>
      <w:marRight w:val="0"/>
      <w:marTop w:val="0"/>
      <w:marBottom w:val="0"/>
      <w:divBdr>
        <w:top w:val="none" w:sz="0" w:space="0" w:color="auto"/>
        <w:left w:val="none" w:sz="0" w:space="0" w:color="auto"/>
        <w:bottom w:val="none" w:sz="0" w:space="0" w:color="auto"/>
        <w:right w:val="none" w:sz="0" w:space="0" w:color="auto"/>
      </w:divBdr>
    </w:div>
    <w:div w:id="964430295">
      <w:bodyDiv w:val="1"/>
      <w:marLeft w:val="0"/>
      <w:marRight w:val="0"/>
      <w:marTop w:val="0"/>
      <w:marBottom w:val="0"/>
      <w:divBdr>
        <w:top w:val="none" w:sz="0" w:space="0" w:color="auto"/>
        <w:left w:val="none" w:sz="0" w:space="0" w:color="auto"/>
        <w:bottom w:val="none" w:sz="0" w:space="0" w:color="auto"/>
        <w:right w:val="none" w:sz="0" w:space="0" w:color="auto"/>
      </w:divBdr>
    </w:div>
    <w:div w:id="968316626">
      <w:bodyDiv w:val="1"/>
      <w:marLeft w:val="0"/>
      <w:marRight w:val="0"/>
      <w:marTop w:val="0"/>
      <w:marBottom w:val="0"/>
      <w:divBdr>
        <w:top w:val="none" w:sz="0" w:space="0" w:color="auto"/>
        <w:left w:val="none" w:sz="0" w:space="0" w:color="auto"/>
        <w:bottom w:val="none" w:sz="0" w:space="0" w:color="auto"/>
        <w:right w:val="none" w:sz="0" w:space="0" w:color="auto"/>
      </w:divBdr>
    </w:div>
    <w:div w:id="971132507">
      <w:bodyDiv w:val="1"/>
      <w:marLeft w:val="0"/>
      <w:marRight w:val="0"/>
      <w:marTop w:val="0"/>
      <w:marBottom w:val="0"/>
      <w:divBdr>
        <w:top w:val="none" w:sz="0" w:space="0" w:color="auto"/>
        <w:left w:val="none" w:sz="0" w:space="0" w:color="auto"/>
        <w:bottom w:val="none" w:sz="0" w:space="0" w:color="auto"/>
        <w:right w:val="none" w:sz="0" w:space="0" w:color="auto"/>
      </w:divBdr>
    </w:div>
    <w:div w:id="971789397">
      <w:bodyDiv w:val="1"/>
      <w:marLeft w:val="0"/>
      <w:marRight w:val="0"/>
      <w:marTop w:val="0"/>
      <w:marBottom w:val="0"/>
      <w:divBdr>
        <w:top w:val="none" w:sz="0" w:space="0" w:color="auto"/>
        <w:left w:val="none" w:sz="0" w:space="0" w:color="auto"/>
        <w:bottom w:val="none" w:sz="0" w:space="0" w:color="auto"/>
        <w:right w:val="none" w:sz="0" w:space="0" w:color="auto"/>
      </w:divBdr>
    </w:div>
    <w:div w:id="977415240">
      <w:bodyDiv w:val="1"/>
      <w:marLeft w:val="0"/>
      <w:marRight w:val="0"/>
      <w:marTop w:val="0"/>
      <w:marBottom w:val="0"/>
      <w:divBdr>
        <w:top w:val="none" w:sz="0" w:space="0" w:color="auto"/>
        <w:left w:val="none" w:sz="0" w:space="0" w:color="auto"/>
        <w:bottom w:val="none" w:sz="0" w:space="0" w:color="auto"/>
        <w:right w:val="none" w:sz="0" w:space="0" w:color="auto"/>
      </w:divBdr>
    </w:div>
    <w:div w:id="980040080">
      <w:bodyDiv w:val="1"/>
      <w:marLeft w:val="0"/>
      <w:marRight w:val="0"/>
      <w:marTop w:val="0"/>
      <w:marBottom w:val="0"/>
      <w:divBdr>
        <w:top w:val="none" w:sz="0" w:space="0" w:color="auto"/>
        <w:left w:val="none" w:sz="0" w:space="0" w:color="auto"/>
        <w:bottom w:val="none" w:sz="0" w:space="0" w:color="auto"/>
        <w:right w:val="none" w:sz="0" w:space="0" w:color="auto"/>
      </w:divBdr>
    </w:div>
    <w:div w:id="981499267">
      <w:bodyDiv w:val="1"/>
      <w:marLeft w:val="0"/>
      <w:marRight w:val="0"/>
      <w:marTop w:val="0"/>
      <w:marBottom w:val="0"/>
      <w:divBdr>
        <w:top w:val="none" w:sz="0" w:space="0" w:color="auto"/>
        <w:left w:val="none" w:sz="0" w:space="0" w:color="auto"/>
        <w:bottom w:val="none" w:sz="0" w:space="0" w:color="auto"/>
        <w:right w:val="none" w:sz="0" w:space="0" w:color="auto"/>
      </w:divBdr>
    </w:div>
    <w:div w:id="984315568">
      <w:bodyDiv w:val="1"/>
      <w:marLeft w:val="0"/>
      <w:marRight w:val="0"/>
      <w:marTop w:val="0"/>
      <w:marBottom w:val="0"/>
      <w:divBdr>
        <w:top w:val="none" w:sz="0" w:space="0" w:color="auto"/>
        <w:left w:val="none" w:sz="0" w:space="0" w:color="auto"/>
        <w:bottom w:val="none" w:sz="0" w:space="0" w:color="auto"/>
        <w:right w:val="none" w:sz="0" w:space="0" w:color="auto"/>
      </w:divBdr>
    </w:div>
    <w:div w:id="985472767">
      <w:bodyDiv w:val="1"/>
      <w:marLeft w:val="0"/>
      <w:marRight w:val="0"/>
      <w:marTop w:val="0"/>
      <w:marBottom w:val="0"/>
      <w:divBdr>
        <w:top w:val="none" w:sz="0" w:space="0" w:color="auto"/>
        <w:left w:val="none" w:sz="0" w:space="0" w:color="auto"/>
        <w:bottom w:val="none" w:sz="0" w:space="0" w:color="auto"/>
        <w:right w:val="none" w:sz="0" w:space="0" w:color="auto"/>
      </w:divBdr>
    </w:div>
    <w:div w:id="985623109">
      <w:bodyDiv w:val="1"/>
      <w:marLeft w:val="0"/>
      <w:marRight w:val="0"/>
      <w:marTop w:val="0"/>
      <w:marBottom w:val="0"/>
      <w:divBdr>
        <w:top w:val="none" w:sz="0" w:space="0" w:color="auto"/>
        <w:left w:val="none" w:sz="0" w:space="0" w:color="auto"/>
        <w:bottom w:val="none" w:sz="0" w:space="0" w:color="auto"/>
        <w:right w:val="none" w:sz="0" w:space="0" w:color="auto"/>
      </w:divBdr>
    </w:div>
    <w:div w:id="989333273">
      <w:bodyDiv w:val="1"/>
      <w:marLeft w:val="0"/>
      <w:marRight w:val="0"/>
      <w:marTop w:val="0"/>
      <w:marBottom w:val="0"/>
      <w:divBdr>
        <w:top w:val="none" w:sz="0" w:space="0" w:color="auto"/>
        <w:left w:val="none" w:sz="0" w:space="0" w:color="auto"/>
        <w:bottom w:val="none" w:sz="0" w:space="0" w:color="auto"/>
        <w:right w:val="none" w:sz="0" w:space="0" w:color="auto"/>
      </w:divBdr>
    </w:div>
    <w:div w:id="991521550">
      <w:bodyDiv w:val="1"/>
      <w:marLeft w:val="0"/>
      <w:marRight w:val="0"/>
      <w:marTop w:val="0"/>
      <w:marBottom w:val="0"/>
      <w:divBdr>
        <w:top w:val="none" w:sz="0" w:space="0" w:color="auto"/>
        <w:left w:val="none" w:sz="0" w:space="0" w:color="auto"/>
        <w:bottom w:val="none" w:sz="0" w:space="0" w:color="auto"/>
        <w:right w:val="none" w:sz="0" w:space="0" w:color="auto"/>
      </w:divBdr>
    </w:div>
    <w:div w:id="991984127">
      <w:bodyDiv w:val="1"/>
      <w:marLeft w:val="0"/>
      <w:marRight w:val="0"/>
      <w:marTop w:val="0"/>
      <w:marBottom w:val="0"/>
      <w:divBdr>
        <w:top w:val="none" w:sz="0" w:space="0" w:color="auto"/>
        <w:left w:val="none" w:sz="0" w:space="0" w:color="auto"/>
        <w:bottom w:val="none" w:sz="0" w:space="0" w:color="auto"/>
        <w:right w:val="none" w:sz="0" w:space="0" w:color="auto"/>
      </w:divBdr>
    </w:div>
    <w:div w:id="994532332">
      <w:bodyDiv w:val="1"/>
      <w:marLeft w:val="0"/>
      <w:marRight w:val="0"/>
      <w:marTop w:val="0"/>
      <w:marBottom w:val="0"/>
      <w:divBdr>
        <w:top w:val="none" w:sz="0" w:space="0" w:color="auto"/>
        <w:left w:val="none" w:sz="0" w:space="0" w:color="auto"/>
        <w:bottom w:val="none" w:sz="0" w:space="0" w:color="auto"/>
        <w:right w:val="none" w:sz="0" w:space="0" w:color="auto"/>
      </w:divBdr>
    </w:div>
    <w:div w:id="995499945">
      <w:bodyDiv w:val="1"/>
      <w:marLeft w:val="0"/>
      <w:marRight w:val="0"/>
      <w:marTop w:val="0"/>
      <w:marBottom w:val="0"/>
      <w:divBdr>
        <w:top w:val="none" w:sz="0" w:space="0" w:color="auto"/>
        <w:left w:val="none" w:sz="0" w:space="0" w:color="auto"/>
        <w:bottom w:val="none" w:sz="0" w:space="0" w:color="auto"/>
        <w:right w:val="none" w:sz="0" w:space="0" w:color="auto"/>
      </w:divBdr>
    </w:div>
    <w:div w:id="996035118">
      <w:bodyDiv w:val="1"/>
      <w:marLeft w:val="0"/>
      <w:marRight w:val="0"/>
      <w:marTop w:val="0"/>
      <w:marBottom w:val="0"/>
      <w:divBdr>
        <w:top w:val="none" w:sz="0" w:space="0" w:color="auto"/>
        <w:left w:val="none" w:sz="0" w:space="0" w:color="auto"/>
        <w:bottom w:val="none" w:sz="0" w:space="0" w:color="auto"/>
        <w:right w:val="none" w:sz="0" w:space="0" w:color="auto"/>
      </w:divBdr>
    </w:div>
    <w:div w:id="996151096">
      <w:bodyDiv w:val="1"/>
      <w:marLeft w:val="0"/>
      <w:marRight w:val="0"/>
      <w:marTop w:val="0"/>
      <w:marBottom w:val="0"/>
      <w:divBdr>
        <w:top w:val="none" w:sz="0" w:space="0" w:color="auto"/>
        <w:left w:val="none" w:sz="0" w:space="0" w:color="auto"/>
        <w:bottom w:val="none" w:sz="0" w:space="0" w:color="auto"/>
        <w:right w:val="none" w:sz="0" w:space="0" w:color="auto"/>
      </w:divBdr>
    </w:div>
    <w:div w:id="996222357">
      <w:bodyDiv w:val="1"/>
      <w:marLeft w:val="0"/>
      <w:marRight w:val="0"/>
      <w:marTop w:val="0"/>
      <w:marBottom w:val="0"/>
      <w:divBdr>
        <w:top w:val="none" w:sz="0" w:space="0" w:color="auto"/>
        <w:left w:val="none" w:sz="0" w:space="0" w:color="auto"/>
        <w:bottom w:val="none" w:sz="0" w:space="0" w:color="auto"/>
        <w:right w:val="none" w:sz="0" w:space="0" w:color="auto"/>
      </w:divBdr>
    </w:div>
    <w:div w:id="997999181">
      <w:bodyDiv w:val="1"/>
      <w:marLeft w:val="0"/>
      <w:marRight w:val="0"/>
      <w:marTop w:val="0"/>
      <w:marBottom w:val="0"/>
      <w:divBdr>
        <w:top w:val="none" w:sz="0" w:space="0" w:color="auto"/>
        <w:left w:val="none" w:sz="0" w:space="0" w:color="auto"/>
        <w:bottom w:val="none" w:sz="0" w:space="0" w:color="auto"/>
        <w:right w:val="none" w:sz="0" w:space="0" w:color="auto"/>
      </w:divBdr>
    </w:div>
    <w:div w:id="999385048">
      <w:bodyDiv w:val="1"/>
      <w:marLeft w:val="0"/>
      <w:marRight w:val="0"/>
      <w:marTop w:val="0"/>
      <w:marBottom w:val="0"/>
      <w:divBdr>
        <w:top w:val="none" w:sz="0" w:space="0" w:color="auto"/>
        <w:left w:val="none" w:sz="0" w:space="0" w:color="auto"/>
        <w:bottom w:val="none" w:sz="0" w:space="0" w:color="auto"/>
        <w:right w:val="none" w:sz="0" w:space="0" w:color="auto"/>
      </w:divBdr>
    </w:div>
    <w:div w:id="1001541213">
      <w:bodyDiv w:val="1"/>
      <w:marLeft w:val="0"/>
      <w:marRight w:val="0"/>
      <w:marTop w:val="0"/>
      <w:marBottom w:val="0"/>
      <w:divBdr>
        <w:top w:val="none" w:sz="0" w:space="0" w:color="auto"/>
        <w:left w:val="none" w:sz="0" w:space="0" w:color="auto"/>
        <w:bottom w:val="none" w:sz="0" w:space="0" w:color="auto"/>
        <w:right w:val="none" w:sz="0" w:space="0" w:color="auto"/>
      </w:divBdr>
    </w:div>
    <w:div w:id="1002973124">
      <w:bodyDiv w:val="1"/>
      <w:marLeft w:val="0"/>
      <w:marRight w:val="0"/>
      <w:marTop w:val="0"/>
      <w:marBottom w:val="0"/>
      <w:divBdr>
        <w:top w:val="none" w:sz="0" w:space="0" w:color="auto"/>
        <w:left w:val="none" w:sz="0" w:space="0" w:color="auto"/>
        <w:bottom w:val="none" w:sz="0" w:space="0" w:color="auto"/>
        <w:right w:val="none" w:sz="0" w:space="0" w:color="auto"/>
      </w:divBdr>
    </w:div>
    <w:div w:id="1003320472">
      <w:bodyDiv w:val="1"/>
      <w:marLeft w:val="0"/>
      <w:marRight w:val="0"/>
      <w:marTop w:val="0"/>
      <w:marBottom w:val="0"/>
      <w:divBdr>
        <w:top w:val="none" w:sz="0" w:space="0" w:color="auto"/>
        <w:left w:val="none" w:sz="0" w:space="0" w:color="auto"/>
        <w:bottom w:val="none" w:sz="0" w:space="0" w:color="auto"/>
        <w:right w:val="none" w:sz="0" w:space="0" w:color="auto"/>
      </w:divBdr>
    </w:div>
    <w:div w:id="1003434264">
      <w:bodyDiv w:val="1"/>
      <w:marLeft w:val="0"/>
      <w:marRight w:val="0"/>
      <w:marTop w:val="0"/>
      <w:marBottom w:val="0"/>
      <w:divBdr>
        <w:top w:val="none" w:sz="0" w:space="0" w:color="auto"/>
        <w:left w:val="none" w:sz="0" w:space="0" w:color="auto"/>
        <w:bottom w:val="none" w:sz="0" w:space="0" w:color="auto"/>
        <w:right w:val="none" w:sz="0" w:space="0" w:color="auto"/>
      </w:divBdr>
    </w:div>
    <w:div w:id="1010182584">
      <w:bodyDiv w:val="1"/>
      <w:marLeft w:val="0"/>
      <w:marRight w:val="0"/>
      <w:marTop w:val="0"/>
      <w:marBottom w:val="0"/>
      <w:divBdr>
        <w:top w:val="none" w:sz="0" w:space="0" w:color="auto"/>
        <w:left w:val="none" w:sz="0" w:space="0" w:color="auto"/>
        <w:bottom w:val="none" w:sz="0" w:space="0" w:color="auto"/>
        <w:right w:val="none" w:sz="0" w:space="0" w:color="auto"/>
      </w:divBdr>
    </w:div>
    <w:div w:id="1012336571">
      <w:bodyDiv w:val="1"/>
      <w:marLeft w:val="0"/>
      <w:marRight w:val="0"/>
      <w:marTop w:val="0"/>
      <w:marBottom w:val="0"/>
      <w:divBdr>
        <w:top w:val="none" w:sz="0" w:space="0" w:color="auto"/>
        <w:left w:val="none" w:sz="0" w:space="0" w:color="auto"/>
        <w:bottom w:val="none" w:sz="0" w:space="0" w:color="auto"/>
        <w:right w:val="none" w:sz="0" w:space="0" w:color="auto"/>
      </w:divBdr>
    </w:div>
    <w:div w:id="1013150955">
      <w:bodyDiv w:val="1"/>
      <w:marLeft w:val="0"/>
      <w:marRight w:val="0"/>
      <w:marTop w:val="0"/>
      <w:marBottom w:val="0"/>
      <w:divBdr>
        <w:top w:val="none" w:sz="0" w:space="0" w:color="auto"/>
        <w:left w:val="none" w:sz="0" w:space="0" w:color="auto"/>
        <w:bottom w:val="none" w:sz="0" w:space="0" w:color="auto"/>
        <w:right w:val="none" w:sz="0" w:space="0" w:color="auto"/>
      </w:divBdr>
    </w:div>
    <w:div w:id="1017199508">
      <w:bodyDiv w:val="1"/>
      <w:marLeft w:val="0"/>
      <w:marRight w:val="0"/>
      <w:marTop w:val="0"/>
      <w:marBottom w:val="0"/>
      <w:divBdr>
        <w:top w:val="none" w:sz="0" w:space="0" w:color="auto"/>
        <w:left w:val="none" w:sz="0" w:space="0" w:color="auto"/>
        <w:bottom w:val="none" w:sz="0" w:space="0" w:color="auto"/>
        <w:right w:val="none" w:sz="0" w:space="0" w:color="auto"/>
      </w:divBdr>
    </w:div>
    <w:div w:id="1017734631">
      <w:bodyDiv w:val="1"/>
      <w:marLeft w:val="0"/>
      <w:marRight w:val="0"/>
      <w:marTop w:val="0"/>
      <w:marBottom w:val="0"/>
      <w:divBdr>
        <w:top w:val="none" w:sz="0" w:space="0" w:color="auto"/>
        <w:left w:val="none" w:sz="0" w:space="0" w:color="auto"/>
        <w:bottom w:val="none" w:sz="0" w:space="0" w:color="auto"/>
        <w:right w:val="none" w:sz="0" w:space="0" w:color="auto"/>
      </w:divBdr>
    </w:div>
    <w:div w:id="1017923540">
      <w:bodyDiv w:val="1"/>
      <w:marLeft w:val="0"/>
      <w:marRight w:val="0"/>
      <w:marTop w:val="0"/>
      <w:marBottom w:val="0"/>
      <w:divBdr>
        <w:top w:val="none" w:sz="0" w:space="0" w:color="auto"/>
        <w:left w:val="none" w:sz="0" w:space="0" w:color="auto"/>
        <w:bottom w:val="none" w:sz="0" w:space="0" w:color="auto"/>
        <w:right w:val="none" w:sz="0" w:space="0" w:color="auto"/>
      </w:divBdr>
    </w:div>
    <w:div w:id="1019743746">
      <w:bodyDiv w:val="1"/>
      <w:marLeft w:val="0"/>
      <w:marRight w:val="0"/>
      <w:marTop w:val="0"/>
      <w:marBottom w:val="0"/>
      <w:divBdr>
        <w:top w:val="none" w:sz="0" w:space="0" w:color="auto"/>
        <w:left w:val="none" w:sz="0" w:space="0" w:color="auto"/>
        <w:bottom w:val="none" w:sz="0" w:space="0" w:color="auto"/>
        <w:right w:val="none" w:sz="0" w:space="0" w:color="auto"/>
      </w:divBdr>
    </w:div>
    <w:div w:id="1019893915">
      <w:bodyDiv w:val="1"/>
      <w:marLeft w:val="0"/>
      <w:marRight w:val="0"/>
      <w:marTop w:val="0"/>
      <w:marBottom w:val="0"/>
      <w:divBdr>
        <w:top w:val="none" w:sz="0" w:space="0" w:color="auto"/>
        <w:left w:val="none" w:sz="0" w:space="0" w:color="auto"/>
        <w:bottom w:val="none" w:sz="0" w:space="0" w:color="auto"/>
        <w:right w:val="none" w:sz="0" w:space="0" w:color="auto"/>
      </w:divBdr>
    </w:div>
    <w:div w:id="1020551864">
      <w:bodyDiv w:val="1"/>
      <w:marLeft w:val="0"/>
      <w:marRight w:val="0"/>
      <w:marTop w:val="0"/>
      <w:marBottom w:val="0"/>
      <w:divBdr>
        <w:top w:val="none" w:sz="0" w:space="0" w:color="auto"/>
        <w:left w:val="none" w:sz="0" w:space="0" w:color="auto"/>
        <w:bottom w:val="none" w:sz="0" w:space="0" w:color="auto"/>
        <w:right w:val="none" w:sz="0" w:space="0" w:color="auto"/>
      </w:divBdr>
    </w:div>
    <w:div w:id="1022978308">
      <w:bodyDiv w:val="1"/>
      <w:marLeft w:val="0"/>
      <w:marRight w:val="0"/>
      <w:marTop w:val="0"/>
      <w:marBottom w:val="0"/>
      <w:divBdr>
        <w:top w:val="none" w:sz="0" w:space="0" w:color="auto"/>
        <w:left w:val="none" w:sz="0" w:space="0" w:color="auto"/>
        <w:bottom w:val="none" w:sz="0" w:space="0" w:color="auto"/>
        <w:right w:val="none" w:sz="0" w:space="0" w:color="auto"/>
      </w:divBdr>
    </w:div>
    <w:div w:id="1023823701">
      <w:bodyDiv w:val="1"/>
      <w:marLeft w:val="0"/>
      <w:marRight w:val="0"/>
      <w:marTop w:val="0"/>
      <w:marBottom w:val="0"/>
      <w:divBdr>
        <w:top w:val="none" w:sz="0" w:space="0" w:color="auto"/>
        <w:left w:val="none" w:sz="0" w:space="0" w:color="auto"/>
        <w:bottom w:val="none" w:sz="0" w:space="0" w:color="auto"/>
        <w:right w:val="none" w:sz="0" w:space="0" w:color="auto"/>
      </w:divBdr>
    </w:div>
    <w:div w:id="1031108506">
      <w:bodyDiv w:val="1"/>
      <w:marLeft w:val="0"/>
      <w:marRight w:val="0"/>
      <w:marTop w:val="0"/>
      <w:marBottom w:val="0"/>
      <w:divBdr>
        <w:top w:val="none" w:sz="0" w:space="0" w:color="auto"/>
        <w:left w:val="none" w:sz="0" w:space="0" w:color="auto"/>
        <w:bottom w:val="none" w:sz="0" w:space="0" w:color="auto"/>
        <w:right w:val="none" w:sz="0" w:space="0" w:color="auto"/>
      </w:divBdr>
    </w:div>
    <w:div w:id="1031346214">
      <w:bodyDiv w:val="1"/>
      <w:marLeft w:val="0"/>
      <w:marRight w:val="0"/>
      <w:marTop w:val="0"/>
      <w:marBottom w:val="0"/>
      <w:divBdr>
        <w:top w:val="none" w:sz="0" w:space="0" w:color="auto"/>
        <w:left w:val="none" w:sz="0" w:space="0" w:color="auto"/>
        <w:bottom w:val="none" w:sz="0" w:space="0" w:color="auto"/>
        <w:right w:val="none" w:sz="0" w:space="0" w:color="auto"/>
      </w:divBdr>
    </w:div>
    <w:div w:id="1032463333">
      <w:bodyDiv w:val="1"/>
      <w:marLeft w:val="0"/>
      <w:marRight w:val="0"/>
      <w:marTop w:val="0"/>
      <w:marBottom w:val="0"/>
      <w:divBdr>
        <w:top w:val="none" w:sz="0" w:space="0" w:color="auto"/>
        <w:left w:val="none" w:sz="0" w:space="0" w:color="auto"/>
        <w:bottom w:val="none" w:sz="0" w:space="0" w:color="auto"/>
        <w:right w:val="none" w:sz="0" w:space="0" w:color="auto"/>
      </w:divBdr>
    </w:div>
    <w:div w:id="1033069574">
      <w:bodyDiv w:val="1"/>
      <w:marLeft w:val="0"/>
      <w:marRight w:val="0"/>
      <w:marTop w:val="0"/>
      <w:marBottom w:val="0"/>
      <w:divBdr>
        <w:top w:val="none" w:sz="0" w:space="0" w:color="auto"/>
        <w:left w:val="none" w:sz="0" w:space="0" w:color="auto"/>
        <w:bottom w:val="none" w:sz="0" w:space="0" w:color="auto"/>
        <w:right w:val="none" w:sz="0" w:space="0" w:color="auto"/>
      </w:divBdr>
    </w:div>
    <w:div w:id="1033531611">
      <w:bodyDiv w:val="1"/>
      <w:marLeft w:val="0"/>
      <w:marRight w:val="0"/>
      <w:marTop w:val="0"/>
      <w:marBottom w:val="0"/>
      <w:divBdr>
        <w:top w:val="none" w:sz="0" w:space="0" w:color="auto"/>
        <w:left w:val="none" w:sz="0" w:space="0" w:color="auto"/>
        <w:bottom w:val="none" w:sz="0" w:space="0" w:color="auto"/>
        <w:right w:val="none" w:sz="0" w:space="0" w:color="auto"/>
      </w:divBdr>
    </w:div>
    <w:div w:id="1033730271">
      <w:bodyDiv w:val="1"/>
      <w:marLeft w:val="0"/>
      <w:marRight w:val="0"/>
      <w:marTop w:val="0"/>
      <w:marBottom w:val="0"/>
      <w:divBdr>
        <w:top w:val="none" w:sz="0" w:space="0" w:color="auto"/>
        <w:left w:val="none" w:sz="0" w:space="0" w:color="auto"/>
        <w:bottom w:val="none" w:sz="0" w:space="0" w:color="auto"/>
        <w:right w:val="none" w:sz="0" w:space="0" w:color="auto"/>
      </w:divBdr>
    </w:div>
    <w:div w:id="1034160371">
      <w:bodyDiv w:val="1"/>
      <w:marLeft w:val="0"/>
      <w:marRight w:val="0"/>
      <w:marTop w:val="0"/>
      <w:marBottom w:val="0"/>
      <w:divBdr>
        <w:top w:val="none" w:sz="0" w:space="0" w:color="auto"/>
        <w:left w:val="none" w:sz="0" w:space="0" w:color="auto"/>
        <w:bottom w:val="none" w:sz="0" w:space="0" w:color="auto"/>
        <w:right w:val="none" w:sz="0" w:space="0" w:color="auto"/>
      </w:divBdr>
    </w:div>
    <w:div w:id="1034312211">
      <w:bodyDiv w:val="1"/>
      <w:marLeft w:val="0"/>
      <w:marRight w:val="0"/>
      <w:marTop w:val="0"/>
      <w:marBottom w:val="0"/>
      <w:divBdr>
        <w:top w:val="none" w:sz="0" w:space="0" w:color="auto"/>
        <w:left w:val="none" w:sz="0" w:space="0" w:color="auto"/>
        <w:bottom w:val="none" w:sz="0" w:space="0" w:color="auto"/>
        <w:right w:val="none" w:sz="0" w:space="0" w:color="auto"/>
      </w:divBdr>
    </w:div>
    <w:div w:id="1034842212">
      <w:bodyDiv w:val="1"/>
      <w:marLeft w:val="0"/>
      <w:marRight w:val="0"/>
      <w:marTop w:val="0"/>
      <w:marBottom w:val="0"/>
      <w:divBdr>
        <w:top w:val="none" w:sz="0" w:space="0" w:color="auto"/>
        <w:left w:val="none" w:sz="0" w:space="0" w:color="auto"/>
        <w:bottom w:val="none" w:sz="0" w:space="0" w:color="auto"/>
        <w:right w:val="none" w:sz="0" w:space="0" w:color="auto"/>
      </w:divBdr>
    </w:div>
    <w:div w:id="1035887911">
      <w:bodyDiv w:val="1"/>
      <w:marLeft w:val="0"/>
      <w:marRight w:val="0"/>
      <w:marTop w:val="0"/>
      <w:marBottom w:val="0"/>
      <w:divBdr>
        <w:top w:val="none" w:sz="0" w:space="0" w:color="auto"/>
        <w:left w:val="none" w:sz="0" w:space="0" w:color="auto"/>
        <w:bottom w:val="none" w:sz="0" w:space="0" w:color="auto"/>
        <w:right w:val="none" w:sz="0" w:space="0" w:color="auto"/>
      </w:divBdr>
    </w:div>
    <w:div w:id="1036472109">
      <w:bodyDiv w:val="1"/>
      <w:marLeft w:val="0"/>
      <w:marRight w:val="0"/>
      <w:marTop w:val="0"/>
      <w:marBottom w:val="0"/>
      <w:divBdr>
        <w:top w:val="none" w:sz="0" w:space="0" w:color="auto"/>
        <w:left w:val="none" w:sz="0" w:space="0" w:color="auto"/>
        <w:bottom w:val="none" w:sz="0" w:space="0" w:color="auto"/>
        <w:right w:val="none" w:sz="0" w:space="0" w:color="auto"/>
      </w:divBdr>
    </w:div>
    <w:div w:id="1036733577">
      <w:bodyDiv w:val="1"/>
      <w:marLeft w:val="0"/>
      <w:marRight w:val="0"/>
      <w:marTop w:val="0"/>
      <w:marBottom w:val="0"/>
      <w:divBdr>
        <w:top w:val="none" w:sz="0" w:space="0" w:color="auto"/>
        <w:left w:val="none" w:sz="0" w:space="0" w:color="auto"/>
        <w:bottom w:val="none" w:sz="0" w:space="0" w:color="auto"/>
        <w:right w:val="none" w:sz="0" w:space="0" w:color="auto"/>
      </w:divBdr>
    </w:div>
    <w:div w:id="1038823661">
      <w:bodyDiv w:val="1"/>
      <w:marLeft w:val="0"/>
      <w:marRight w:val="0"/>
      <w:marTop w:val="0"/>
      <w:marBottom w:val="0"/>
      <w:divBdr>
        <w:top w:val="none" w:sz="0" w:space="0" w:color="auto"/>
        <w:left w:val="none" w:sz="0" w:space="0" w:color="auto"/>
        <w:bottom w:val="none" w:sz="0" w:space="0" w:color="auto"/>
        <w:right w:val="none" w:sz="0" w:space="0" w:color="auto"/>
      </w:divBdr>
    </w:div>
    <w:div w:id="1039285413">
      <w:bodyDiv w:val="1"/>
      <w:marLeft w:val="0"/>
      <w:marRight w:val="0"/>
      <w:marTop w:val="0"/>
      <w:marBottom w:val="0"/>
      <w:divBdr>
        <w:top w:val="none" w:sz="0" w:space="0" w:color="auto"/>
        <w:left w:val="none" w:sz="0" w:space="0" w:color="auto"/>
        <w:bottom w:val="none" w:sz="0" w:space="0" w:color="auto"/>
        <w:right w:val="none" w:sz="0" w:space="0" w:color="auto"/>
      </w:divBdr>
    </w:div>
    <w:div w:id="1040667370">
      <w:bodyDiv w:val="1"/>
      <w:marLeft w:val="0"/>
      <w:marRight w:val="0"/>
      <w:marTop w:val="0"/>
      <w:marBottom w:val="0"/>
      <w:divBdr>
        <w:top w:val="none" w:sz="0" w:space="0" w:color="auto"/>
        <w:left w:val="none" w:sz="0" w:space="0" w:color="auto"/>
        <w:bottom w:val="none" w:sz="0" w:space="0" w:color="auto"/>
        <w:right w:val="none" w:sz="0" w:space="0" w:color="auto"/>
      </w:divBdr>
    </w:div>
    <w:div w:id="1041322993">
      <w:bodyDiv w:val="1"/>
      <w:marLeft w:val="0"/>
      <w:marRight w:val="0"/>
      <w:marTop w:val="0"/>
      <w:marBottom w:val="0"/>
      <w:divBdr>
        <w:top w:val="none" w:sz="0" w:space="0" w:color="auto"/>
        <w:left w:val="none" w:sz="0" w:space="0" w:color="auto"/>
        <w:bottom w:val="none" w:sz="0" w:space="0" w:color="auto"/>
        <w:right w:val="none" w:sz="0" w:space="0" w:color="auto"/>
      </w:divBdr>
    </w:div>
    <w:div w:id="1043092398">
      <w:bodyDiv w:val="1"/>
      <w:marLeft w:val="0"/>
      <w:marRight w:val="0"/>
      <w:marTop w:val="0"/>
      <w:marBottom w:val="0"/>
      <w:divBdr>
        <w:top w:val="none" w:sz="0" w:space="0" w:color="auto"/>
        <w:left w:val="none" w:sz="0" w:space="0" w:color="auto"/>
        <w:bottom w:val="none" w:sz="0" w:space="0" w:color="auto"/>
        <w:right w:val="none" w:sz="0" w:space="0" w:color="auto"/>
      </w:divBdr>
    </w:div>
    <w:div w:id="1044721543">
      <w:bodyDiv w:val="1"/>
      <w:marLeft w:val="0"/>
      <w:marRight w:val="0"/>
      <w:marTop w:val="0"/>
      <w:marBottom w:val="0"/>
      <w:divBdr>
        <w:top w:val="none" w:sz="0" w:space="0" w:color="auto"/>
        <w:left w:val="none" w:sz="0" w:space="0" w:color="auto"/>
        <w:bottom w:val="none" w:sz="0" w:space="0" w:color="auto"/>
        <w:right w:val="none" w:sz="0" w:space="0" w:color="auto"/>
      </w:divBdr>
    </w:div>
    <w:div w:id="1045760801">
      <w:bodyDiv w:val="1"/>
      <w:marLeft w:val="0"/>
      <w:marRight w:val="0"/>
      <w:marTop w:val="0"/>
      <w:marBottom w:val="0"/>
      <w:divBdr>
        <w:top w:val="none" w:sz="0" w:space="0" w:color="auto"/>
        <w:left w:val="none" w:sz="0" w:space="0" w:color="auto"/>
        <w:bottom w:val="none" w:sz="0" w:space="0" w:color="auto"/>
        <w:right w:val="none" w:sz="0" w:space="0" w:color="auto"/>
      </w:divBdr>
    </w:div>
    <w:div w:id="1046487374">
      <w:bodyDiv w:val="1"/>
      <w:marLeft w:val="0"/>
      <w:marRight w:val="0"/>
      <w:marTop w:val="0"/>
      <w:marBottom w:val="0"/>
      <w:divBdr>
        <w:top w:val="none" w:sz="0" w:space="0" w:color="auto"/>
        <w:left w:val="none" w:sz="0" w:space="0" w:color="auto"/>
        <w:bottom w:val="none" w:sz="0" w:space="0" w:color="auto"/>
        <w:right w:val="none" w:sz="0" w:space="0" w:color="auto"/>
      </w:divBdr>
    </w:div>
    <w:div w:id="1048186471">
      <w:bodyDiv w:val="1"/>
      <w:marLeft w:val="0"/>
      <w:marRight w:val="0"/>
      <w:marTop w:val="0"/>
      <w:marBottom w:val="0"/>
      <w:divBdr>
        <w:top w:val="none" w:sz="0" w:space="0" w:color="auto"/>
        <w:left w:val="none" w:sz="0" w:space="0" w:color="auto"/>
        <w:bottom w:val="none" w:sz="0" w:space="0" w:color="auto"/>
        <w:right w:val="none" w:sz="0" w:space="0" w:color="auto"/>
      </w:divBdr>
    </w:div>
    <w:div w:id="1048215091">
      <w:bodyDiv w:val="1"/>
      <w:marLeft w:val="0"/>
      <w:marRight w:val="0"/>
      <w:marTop w:val="0"/>
      <w:marBottom w:val="0"/>
      <w:divBdr>
        <w:top w:val="none" w:sz="0" w:space="0" w:color="auto"/>
        <w:left w:val="none" w:sz="0" w:space="0" w:color="auto"/>
        <w:bottom w:val="none" w:sz="0" w:space="0" w:color="auto"/>
        <w:right w:val="none" w:sz="0" w:space="0" w:color="auto"/>
      </w:divBdr>
    </w:div>
    <w:div w:id="1048919740">
      <w:bodyDiv w:val="1"/>
      <w:marLeft w:val="0"/>
      <w:marRight w:val="0"/>
      <w:marTop w:val="0"/>
      <w:marBottom w:val="0"/>
      <w:divBdr>
        <w:top w:val="none" w:sz="0" w:space="0" w:color="auto"/>
        <w:left w:val="none" w:sz="0" w:space="0" w:color="auto"/>
        <w:bottom w:val="none" w:sz="0" w:space="0" w:color="auto"/>
        <w:right w:val="none" w:sz="0" w:space="0" w:color="auto"/>
      </w:divBdr>
    </w:div>
    <w:div w:id="1050302336">
      <w:bodyDiv w:val="1"/>
      <w:marLeft w:val="0"/>
      <w:marRight w:val="0"/>
      <w:marTop w:val="0"/>
      <w:marBottom w:val="0"/>
      <w:divBdr>
        <w:top w:val="none" w:sz="0" w:space="0" w:color="auto"/>
        <w:left w:val="none" w:sz="0" w:space="0" w:color="auto"/>
        <w:bottom w:val="none" w:sz="0" w:space="0" w:color="auto"/>
        <w:right w:val="none" w:sz="0" w:space="0" w:color="auto"/>
      </w:divBdr>
    </w:div>
    <w:div w:id="1050374552">
      <w:bodyDiv w:val="1"/>
      <w:marLeft w:val="0"/>
      <w:marRight w:val="0"/>
      <w:marTop w:val="0"/>
      <w:marBottom w:val="0"/>
      <w:divBdr>
        <w:top w:val="none" w:sz="0" w:space="0" w:color="auto"/>
        <w:left w:val="none" w:sz="0" w:space="0" w:color="auto"/>
        <w:bottom w:val="none" w:sz="0" w:space="0" w:color="auto"/>
        <w:right w:val="none" w:sz="0" w:space="0" w:color="auto"/>
      </w:divBdr>
    </w:div>
    <w:div w:id="1050499596">
      <w:bodyDiv w:val="1"/>
      <w:marLeft w:val="0"/>
      <w:marRight w:val="0"/>
      <w:marTop w:val="0"/>
      <w:marBottom w:val="0"/>
      <w:divBdr>
        <w:top w:val="none" w:sz="0" w:space="0" w:color="auto"/>
        <w:left w:val="none" w:sz="0" w:space="0" w:color="auto"/>
        <w:bottom w:val="none" w:sz="0" w:space="0" w:color="auto"/>
        <w:right w:val="none" w:sz="0" w:space="0" w:color="auto"/>
      </w:divBdr>
    </w:div>
    <w:div w:id="1050883209">
      <w:bodyDiv w:val="1"/>
      <w:marLeft w:val="0"/>
      <w:marRight w:val="0"/>
      <w:marTop w:val="0"/>
      <w:marBottom w:val="0"/>
      <w:divBdr>
        <w:top w:val="none" w:sz="0" w:space="0" w:color="auto"/>
        <w:left w:val="none" w:sz="0" w:space="0" w:color="auto"/>
        <w:bottom w:val="none" w:sz="0" w:space="0" w:color="auto"/>
        <w:right w:val="none" w:sz="0" w:space="0" w:color="auto"/>
      </w:divBdr>
    </w:div>
    <w:div w:id="1051149149">
      <w:bodyDiv w:val="1"/>
      <w:marLeft w:val="0"/>
      <w:marRight w:val="0"/>
      <w:marTop w:val="0"/>
      <w:marBottom w:val="0"/>
      <w:divBdr>
        <w:top w:val="none" w:sz="0" w:space="0" w:color="auto"/>
        <w:left w:val="none" w:sz="0" w:space="0" w:color="auto"/>
        <w:bottom w:val="none" w:sz="0" w:space="0" w:color="auto"/>
        <w:right w:val="none" w:sz="0" w:space="0" w:color="auto"/>
      </w:divBdr>
    </w:div>
    <w:div w:id="1051616929">
      <w:bodyDiv w:val="1"/>
      <w:marLeft w:val="0"/>
      <w:marRight w:val="0"/>
      <w:marTop w:val="0"/>
      <w:marBottom w:val="0"/>
      <w:divBdr>
        <w:top w:val="none" w:sz="0" w:space="0" w:color="auto"/>
        <w:left w:val="none" w:sz="0" w:space="0" w:color="auto"/>
        <w:bottom w:val="none" w:sz="0" w:space="0" w:color="auto"/>
        <w:right w:val="none" w:sz="0" w:space="0" w:color="auto"/>
      </w:divBdr>
    </w:div>
    <w:div w:id="1052926698">
      <w:bodyDiv w:val="1"/>
      <w:marLeft w:val="0"/>
      <w:marRight w:val="0"/>
      <w:marTop w:val="0"/>
      <w:marBottom w:val="0"/>
      <w:divBdr>
        <w:top w:val="none" w:sz="0" w:space="0" w:color="auto"/>
        <w:left w:val="none" w:sz="0" w:space="0" w:color="auto"/>
        <w:bottom w:val="none" w:sz="0" w:space="0" w:color="auto"/>
        <w:right w:val="none" w:sz="0" w:space="0" w:color="auto"/>
      </w:divBdr>
    </w:div>
    <w:div w:id="1054082277">
      <w:bodyDiv w:val="1"/>
      <w:marLeft w:val="0"/>
      <w:marRight w:val="0"/>
      <w:marTop w:val="0"/>
      <w:marBottom w:val="0"/>
      <w:divBdr>
        <w:top w:val="none" w:sz="0" w:space="0" w:color="auto"/>
        <w:left w:val="none" w:sz="0" w:space="0" w:color="auto"/>
        <w:bottom w:val="none" w:sz="0" w:space="0" w:color="auto"/>
        <w:right w:val="none" w:sz="0" w:space="0" w:color="auto"/>
      </w:divBdr>
    </w:div>
    <w:div w:id="1054700491">
      <w:bodyDiv w:val="1"/>
      <w:marLeft w:val="0"/>
      <w:marRight w:val="0"/>
      <w:marTop w:val="0"/>
      <w:marBottom w:val="0"/>
      <w:divBdr>
        <w:top w:val="none" w:sz="0" w:space="0" w:color="auto"/>
        <w:left w:val="none" w:sz="0" w:space="0" w:color="auto"/>
        <w:bottom w:val="none" w:sz="0" w:space="0" w:color="auto"/>
        <w:right w:val="none" w:sz="0" w:space="0" w:color="auto"/>
      </w:divBdr>
    </w:div>
    <w:div w:id="1058211441">
      <w:bodyDiv w:val="1"/>
      <w:marLeft w:val="0"/>
      <w:marRight w:val="0"/>
      <w:marTop w:val="0"/>
      <w:marBottom w:val="0"/>
      <w:divBdr>
        <w:top w:val="none" w:sz="0" w:space="0" w:color="auto"/>
        <w:left w:val="none" w:sz="0" w:space="0" w:color="auto"/>
        <w:bottom w:val="none" w:sz="0" w:space="0" w:color="auto"/>
        <w:right w:val="none" w:sz="0" w:space="0" w:color="auto"/>
      </w:divBdr>
    </w:div>
    <w:div w:id="1059865828">
      <w:bodyDiv w:val="1"/>
      <w:marLeft w:val="0"/>
      <w:marRight w:val="0"/>
      <w:marTop w:val="0"/>
      <w:marBottom w:val="0"/>
      <w:divBdr>
        <w:top w:val="none" w:sz="0" w:space="0" w:color="auto"/>
        <w:left w:val="none" w:sz="0" w:space="0" w:color="auto"/>
        <w:bottom w:val="none" w:sz="0" w:space="0" w:color="auto"/>
        <w:right w:val="none" w:sz="0" w:space="0" w:color="auto"/>
      </w:divBdr>
    </w:div>
    <w:div w:id="1060135563">
      <w:bodyDiv w:val="1"/>
      <w:marLeft w:val="0"/>
      <w:marRight w:val="0"/>
      <w:marTop w:val="0"/>
      <w:marBottom w:val="0"/>
      <w:divBdr>
        <w:top w:val="none" w:sz="0" w:space="0" w:color="auto"/>
        <w:left w:val="none" w:sz="0" w:space="0" w:color="auto"/>
        <w:bottom w:val="none" w:sz="0" w:space="0" w:color="auto"/>
        <w:right w:val="none" w:sz="0" w:space="0" w:color="auto"/>
      </w:divBdr>
    </w:div>
    <w:div w:id="1067264325">
      <w:bodyDiv w:val="1"/>
      <w:marLeft w:val="0"/>
      <w:marRight w:val="0"/>
      <w:marTop w:val="0"/>
      <w:marBottom w:val="0"/>
      <w:divBdr>
        <w:top w:val="none" w:sz="0" w:space="0" w:color="auto"/>
        <w:left w:val="none" w:sz="0" w:space="0" w:color="auto"/>
        <w:bottom w:val="none" w:sz="0" w:space="0" w:color="auto"/>
        <w:right w:val="none" w:sz="0" w:space="0" w:color="auto"/>
      </w:divBdr>
    </w:div>
    <w:div w:id="1071319305">
      <w:bodyDiv w:val="1"/>
      <w:marLeft w:val="0"/>
      <w:marRight w:val="0"/>
      <w:marTop w:val="0"/>
      <w:marBottom w:val="0"/>
      <w:divBdr>
        <w:top w:val="none" w:sz="0" w:space="0" w:color="auto"/>
        <w:left w:val="none" w:sz="0" w:space="0" w:color="auto"/>
        <w:bottom w:val="none" w:sz="0" w:space="0" w:color="auto"/>
        <w:right w:val="none" w:sz="0" w:space="0" w:color="auto"/>
      </w:divBdr>
    </w:div>
    <w:div w:id="1071778356">
      <w:bodyDiv w:val="1"/>
      <w:marLeft w:val="0"/>
      <w:marRight w:val="0"/>
      <w:marTop w:val="0"/>
      <w:marBottom w:val="0"/>
      <w:divBdr>
        <w:top w:val="none" w:sz="0" w:space="0" w:color="auto"/>
        <w:left w:val="none" w:sz="0" w:space="0" w:color="auto"/>
        <w:bottom w:val="none" w:sz="0" w:space="0" w:color="auto"/>
        <w:right w:val="none" w:sz="0" w:space="0" w:color="auto"/>
      </w:divBdr>
    </w:div>
    <w:div w:id="1072890077">
      <w:bodyDiv w:val="1"/>
      <w:marLeft w:val="0"/>
      <w:marRight w:val="0"/>
      <w:marTop w:val="0"/>
      <w:marBottom w:val="0"/>
      <w:divBdr>
        <w:top w:val="none" w:sz="0" w:space="0" w:color="auto"/>
        <w:left w:val="none" w:sz="0" w:space="0" w:color="auto"/>
        <w:bottom w:val="none" w:sz="0" w:space="0" w:color="auto"/>
        <w:right w:val="none" w:sz="0" w:space="0" w:color="auto"/>
      </w:divBdr>
    </w:div>
    <w:div w:id="1073628771">
      <w:bodyDiv w:val="1"/>
      <w:marLeft w:val="0"/>
      <w:marRight w:val="0"/>
      <w:marTop w:val="0"/>
      <w:marBottom w:val="0"/>
      <w:divBdr>
        <w:top w:val="none" w:sz="0" w:space="0" w:color="auto"/>
        <w:left w:val="none" w:sz="0" w:space="0" w:color="auto"/>
        <w:bottom w:val="none" w:sz="0" w:space="0" w:color="auto"/>
        <w:right w:val="none" w:sz="0" w:space="0" w:color="auto"/>
      </w:divBdr>
    </w:div>
    <w:div w:id="1074861756">
      <w:bodyDiv w:val="1"/>
      <w:marLeft w:val="0"/>
      <w:marRight w:val="0"/>
      <w:marTop w:val="0"/>
      <w:marBottom w:val="0"/>
      <w:divBdr>
        <w:top w:val="none" w:sz="0" w:space="0" w:color="auto"/>
        <w:left w:val="none" w:sz="0" w:space="0" w:color="auto"/>
        <w:bottom w:val="none" w:sz="0" w:space="0" w:color="auto"/>
        <w:right w:val="none" w:sz="0" w:space="0" w:color="auto"/>
      </w:divBdr>
    </w:div>
    <w:div w:id="1076443211">
      <w:bodyDiv w:val="1"/>
      <w:marLeft w:val="0"/>
      <w:marRight w:val="0"/>
      <w:marTop w:val="0"/>
      <w:marBottom w:val="0"/>
      <w:divBdr>
        <w:top w:val="none" w:sz="0" w:space="0" w:color="auto"/>
        <w:left w:val="none" w:sz="0" w:space="0" w:color="auto"/>
        <w:bottom w:val="none" w:sz="0" w:space="0" w:color="auto"/>
        <w:right w:val="none" w:sz="0" w:space="0" w:color="auto"/>
      </w:divBdr>
    </w:div>
    <w:div w:id="1077560698">
      <w:bodyDiv w:val="1"/>
      <w:marLeft w:val="0"/>
      <w:marRight w:val="0"/>
      <w:marTop w:val="0"/>
      <w:marBottom w:val="0"/>
      <w:divBdr>
        <w:top w:val="none" w:sz="0" w:space="0" w:color="auto"/>
        <w:left w:val="none" w:sz="0" w:space="0" w:color="auto"/>
        <w:bottom w:val="none" w:sz="0" w:space="0" w:color="auto"/>
        <w:right w:val="none" w:sz="0" w:space="0" w:color="auto"/>
      </w:divBdr>
    </w:div>
    <w:div w:id="1078207708">
      <w:bodyDiv w:val="1"/>
      <w:marLeft w:val="0"/>
      <w:marRight w:val="0"/>
      <w:marTop w:val="0"/>
      <w:marBottom w:val="0"/>
      <w:divBdr>
        <w:top w:val="none" w:sz="0" w:space="0" w:color="auto"/>
        <w:left w:val="none" w:sz="0" w:space="0" w:color="auto"/>
        <w:bottom w:val="none" w:sz="0" w:space="0" w:color="auto"/>
        <w:right w:val="none" w:sz="0" w:space="0" w:color="auto"/>
      </w:divBdr>
    </w:div>
    <w:div w:id="1081637462">
      <w:bodyDiv w:val="1"/>
      <w:marLeft w:val="0"/>
      <w:marRight w:val="0"/>
      <w:marTop w:val="0"/>
      <w:marBottom w:val="0"/>
      <w:divBdr>
        <w:top w:val="none" w:sz="0" w:space="0" w:color="auto"/>
        <w:left w:val="none" w:sz="0" w:space="0" w:color="auto"/>
        <w:bottom w:val="none" w:sz="0" w:space="0" w:color="auto"/>
        <w:right w:val="none" w:sz="0" w:space="0" w:color="auto"/>
      </w:divBdr>
    </w:div>
    <w:div w:id="1082221104">
      <w:bodyDiv w:val="1"/>
      <w:marLeft w:val="0"/>
      <w:marRight w:val="0"/>
      <w:marTop w:val="0"/>
      <w:marBottom w:val="0"/>
      <w:divBdr>
        <w:top w:val="none" w:sz="0" w:space="0" w:color="auto"/>
        <w:left w:val="none" w:sz="0" w:space="0" w:color="auto"/>
        <w:bottom w:val="none" w:sz="0" w:space="0" w:color="auto"/>
        <w:right w:val="none" w:sz="0" w:space="0" w:color="auto"/>
      </w:divBdr>
    </w:div>
    <w:div w:id="1082995919">
      <w:bodyDiv w:val="1"/>
      <w:marLeft w:val="0"/>
      <w:marRight w:val="0"/>
      <w:marTop w:val="0"/>
      <w:marBottom w:val="0"/>
      <w:divBdr>
        <w:top w:val="none" w:sz="0" w:space="0" w:color="auto"/>
        <w:left w:val="none" w:sz="0" w:space="0" w:color="auto"/>
        <w:bottom w:val="none" w:sz="0" w:space="0" w:color="auto"/>
        <w:right w:val="none" w:sz="0" w:space="0" w:color="auto"/>
      </w:divBdr>
    </w:div>
    <w:div w:id="1084453830">
      <w:bodyDiv w:val="1"/>
      <w:marLeft w:val="0"/>
      <w:marRight w:val="0"/>
      <w:marTop w:val="0"/>
      <w:marBottom w:val="0"/>
      <w:divBdr>
        <w:top w:val="none" w:sz="0" w:space="0" w:color="auto"/>
        <w:left w:val="none" w:sz="0" w:space="0" w:color="auto"/>
        <w:bottom w:val="none" w:sz="0" w:space="0" w:color="auto"/>
        <w:right w:val="none" w:sz="0" w:space="0" w:color="auto"/>
      </w:divBdr>
    </w:div>
    <w:div w:id="1085497032">
      <w:bodyDiv w:val="1"/>
      <w:marLeft w:val="0"/>
      <w:marRight w:val="0"/>
      <w:marTop w:val="0"/>
      <w:marBottom w:val="0"/>
      <w:divBdr>
        <w:top w:val="none" w:sz="0" w:space="0" w:color="auto"/>
        <w:left w:val="none" w:sz="0" w:space="0" w:color="auto"/>
        <w:bottom w:val="none" w:sz="0" w:space="0" w:color="auto"/>
        <w:right w:val="none" w:sz="0" w:space="0" w:color="auto"/>
      </w:divBdr>
    </w:div>
    <w:div w:id="1091119403">
      <w:bodyDiv w:val="1"/>
      <w:marLeft w:val="0"/>
      <w:marRight w:val="0"/>
      <w:marTop w:val="0"/>
      <w:marBottom w:val="0"/>
      <w:divBdr>
        <w:top w:val="none" w:sz="0" w:space="0" w:color="auto"/>
        <w:left w:val="none" w:sz="0" w:space="0" w:color="auto"/>
        <w:bottom w:val="none" w:sz="0" w:space="0" w:color="auto"/>
        <w:right w:val="none" w:sz="0" w:space="0" w:color="auto"/>
      </w:divBdr>
    </w:div>
    <w:div w:id="1097794230">
      <w:bodyDiv w:val="1"/>
      <w:marLeft w:val="0"/>
      <w:marRight w:val="0"/>
      <w:marTop w:val="0"/>
      <w:marBottom w:val="0"/>
      <w:divBdr>
        <w:top w:val="none" w:sz="0" w:space="0" w:color="auto"/>
        <w:left w:val="none" w:sz="0" w:space="0" w:color="auto"/>
        <w:bottom w:val="none" w:sz="0" w:space="0" w:color="auto"/>
        <w:right w:val="none" w:sz="0" w:space="0" w:color="auto"/>
      </w:divBdr>
    </w:div>
    <w:div w:id="1098450932">
      <w:bodyDiv w:val="1"/>
      <w:marLeft w:val="0"/>
      <w:marRight w:val="0"/>
      <w:marTop w:val="0"/>
      <w:marBottom w:val="0"/>
      <w:divBdr>
        <w:top w:val="none" w:sz="0" w:space="0" w:color="auto"/>
        <w:left w:val="none" w:sz="0" w:space="0" w:color="auto"/>
        <w:bottom w:val="none" w:sz="0" w:space="0" w:color="auto"/>
        <w:right w:val="none" w:sz="0" w:space="0" w:color="auto"/>
      </w:divBdr>
    </w:div>
    <w:div w:id="1100760935">
      <w:bodyDiv w:val="1"/>
      <w:marLeft w:val="0"/>
      <w:marRight w:val="0"/>
      <w:marTop w:val="0"/>
      <w:marBottom w:val="0"/>
      <w:divBdr>
        <w:top w:val="none" w:sz="0" w:space="0" w:color="auto"/>
        <w:left w:val="none" w:sz="0" w:space="0" w:color="auto"/>
        <w:bottom w:val="none" w:sz="0" w:space="0" w:color="auto"/>
        <w:right w:val="none" w:sz="0" w:space="0" w:color="auto"/>
      </w:divBdr>
    </w:div>
    <w:div w:id="1101804444">
      <w:bodyDiv w:val="1"/>
      <w:marLeft w:val="0"/>
      <w:marRight w:val="0"/>
      <w:marTop w:val="0"/>
      <w:marBottom w:val="0"/>
      <w:divBdr>
        <w:top w:val="none" w:sz="0" w:space="0" w:color="auto"/>
        <w:left w:val="none" w:sz="0" w:space="0" w:color="auto"/>
        <w:bottom w:val="none" w:sz="0" w:space="0" w:color="auto"/>
        <w:right w:val="none" w:sz="0" w:space="0" w:color="auto"/>
      </w:divBdr>
    </w:div>
    <w:div w:id="1101877973">
      <w:bodyDiv w:val="1"/>
      <w:marLeft w:val="0"/>
      <w:marRight w:val="0"/>
      <w:marTop w:val="0"/>
      <w:marBottom w:val="0"/>
      <w:divBdr>
        <w:top w:val="none" w:sz="0" w:space="0" w:color="auto"/>
        <w:left w:val="none" w:sz="0" w:space="0" w:color="auto"/>
        <w:bottom w:val="none" w:sz="0" w:space="0" w:color="auto"/>
        <w:right w:val="none" w:sz="0" w:space="0" w:color="auto"/>
      </w:divBdr>
    </w:div>
    <w:div w:id="1106542509">
      <w:bodyDiv w:val="1"/>
      <w:marLeft w:val="0"/>
      <w:marRight w:val="0"/>
      <w:marTop w:val="0"/>
      <w:marBottom w:val="0"/>
      <w:divBdr>
        <w:top w:val="none" w:sz="0" w:space="0" w:color="auto"/>
        <w:left w:val="none" w:sz="0" w:space="0" w:color="auto"/>
        <w:bottom w:val="none" w:sz="0" w:space="0" w:color="auto"/>
        <w:right w:val="none" w:sz="0" w:space="0" w:color="auto"/>
      </w:divBdr>
    </w:div>
    <w:div w:id="1108742240">
      <w:bodyDiv w:val="1"/>
      <w:marLeft w:val="0"/>
      <w:marRight w:val="0"/>
      <w:marTop w:val="0"/>
      <w:marBottom w:val="0"/>
      <w:divBdr>
        <w:top w:val="none" w:sz="0" w:space="0" w:color="auto"/>
        <w:left w:val="none" w:sz="0" w:space="0" w:color="auto"/>
        <w:bottom w:val="none" w:sz="0" w:space="0" w:color="auto"/>
        <w:right w:val="none" w:sz="0" w:space="0" w:color="auto"/>
      </w:divBdr>
    </w:div>
    <w:div w:id="1108810560">
      <w:bodyDiv w:val="1"/>
      <w:marLeft w:val="0"/>
      <w:marRight w:val="0"/>
      <w:marTop w:val="0"/>
      <w:marBottom w:val="0"/>
      <w:divBdr>
        <w:top w:val="none" w:sz="0" w:space="0" w:color="auto"/>
        <w:left w:val="none" w:sz="0" w:space="0" w:color="auto"/>
        <w:bottom w:val="none" w:sz="0" w:space="0" w:color="auto"/>
        <w:right w:val="none" w:sz="0" w:space="0" w:color="auto"/>
      </w:divBdr>
    </w:div>
    <w:div w:id="1110394350">
      <w:bodyDiv w:val="1"/>
      <w:marLeft w:val="0"/>
      <w:marRight w:val="0"/>
      <w:marTop w:val="0"/>
      <w:marBottom w:val="0"/>
      <w:divBdr>
        <w:top w:val="none" w:sz="0" w:space="0" w:color="auto"/>
        <w:left w:val="none" w:sz="0" w:space="0" w:color="auto"/>
        <w:bottom w:val="none" w:sz="0" w:space="0" w:color="auto"/>
        <w:right w:val="none" w:sz="0" w:space="0" w:color="auto"/>
      </w:divBdr>
    </w:div>
    <w:div w:id="1111127220">
      <w:bodyDiv w:val="1"/>
      <w:marLeft w:val="0"/>
      <w:marRight w:val="0"/>
      <w:marTop w:val="0"/>
      <w:marBottom w:val="0"/>
      <w:divBdr>
        <w:top w:val="none" w:sz="0" w:space="0" w:color="auto"/>
        <w:left w:val="none" w:sz="0" w:space="0" w:color="auto"/>
        <w:bottom w:val="none" w:sz="0" w:space="0" w:color="auto"/>
        <w:right w:val="none" w:sz="0" w:space="0" w:color="auto"/>
      </w:divBdr>
    </w:div>
    <w:div w:id="1111820066">
      <w:bodyDiv w:val="1"/>
      <w:marLeft w:val="0"/>
      <w:marRight w:val="0"/>
      <w:marTop w:val="0"/>
      <w:marBottom w:val="0"/>
      <w:divBdr>
        <w:top w:val="none" w:sz="0" w:space="0" w:color="auto"/>
        <w:left w:val="none" w:sz="0" w:space="0" w:color="auto"/>
        <w:bottom w:val="none" w:sz="0" w:space="0" w:color="auto"/>
        <w:right w:val="none" w:sz="0" w:space="0" w:color="auto"/>
      </w:divBdr>
    </w:div>
    <w:div w:id="1112016525">
      <w:bodyDiv w:val="1"/>
      <w:marLeft w:val="0"/>
      <w:marRight w:val="0"/>
      <w:marTop w:val="0"/>
      <w:marBottom w:val="0"/>
      <w:divBdr>
        <w:top w:val="none" w:sz="0" w:space="0" w:color="auto"/>
        <w:left w:val="none" w:sz="0" w:space="0" w:color="auto"/>
        <w:bottom w:val="none" w:sz="0" w:space="0" w:color="auto"/>
        <w:right w:val="none" w:sz="0" w:space="0" w:color="auto"/>
      </w:divBdr>
    </w:div>
    <w:div w:id="1112478043">
      <w:bodyDiv w:val="1"/>
      <w:marLeft w:val="0"/>
      <w:marRight w:val="0"/>
      <w:marTop w:val="0"/>
      <w:marBottom w:val="0"/>
      <w:divBdr>
        <w:top w:val="none" w:sz="0" w:space="0" w:color="auto"/>
        <w:left w:val="none" w:sz="0" w:space="0" w:color="auto"/>
        <w:bottom w:val="none" w:sz="0" w:space="0" w:color="auto"/>
        <w:right w:val="none" w:sz="0" w:space="0" w:color="auto"/>
      </w:divBdr>
    </w:div>
    <w:div w:id="1117219011">
      <w:bodyDiv w:val="1"/>
      <w:marLeft w:val="0"/>
      <w:marRight w:val="0"/>
      <w:marTop w:val="0"/>
      <w:marBottom w:val="0"/>
      <w:divBdr>
        <w:top w:val="none" w:sz="0" w:space="0" w:color="auto"/>
        <w:left w:val="none" w:sz="0" w:space="0" w:color="auto"/>
        <w:bottom w:val="none" w:sz="0" w:space="0" w:color="auto"/>
        <w:right w:val="none" w:sz="0" w:space="0" w:color="auto"/>
      </w:divBdr>
    </w:div>
    <w:div w:id="1118333965">
      <w:bodyDiv w:val="1"/>
      <w:marLeft w:val="0"/>
      <w:marRight w:val="0"/>
      <w:marTop w:val="0"/>
      <w:marBottom w:val="0"/>
      <w:divBdr>
        <w:top w:val="none" w:sz="0" w:space="0" w:color="auto"/>
        <w:left w:val="none" w:sz="0" w:space="0" w:color="auto"/>
        <w:bottom w:val="none" w:sz="0" w:space="0" w:color="auto"/>
        <w:right w:val="none" w:sz="0" w:space="0" w:color="auto"/>
      </w:divBdr>
    </w:div>
    <w:div w:id="1118335395">
      <w:bodyDiv w:val="1"/>
      <w:marLeft w:val="0"/>
      <w:marRight w:val="0"/>
      <w:marTop w:val="0"/>
      <w:marBottom w:val="0"/>
      <w:divBdr>
        <w:top w:val="none" w:sz="0" w:space="0" w:color="auto"/>
        <w:left w:val="none" w:sz="0" w:space="0" w:color="auto"/>
        <w:bottom w:val="none" w:sz="0" w:space="0" w:color="auto"/>
        <w:right w:val="none" w:sz="0" w:space="0" w:color="auto"/>
      </w:divBdr>
    </w:div>
    <w:div w:id="1119035826">
      <w:bodyDiv w:val="1"/>
      <w:marLeft w:val="0"/>
      <w:marRight w:val="0"/>
      <w:marTop w:val="0"/>
      <w:marBottom w:val="0"/>
      <w:divBdr>
        <w:top w:val="none" w:sz="0" w:space="0" w:color="auto"/>
        <w:left w:val="none" w:sz="0" w:space="0" w:color="auto"/>
        <w:bottom w:val="none" w:sz="0" w:space="0" w:color="auto"/>
        <w:right w:val="none" w:sz="0" w:space="0" w:color="auto"/>
      </w:divBdr>
    </w:div>
    <w:div w:id="1120534540">
      <w:bodyDiv w:val="1"/>
      <w:marLeft w:val="0"/>
      <w:marRight w:val="0"/>
      <w:marTop w:val="0"/>
      <w:marBottom w:val="0"/>
      <w:divBdr>
        <w:top w:val="none" w:sz="0" w:space="0" w:color="auto"/>
        <w:left w:val="none" w:sz="0" w:space="0" w:color="auto"/>
        <w:bottom w:val="none" w:sz="0" w:space="0" w:color="auto"/>
        <w:right w:val="none" w:sz="0" w:space="0" w:color="auto"/>
      </w:divBdr>
    </w:div>
    <w:div w:id="1121991969">
      <w:bodyDiv w:val="1"/>
      <w:marLeft w:val="0"/>
      <w:marRight w:val="0"/>
      <w:marTop w:val="0"/>
      <w:marBottom w:val="0"/>
      <w:divBdr>
        <w:top w:val="none" w:sz="0" w:space="0" w:color="auto"/>
        <w:left w:val="none" w:sz="0" w:space="0" w:color="auto"/>
        <w:bottom w:val="none" w:sz="0" w:space="0" w:color="auto"/>
        <w:right w:val="none" w:sz="0" w:space="0" w:color="auto"/>
      </w:divBdr>
    </w:div>
    <w:div w:id="1122310948">
      <w:bodyDiv w:val="1"/>
      <w:marLeft w:val="0"/>
      <w:marRight w:val="0"/>
      <w:marTop w:val="0"/>
      <w:marBottom w:val="0"/>
      <w:divBdr>
        <w:top w:val="none" w:sz="0" w:space="0" w:color="auto"/>
        <w:left w:val="none" w:sz="0" w:space="0" w:color="auto"/>
        <w:bottom w:val="none" w:sz="0" w:space="0" w:color="auto"/>
        <w:right w:val="none" w:sz="0" w:space="0" w:color="auto"/>
      </w:divBdr>
    </w:div>
    <w:div w:id="1123385136">
      <w:bodyDiv w:val="1"/>
      <w:marLeft w:val="0"/>
      <w:marRight w:val="0"/>
      <w:marTop w:val="0"/>
      <w:marBottom w:val="0"/>
      <w:divBdr>
        <w:top w:val="none" w:sz="0" w:space="0" w:color="auto"/>
        <w:left w:val="none" w:sz="0" w:space="0" w:color="auto"/>
        <w:bottom w:val="none" w:sz="0" w:space="0" w:color="auto"/>
        <w:right w:val="none" w:sz="0" w:space="0" w:color="auto"/>
      </w:divBdr>
    </w:div>
    <w:div w:id="1123890658">
      <w:bodyDiv w:val="1"/>
      <w:marLeft w:val="0"/>
      <w:marRight w:val="0"/>
      <w:marTop w:val="0"/>
      <w:marBottom w:val="0"/>
      <w:divBdr>
        <w:top w:val="none" w:sz="0" w:space="0" w:color="auto"/>
        <w:left w:val="none" w:sz="0" w:space="0" w:color="auto"/>
        <w:bottom w:val="none" w:sz="0" w:space="0" w:color="auto"/>
        <w:right w:val="none" w:sz="0" w:space="0" w:color="auto"/>
      </w:divBdr>
    </w:div>
    <w:div w:id="1126121764">
      <w:bodyDiv w:val="1"/>
      <w:marLeft w:val="0"/>
      <w:marRight w:val="0"/>
      <w:marTop w:val="0"/>
      <w:marBottom w:val="0"/>
      <w:divBdr>
        <w:top w:val="none" w:sz="0" w:space="0" w:color="auto"/>
        <w:left w:val="none" w:sz="0" w:space="0" w:color="auto"/>
        <w:bottom w:val="none" w:sz="0" w:space="0" w:color="auto"/>
        <w:right w:val="none" w:sz="0" w:space="0" w:color="auto"/>
      </w:divBdr>
    </w:div>
    <w:div w:id="1127316510">
      <w:bodyDiv w:val="1"/>
      <w:marLeft w:val="0"/>
      <w:marRight w:val="0"/>
      <w:marTop w:val="0"/>
      <w:marBottom w:val="0"/>
      <w:divBdr>
        <w:top w:val="none" w:sz="0" w:space="0" w:color="auto"/>
        <w:left w:val="none" w:sz="0" w:space="0" w:color="auto"/>
        <w:bottom w:val="none" w:sz="0" w:space="0" w:color="auto"/>
        <w:right w:val="none" w:sz="0" w:space="0" w:color="auto"/>
      </w:divBdr>
    </w:div>
    <w:div w:id="1130173082">
      <w:bodyDiv w:val="1"/>
      <w:marLeft w:val="0"/>
      <w:marRight w:val="0"/>
      <w:marTop w:val="0"/>
      <w:marBottom w:val="0"/>
      <w:divBdr>
        <w:top w:val="none" w:sz="0" w:space="0" w:color="auto"/>
        <w:left w:val="none" w:sz="0" w:space="0" w:color="auto"/>
        <w:bottom w:val="none" w:sz="0" w:space="0" w:color="auto"/>
        <w:right w:val="none" w:sz="0" w:space="0" w:color="auto"/>
      </w:divBdr>
    </w:div>
    <w:div w:id="1131554779">
      <w:bodyDiv w:val="1"/>
      <w:marLeft w:val="0"/>
      <w:marRight w:val="0"/>
      <w:marTop w:val="0"/>
      <w:marBottom w:val="0"/>
      <w:divBdr>
        <w:top w:val="none" w:sz="0" w:space="0" w:color="auto"/>
        <w:left w:val="none" w:sz="0" w:space="0" w:color="auto"/>
        <w:bottom w:val="none" w:sz="0" w:space="0" w:color="auto"/>
        <w:right w:val="none" w:sz="0" w:space="0" w:color="auto"/>
      </w:divBdr>
    </w:div>
    <w:div w:id="1132792646">
      <w:bodyDiv w:val="1"/>
      <w:marLeft w:val="0"/>
      <w:marRight w:val="0"/>
      <w:marTop w:val="0"/>
      <w:marBottom w:val="0"/>
      <w:divBdr>
        <w:top w:val="none" w:sz="0" w:space="0" w:color="auto"/>
        <w:left w:val="none" w:sz="0" w:space="0" w:color="auto"/>
        <w:bottom w:val="none" w:sz="0" w:space="0" w:color="auto"/>
        <w:right w:val="none" w:sz="0" w:space="0" w:color="auto"/>
      </w:divBdr>
    </w:div>
    <w:div w:id="1134829625">
      <w:bodyDiv w:val="1"/>
      <w:marLeft w:val="0"/>
      <w:marRight w:val="0"/>
      <w:marTop w:val="0"/>
      <w:marBottom w:val="0"/>
      <w:divBdr>
        <w:top w:val="none" w:sz="0" w:space="0" w:color="auto"/>
        <w:left w:val="none" w:sz="0" w:space="0" w:color="auto"/>
        <w:bottom w:val="none" w:sz="0" w:space="0" w:color="auto"/>
        <w:right w:val="none" w:sz="0" w:space="0" w:color="auto"/>
      </w:divBdr>
    </w:div>
    <w:div w:id="1144808420">
      <w:bodyDiv w:val="1"/>
      <w:marLeft w:val="0"/>
      <w:marRight w:val="0"/>
      <w:marTop w:val="0"/>
      <w:marBottom w:val="0"/>
      <w:divBdr>
        <w:top w:val="none" w:sz="0" w:space="0" w:color="auto"/>
        <w:left w:val="none" w:sz="0" w:space="0" w:color="auto"/>
        <w:bottom w:val="none" w:sz="0" w:space="0" w:color="auto"/>
        <w:right w:val="none" w:sz="0" w:space="0" w:color="auto"/>
      </w:divBdr>
    </w:div>
    <w:div w:id="1144931413">
      <w:bodyDiv w:val="1"/>
      <w:marLeft w:val="0"/>
      <w:marRight w:val="0"/>
      <w:marTop w:val="0"/>
      <w:marBottom w:val="0"/>
      <w:divBdr>
        <w:top w:val="none" w:sz="0" w:space="0" w:color="auto"/>
        <w:left w:val="none" w:sz="0" w:space="0" w:color="auto"/>
        <w:bottom w:val="none" w:sz="0" w:space="0" w:color="auto"/>
        <w:right w:val="none" w:sz="0" w:space="0" w:color="auto"/>
      </w:divBdr>
    </w:div>
    <w:div w:id="1147894058">
      <w:bodyDiv w:val="1"/>
      <w:marLeft w:val="0"/>
      <w:marRight w:val="0"/>
      <w:marTop w:val="0"/>
      <w:marBottom w:val="0"/>
      <w:divBdr>
        <w:top w:val="none" w:sz="0" w:space="0" w:color="auto"/>
        <w:left w:val="none" w:sz="0" w:space="0" w:color="auto"/>
        <w:bottom w:val="none" w:sz="0" w:space="0" w:color="auto"/>
        <w:right w:val="none" w:sz="0" w:space="0" w:color="auto"/>
      </w:divBdr>
    </w:div>
    <w:div w:id="1150056482">
      <w:bodyDiv w:val="1"/>
      <w:marLeft w:val="0"/>
      <w:marRight w:val="0"/>
      <w:marTop w:val="0"/>
      <w:marBottom w:val="0"/>
      <w:divBdr>
        <w:top w:val="none" w:sz="0" w:space="0" w:color="auto"/>
        <w:left w:val="none" w:sz="0" w:space="0" w:color="auto"/>
        <w:bottom w:val="none" w:sz="0" w:space="0" w:color="auto"/>
        <w:right w:val="none" w:sz="0" w:space="0" w:color="auto"/>
      </w:divBdr>
    </w:div>
    <w:div w:id="1150320256">
      <w:bodyDiv w:val="1"/>
      <w:marLeft w:val="0"/>
      <w:marRight w:val="0"/>
      <w:marTop w:val="0"/>
      <w:marBottom w:val="0"/>
      <w:divBdr>
        <w:top w:val="none" w:sz="0" w:space="0" w:color="auto"/>
        <w:left w:val="none" w:sz="0" w:space="0" w:color="auto"/>
        <w:bottom w:val="none" w:sz="0" w:space="0" w:color="auto"/>
        <w:right w:val="none" w:sz="0" w:space="0" w:color="auto"/>
      </w:divBdr>
    </w:div>
    <w:div w:id="1153722487">
      <w:bodyDiv w:val="1"/>
      <w:marLeft w:val="0"/>
      <w:marRight w:val="0"/>
      <w:marTop w:val="0"/>
      <w:marBottom w:val="0"/>
      <w:divBdr>
        <w:top w:val="none" w:sz="0" w:space="0" w:color="auto"/>
        <w:left w:val="none" w:sz="0" w:space="0" w:color="auto"/>
        <w:bottom w:val="none" w:sz="0" w:space="0" w:color="auto"/>
        <w:right w:val="none" w:sz="0" w:space="0" w:color="auto"/>
      </w:divBdr>
    </w:div>
    <w:div w:id="1160930125">
      <w:bodyDiv w:val="1"/>
      <w:marLeft w:val="0"/>
      <w:marRight w:val="0"/>
      <w:marTop w:val="0"/>
      <w:marBottom w:val="0"/>
      <w:divBdr>
        <w:top w:val="none" w:sz="0" w:space="0" w:color="auto"/>
        <w:left w:val="none" w:sz="0" w:space="0" w:color="auto"/>
        <w:bottom w:val="none" w:sz="0" w:space="0" w:color="auto"/>
        <w:right w:val="none" w:sz="0" w:space="0" w:color="auto"/>
      </w:divBdr>
    </w:div>
    <w:div w:id="1162891087">
      <w:bodyDiv w:val="1"/>
      <w:marLeft w:val="0"/>
      <w:marRight w:val="0"/>
      <w:marTop w:val="0"/>
      <w:marBottom w:val="0"/>
      <w:divBdr>
        <w:top w:val="none" w:sz="0" w:space="0" w:color="auto"/>
        <w:left w:val="none" w:sz="0" w:space="0" w:color="auto"/>
        <w:bottom w:val="none" w:sz="0" w:space="0" w:color="auto"/>
        <w:right w:val="none" w:sz="0" w:space="0" w:color="auto"/>
      </w:divBdr>
    </w:div>
    <w:div w:id="1162938045">
      <w:bodyDiv w:val="1"/>
      <w:marLeft w:val="0"/>
      <w:marRight w:val="0"/>
      <w:marTop w:val="0"/>
      <w:marBottom w:val="0"/>
      <w:divBdr>
        <w:top w:val="none" w:sz="0" w:space="0" w:color="auto"/>
        <w:left w:val="none" w:sz="0" w:space="0" w:color="auto"/>
        <w:bottom w:val="none" w:sz="0" w:space="0" w:color="auto"/>
        <w:right w:val="none" w:sz="0" w:space="0" w:color="auto"/>
      </w:divBdr>
    </w:div>
    <w:div w:id="1164127835">
      <w:bodyDiv w:val="1"/>
      <w:marLeft w:val="0"/>
      <w:marRight w:val="0"/>
      <w:marTop w:val="0"/>
      <w:marBottom w:val="0"/>
      <w:divBdr>
        <w:top w:val="none" w:sz="0" w:space="0" w:color="auto"/>
        <w:left w:val="none" w:sz="0" w:space="0" w:color="auto"/>
        <w:bottom w:val="none" w:sz="0" w:space="0" w:color="auto"/>
        <w:right w:val="none" w:sz="0" w:space="0" w:color="auto"/>
      </w:divBdr>
    </w:div>
    <w:div w:id="1164933686">
      <w:bodyDiv w:val="1"/>
      <w:marLeft w:val="0"/>
      <w:marRight w:val="0"/>
      <w:marTop w:val="0"/>
      <w:marBottom w:val="0"/>
      <w:divBdr>
        <w:top w:val="none" w:sz="0" w:space="0" w:color="auto"/>
        <w:left w:val="none" w:sz="0" w:space="0" w:color="auto"/>
        <w:bottom w:val="none" w:sz="0" w:space="0" w:color="auto"/>
        <w:right w:val="none" w:sz="0" w:space="0" w:color="auto"/>
      </w:divBdr>
    </w:div>
    <w:div w:id="1169052717">
      <w:bodyDiv w:val="1"/>
      <w:marLeft w:val="0"/>
      <w:marRight w:val="0"/>
      <w:marTop w:val="0"/>
      <w:marBottom w:val="0"/>
      <w:divBdr>
        <w:top w:val="none" w:sz="0" w:space="0" w:color="auto"/>
        <w:left w:val="none" w:sz="0" w:space="0" w:color="auto"/>
        <w:bottom w:val="none" w:sz="0" w:space="0" w:color="auto"/>
        <w:right w:val="none" w:sz="0" w:space="0" w:color="auto"/>
      </w:divBdr>
    </w:div>
    <w:div w:id="1170020790">
      <w:bodyDiv w:val="1"/>
      <w:marLeft w:val="0"/>
      <w:marRight w:val="0"/>
      <w:marTop w:val="0"/>
      <w:marBottom w:val="0"/>
      <w:divBdr>
        <w:top w:val="none" w:sz="0" w:space="0" w:color="auto"/>
        <w:left w:val="none" w:sz="0" w:space="0" w:color="auto"/>
        <w:bottom w:val="none" w:sz="0" w:space="0" w:color="auto"/>
        <w:right w:val="none" w:sz="0" w:space="0" w:color="auto"/>
      </w:divBdr>
    </w:div>
    <w:div w:id="1172522590">
      <w:bodyDiv w:val="1"/>
      <w:marLeft w:val="0"/>
      <w:marRight w:val="0"/>
      <w:marTop w:val="0"/>
      <w:marBottom w:val="0"/>
      <w:divBdr>
        <w:top w:val="none" w:sz="0" w:space="0" w:color="auto"/>
        <w:left w:val="none" w:sz="0" w:space="0" w:color="auto"/>
        <w:bottom w:val="none" w:sz="0" w:space="0" w:color="auto"/>
        <w:right w:val="none" w:sz="0" w:space="0" w:color="auto"/>
      </w:divBdr>
    </w:div>
    <w:div w:id="1175416239">
      <w:bodyDiv w:val="1"/>
      <w:marLeft w:val="0"/>
      <w:marRight w:val="0"/>
      <w:marTop w:val="0"/>
      <w:marBottom w:val="0"/>
      <w:divBdr>
        <w:top w:val="none" w:sz="0" w:space="0" w:color="auto"/>
        <w:left w:val="none" w:sz="0" w:space="0" w:color="auto"/>
        <w:bottom w:val="none" w:sz="0" w:space="0" w:color="auto"/>
        <w:right w:val="none" w:sz="0" w:space="0" w:color="auto"/>
      </w:divBdr>
    </w:div>
    <w:div w:id="1176656986">
      <w:bodyDiv w:val="1"/>
      <w:marLeft w:val="0"/>
      <w:marRight w:val="0"/>
      <w:marTop w:val="0"/>
      <w:marBottom w:val="0"/>
      <w:divBdr>
        <w:top w:val="none" w:sz="0" w:space="0" w:color="auto"/>
        <w:left w:val="none" w:sz="0" w:space="0" w:color="auto"/>
        <w:bottom w:val="none" w:sz="0" w:space="0" w:color="auto"/>
        <w:right w:val="none" w:sz="0" w:space="0" w:color="auto"/>
      </w:divBdr>
    </w:div>
    <w:div w:id="1178350685">
      <w:bodyDiv w:val="1"/>
      <w:marLeft w:val="0"/>
      <w:marRight w:val="0"/>
      <w:marTop w:val="0"/>
      <w:marBottom w:val="0"/>
      <w:divBdr>
        <w:top w:val="none" w:sz="0" w:space="0" w:color="auto"/>
        <w:left w:val="none" w:sz="0" w:space="0" w:color="auto"/>
        <w:bottom w:val="none" w:sz="0" w:space="0" w:color="auto"/>
        <w:right w:val="none" w:sz="0" w:space="0" w:color="auto"/>
      </w:divBdr>
    </w:div>
    <w:div w:id="1178352243">
      <w:bodyDiv w:val="1"/>
      <w:marLeft w:val="0"/>
      <w:marRight w:val="0"/>
      <w:marTop w:val="0"/>
      <w:marBottom w:val="0"/>
      <w:divBdr>
        <w:top w:val="none" w:sz="0" w:space="0" w:color="auto"/>
        <w:left w:val="none" w:sz="0" w:space="0" w:color="auto"/>
        <w:bottom w:val="none" w:sz="0" w:space="0" w:color="auto"/>
        <w:right w:val="none" w:sz="0" w:space="0" w:color="auto"/>
      </w:divBdr>
    </w:div>
    <w:div w:id="1179733053">
      <w:bodyDiv w:val="1"/>
      <w:marLeft w:val="0"/>
      <w:marRight w:val="0"/>
      <w:marTop w:val="0"/>
      <w:marBottom w:val="0"/>
      <w:divBdr>
        <w:top w:val="none" w:sz="0" w:space="0" w:color="auto"/>
        <w:left w:val="none" w:sz="0" w:space="0" w:color="auto"/>
        <w:bottom w:val="none" w:sz="0" w:space="0" w:color="auto"/>
        <w:right w:val="none" w:sz="0" w:space="0" w:color="auto"/>
      </w:divBdr>
    </w:div>
    <w:div w:id="1180004694">
      <w:bodyDiv w:val="1"/>
      <w:marLeft w:val="0"/>
      <w:marRight w:val="0"/>
      <w:marTop w:val="0"/>
      <w:marBottom w:val="0"/>
      <w:divBdr>
        <w:top w:val="none" w:sz="0" w:space="0" w:color="auto"/>
        <w:left w:val="none" w:sz="0" w:space="0" w:color="auto"/>
        <w:bottom w:val="none" w:sz="0" w:space="0" w:color="auto"/>
        <w:right w:val="none" w:sz="0" w:space="0" w:color="auto"/>
      </w:divBdr>
    </w:div>
    <w:div w:id="1182670066">
      <w:bodyDiv w:val="1"/>
      <w:marLeft w:val="0"/>
      <w:marRight w:val="0"/>
      <w:marTop w:val="0"/>
      <w:marBottom w:val="0"/>
      <w:divBdr>
        <w:top w:val="none" w:sz="0" w:space="0" w:color="auto"/>
        <w:left w:val="none" w:sz="0" w:space="0" w:color="auto"/>
        <w:bottom w:val="none" w:sz="0" w:space="0" w:color="auto"/>
        <w:right w:val="none" w:sz="0" w:space="0" w:color="auto"/>
      </w:divBdr>
    </w:div>
    <w:div w:id="1184708522">
      <w:bodyDiv w:val="1"/>
      <w:marLeft w:val="0"/>
      <w:marRight w:val="0"/>
      <w:marTop w:val="0"/>
      <w:marBottom w:val="0"/>
      <w:divBdr>
        <w:top w:val="none" w:sz="0" w:space="0" w:color="auto"/>
        <w:left w:val="none" w:sz="0" w:space="0" w:color="auto"/>
        <w:bottom w:val="none" w:sz="0" w:space="0" w:color="auto"/>
        <w:right w:val="none" w:sz="0" w:space="0" w:color="auto"/>
      </w:divBdr>
    </w:div>
    <w:div w:id="1184979904">
      <w:bodyDiv w:val="1"/>
      <w:marLeft w:val="0"/>
      <w:marRight w:val="0"/>
      <w:marTop w:val="0"/>
      <w:marBottom w:val="0"/>
      <w:divBdr>
        <w:top w:val="none" w:sz="0" w:space="0" w:color="auto"/>
        <w:left w:val="none" w:sz="0" w:space="0" w:color="auto"/>
        <w:bottom w:val="none" w:sz="0" w:space="0" w:color="auto"/>
        <w:right w:val="none" w:sz="0" w:space="0" w:color="auto"/>
      </w:divBdr>
    </w:div>
    <w:div w:id="1188133932">
      <w:bodyDiv w:val="1"/>
      <w:marLeft w:val="0"/>
      <w:marRight w:val="0"/>
      <w:marTop w:val="0"/>
      <w:marBottom w:val="0"/>
      <w:divBdr>
        <w:top w:val="none" w:sz="0" w:space="0" w:color="auto"/>
        <w:left w:val="none" w:sz="0" w:space="0" w:color="auto"/>
        <w:bottom w:val="none" w:sz="0" w:space="0" w:color="auto"/>
        <w:right w:val="none" w:sz="0" w:space="0" w:color="auto"/>
      </w:divBdr>
    </w:div>
    <w:div w:id="1192496719">
      <w:bodyDiv w:val="1"/>
      <w:marLeft w:val="0"/>
      <w:marRight w:val="0"/>
      <w:marTop w:val="0"/>
      <w:marBottom w:val="0"/>
      <w:divBdr>
        <w:top w:val="none" w:sz="0" w:space="0" w:color="auto"/>
        <w:left w:val="none" w:sz="0" w:space="0" w:color="auto"/>
        <w:bottom w:val="none" w:sz="0" w:space="0" w:color="auto"/>
        <w:right w:val="none" w:sz="0" w:space="0" w:color="auto"/>
      </w:divBdr>
    </w:div>
    <w:div w:id="1192571147">
      <w:bodyDiv w:val="1"/>
      <w:marLeft w:val="0"/>
      <w:marRight w:val="0"/>
      <w:marTop w:val="0"/>
      <w:marBottom w:val="0"/>
      <w:divBdr>
        <w:top w:val="none" w:sz="0" w:space="0" w:color="auto"/>
        <w:left w:val="none" w:sz="0" w:space="0" w:color="auto"/>
        <w:bottom w:val="none" w:sz="0" w:space="0" w:color="auto"/>
        <w:right w:val="none" w:sz="0" w:space="0" w:color="auto"/>
      </w:divBdr>
    </w:div>
    <w:div w:id="1195339295">
      <w:bodyDiv w:val="1"/>
      <w:marLeft w:val="0"/>
      <w:marRight w:val="0"/>
      <w:marTop w:val="0"/>
      <w:marBottom w:val="0"/>
      <w:divBdr>
        <w:top w:val="none" w:sz="0" w:space="0" w:color="auto"/>
        <w:left w:val="none" w:sz="0" w:space="0" w:color="auto"/>
        <w:bottom w:val="none" w:sz="0" w:space="0" w:color="auto"/>
        <w:right w:val="none" w:sz="0" w:space="0" w:color="auto"/>
      </w:divBdr>
    </w:div>
    <w:div w:id="1196045149">
      <w:bodyDiv w:val="1"/>
      <w:marLeft w:val="0"/>
      <w:marRight w:val="0"/>
      <w:marTop w:val="0"/>
      <w:marBottom w:val="0"/>
      <w:divBdr>
        <w:top w:val="none" w:sz="0" w:space="0" w:color="auto"/>
        <w:left w:val="none" w:sz="0" w:space="0" w:color="auto"/>
        <w:bottom w:val="none" w:sz="0" w:space="0" w:color="auto"/>
        <w:right w:val="none" w:sz="0" w:space="0" w:color="auto"/>
      </w:divBdr>
    </w:div>
    <w:div w:id="1198354071">
      <w:bodyDiv w:val="1"/>
      <w:marLeft w:val="0"/>
      <w:marRight w:val="0"/>
      <w:marTop w:val="0"/>
      <w:marBottom w:val="0"/>
      <w:divBdr>
        <w:top w:val="none" w:sz="0" w:space="0" w:color="auto"/>
        <w:left w:val="none" w:sz="0" w:space="0" w:color="auto"/>
        <w:bottom w:val="none" w:sz="0" w:space="0" w:color="auto"/>
        <w:right w:val="none" w:sz="0" w:space="0" w:color="auto"/>
      </w:divBdr>
    </w:div>
    <w:div w:id="1202403988">
      <w:bodyDiv w:val="1"/>
      <w:marLeft w:val="0"/>
      <w:marRight w:val="0"/>
      <w:marTop w:val="0"/>
      <w:marBottom w:val="0"/>
      <w:divBdr>
        <w:top w:val="none" w:sz="0" w:space="0" w:color="auto"/>
        <w:left w:val="none" w:sz="0" w:space="0" w:color="auto"/>
        <w:bottom w:val="none" w:sz="0" w:space="0" w:color="auto"/>
        <w:right w:val="none" w:sz="0" w:space="0" w:color="auto"/>
      </w:divBdr>
    </w:div>
    <w:div w:id="1204557588">
      <w:bodyDiv w:val="1"/>
      <w:marLeft w:val="0"/>
      <w:marRight w:val="0"/>
      <w:marTop w:val="0"/>
      <w:marBottom w:val="0"/>
      <w:divBdr>
        <w:top w:val="none" w:sz="0" w:space="0" w:color="auto"/>
        <w:left w:val="none" w:sz="0" w:space="0" w:color="auto"/>
        <w:bottom w:val="none" w:sz="0" w:space="0" w:color="auto"/>
        <w:right w:val="none" w:sz="0" w:space="0" w:color="auto"/>
      </w:divBdr>
    </w:div>
    <w:div w:id="1204635269">
      <w:bodyDiv w:val="1"/>
      <w:marLeft w:val="0"/>
      <w:marRight w:val="0"/>
      <w:marTop w:val="0"/>
      <w:marBottom w:val="0"/>
      <w:divBdr>
        <w:top w:val="none" w:sz="0" w:space="0" w:color="auto"/>
        <w:left w:val="none" w:sz="0" w:space="0" w:color="auto"/>
        <w:bottom w:val="none" w:sz="0" w:space="0" w:color="auto"/>
        <w:right w:val="none" w:sz="0" w:space="0" w:color="auto"/>
      </w:divBdr>
    </w:div>
    <w:div w:id="1205556002">
      <w:bodyDiv w:val="1"/>
      <w:marLeft w:val="0"/>
      <w:marRight w:val="0"/>
      <w:marTop w:val="0"/>
      <w:marBottom w:val="0"/>
      <w:divBdr>
        <w:top w:val="none" w:sz="0" w:space="0" w:color="auto"/>
        <w:left w:val="none" w:sz="0" w:space="0" w:color="auto"/>
        <w:bottom w:val="none" w:sz="0" w:space="0" w:color="auto"/>
        <w:right w:val="none" w:sz="0" w:space="0" w:color="auto"/>
      </w:divBdr>
    </w:div>
    <w:div w:id="1206260822">
      <w:bodyDiv w:val="1"/>
      <w:marLeft w:val="0"/>
      <w:marRight w:val="0"/>
      <w:marTop w:val="0"/>
      <w:marBottom w:val="0"/>
      <w:divBdr>
        <w:top w:val="none" w:sz="0" w:space="0" w:color="auto"/>
        <w:left w:val="none" w:sz="0" w:space="0" w:color="auto"/>
        <w:bottom w:val="none" w:sz="0" w:space="0" w:color="auto"/>
        <w:right w:val="none" w:sz="0" w:space="0" w:color="auto"/>
      </w:divBdr>
    </w:div>
    <w:div w:id="1209149359">
      <w:bodyDiv w:val="1"/>
      <w:marLeft w:val="0"/>
      <w:marRight w:val="0"/>
      <w:marTop w:val="0"/>
      <w:marBottom w:val="0"/>
      <w:divBdr>
        <w:top w:val="none" w:sz="0" w:space="0" w:color="auto"/>
        <w:left w:val="none" w:sz="0" w:space="0" w:color="auto"/>
        <w:bottom w:val="none" w:sz="0" w:space="0" w:color="auto"/>
        <w:right w:val="none" w:sz="0" w:space="0" w:color="auto"/>
      </w:divBdr>
    </w:div>
    <w:div w:id="1210261306">
      <w:bodyDiv w:val="1"/>
      <w:marLeft w:val="0"/>
      <w:marRight w:val="0"/>
      <w:marTop w:val="0"/>
      <w:marBottom w:val="0"/>
      <w:divBdr>
        <w:top w:val="none" w:sz="0" w:space="0" w:color="auto"/>
        <w:left w:val="none" w:sz="0" w:space="0" w:color="auto"/>
        <w:bottom w:val="none" w:sz="0" w:space="0" w:color="auto"/>
        <w:right w:val="none" w:sz="0" w:space="0" w:color="auto"/>
      </w:divBdr>
    </w:div>
    <w:div w:id="1212427238">
      <w:bodyDiv w:val="1"/>
      <w:marLeft w:val="0"/>
      <w:marRight w:val="0"/>
      <w:marTop w:val="0"/>
      <w:marBottom w:val="0"/>
      <w:divBdr>
        <w:top w:val="none" w:sz="0" w:space="0" w:color="auto"/>
        <w:left w:val="none" w:sz="0" w:space="0" w:color="auto"/>
        <w:bottom w:val="none" w:sz="0" w:space="0" w:color="auto"/>
        <w:right w:val="none" w:sz="0" w:space="0" w:color="auto"/>
      </w:divBdr>
    </w:div>
    <w:div w:id="1212766100">
      <w:bodyDiv w:val="1"/>
      <w:marLeft w:val="0"/>
      <w:marRight w:val="0"/>
      <w:marTop w:val="0"/>
      <w:marBottom w:val="0"/>
      <w:divBdr>
        <w:top w:val="none" w:sz="0" w:space="0" w:color="auto"/>
        <w:left w:val="none" w:sz="0" w:space="0" w:color="auto"/>
        <w:bottom w:val="none" w:sz="0" w:space="0" w:color="auto"/>
        <w:right w:val="none" w:sz="0" w:space="0" w:color="auto"/>
      </w:divBdr>
    </w:div>
    <w:div w:id="1213662090">
      <w:bodyDiv w:val="1"/>
      <w:marLeft w:val="0"/>
      <w:marRight w:val="0"/>
      <w:marTop w:val="0"/>
      <w:marBottom w:val="0"/>
      <w:divBdr>
        <w:top w:val="none" w:sz="0" w:space="0" w:color="auto"/>
        <w:left w:val="none" w:sz="0" w:space="0" w:color="auto"/>
        <w:bottom w:val="none" w:sz="0" w:space="0" w:color="auto"/>
        <w:right w:val="none" w:sz="0" w:space="0" w:color="auto"/>
      </w:divBdr>
    </w:div>
    <w:div w:id="1217816674">
      <w:bodyDiv w:val="1"/>
      <w:marLeft w:val="0"/>
      <w:marRight w:val="0"/>
      <w:marTop w:val="0"/>
      <w:marBottom w:val="0"/>
      <w:divBdr>
        <w:top w:val="none" w:sz="0" w:space="0" w:color="auto"/>
        <w:left w:val="none" w:sz="0" w:space="0" w:color="auto"/>
        <w:bottom w:val="none" w:sz="0" w:space="0" w:color="auto"/>
        <w:right w:val="none" w:sz="0" w:space="0" w:color="auto"/>
      </w:divBdr>
    </w:div>
    <w:div w:id="1221479172">
      <w:bodyDiv w:val="1"/>
      <w:marLeft w:val="0"/>
      <w:marRight w:val="0"/>
      <w:marTop w:val="0"/>
      <w:marBottom w:val="0"/>
      <w:divBdr>
        <w:top w:val="none" w:sz="0" w:space="0" w:color="auto"/>
        <w:left w:val="none" w:sz="0" w:space="0" w:color="auto"/>
        <w:bottom w:val="none" w:sz="0" w:space="0" w:color="auto"/>
        <w:right w:val="none" w:sz="0" w:space="0" w:color="auto"/>
      </w:divBdr>
    </w:div>
    <w:div w:id="1222716873">
      <w:bodyDiv w:val="1"/>
      <w:marLeft w:val="0"/>
      <w:marRight w:val="0"/>
      <w:marTop w:val="0"/>
      <w:marBottom w:val="0"/>
      <w:divBdr>
        <w:top w:val="none" w:sz="0" w:space="0" w:color="auto"/>
        <w:left w:val="none" w:sz="0" w:space="0" w:color="auto"/>
        <w:bottom w:val="none" w:sz="0" w:space="0" w:color="auto"/>
        <w:right w:val="none" w:sz="0" w:space="0" w:color="auto"/>
      </w:divBdr>
    </w:div>
    <w:div w:id="1224677172">
      <w:bodyDiv w:val="1"/>
      <w:marLeft w:val="0"/>
      <w:marRight w:val="0"/>
      <w:marTop w:val="0"/>
      <w:marBottom w:val="0"/>
      <w:divBdr>
        <w:top w:val="none" w:sz="0" w:space="0" w:color="auto"/>
        <w:left w:val="none" w:sz="0" w:space="0" w:color="auto"/>
        <w:bottom w:val="none" w:sz="0" w:space="0" w:color="auto"/>
        <w:right w:val="none" w:sz="0" w:space="0" w:color="auto"/>
      </w:divBdr>
    </w:div>
    <w:div w:id="1224834987">
      <w:bodyDiv w:val="1"/>
      <w:marLeft w:val="0"/>
      <w:marRight w:val="0"/>
      <w:marTop w:val="0"/>
      <w:marBottom w:val="0"/>
      <w:divBdr>
        <w:top w:val="none" w:sz="0" w:space="0" w:color="auto"/>
        <w:left w:val="none" w:sz="0" w:space="0" w:color="auto"/>
        <w:bottom w:val="none" w:sz="0" w:space="0" w:color="auto"/>
        <w:right w:val="none" w:sz="0" w:space="0" w:color="auto"/>
      </w:divBdr>
    </w:div>
    <w:div w:id="1226722100">
      <w:bodyDiv w:val="1"/>
      <w:marLeft w:val="0"/>
      <w:marRight w:val="0"/>
      <w:marTop w:val="0"/>
      <w:marBottom w:val="0"/>
      <w:divBdr>
        <w:top w:val="none" w:sz="0" w:space="0" w:color="auto"/>
        <w:left w:val="none" w:sz="0" w:space="0" w:color="auto"/>
        <w:bottom w:val="none" w:sz="0" w:space="0" w:color="auto"/>
        <w:right w:val="none" w:sz="0" w:space="0" w:color="auto"/>
      </w:divBdr>
    </w:div>
    <w:div w:id="1228609028">
      <w:bodyDiv w:val="1"/>
      <w:marLeft w:val="0"/>
      <w:marRight w:val="0"/>
      <w:marTop w:val="0"/>
      <w:marBottom w:val="0"/>
      <w:divBdr>
        <w:top w:val="none" w:sz="0" w:space="0" w:color="auto"/>
        <w:left w:val="none" w:sz="0" w:space="0" w:color="auto"/>
        <w:bottom w:val="none" w:sz="0" w:space="0" w:color="auto"/>
        <w:right w:val="none" w:sz="0" w:space="0" w:color="auto"/>
      </w:divBdr>
    </w:div>
    <w:div w:id="1230648684">
      <w:bodyDiv w:val="1"/>
      <w:marLeft w:val="0"/>
      <w:marRight w:val="0"/>
      <w:marTop w:val="0"/>
      <w:marBottom w:val="0"/>
      <w:divBdr>
        <w:top w:val="none" w:sz="0" w:space="0" w:color="auto"/>
        <w:left w:val="none" w:sz="0" w:space="0" w:color="auto"/>
        <w:bottom w:val="none" w:sz="0" w:space="0" w:color="auto"/>
        <w:right w:val="none" w:sz="0" w:space="0" w:color="auto"/>
      </w:divBdr>
    </w:div>
    <w:div w:id="1231961186">
      <w:bodyDiv w:val="1"/>
      <w:marLeft w:val="0"/>
      <w:marRight w:val="0"/>
      <w:marTop w:val="0"/>
      <w:marBottom w:val="0"/>
      <w:divBdr>
        <w:top w:val="none" w:sz="0" w:space="0" w:color="auto"/>
        <w:left w:val="none" w:sz="0" w:space="0" w:color="auto"/>
        <w:bottom w:val="none" w:sz="0" w:space="0" w:color="auto"/>
        <w:right w:val="none" w:sz="0" w:space="0" w:color="auto"/>
      </w:divBdr>
    </w:div>
    <w:div w:id="1232929885">
      <w:bodyDiv w:val="1"/>
      <w:marLeft w:val="0"/>
      <w:marRight w:val="0"/>
      <w:marTop w:val="0"/>
      <w:marBottom w:val="0"/>
      <w:divBdr>
        <w:top w:val="none" w:sz="0" w:space="0" w:color="auto"/>
        <w:left w:val="none" w:sz="0" w:space="0" w:color="auto"/>
        <w:bottom w:val="none" w:sz="0" w:space="0" w:color="auto"/>
        <w:right w:val="none" w:sz="0" w:space="0" w:color="auto"/>
      </w:divBdr>
    </w:div>
    <w:div w:id="1233588069">
      <w:bodyDiv w:val="1"/>
      <w:marLeft w:val="0"/>
      <w:marRight w:val="0"/>
      <w:marTop w:val="0"/>
      <w:marBottom w:val="0"/>
      <w:divBdr>
        <w:top w:val="none" w:sz="0" w:space="0" w:color="auto"/>
        <w:left w:val="none" w:sz="0" w:space="0" w:color="auto"/>
        <w:bottom w:val="none" w:sz="0" w:space="0" w:color="auto"/>
        <w:right w:val="none" w:sz="0" w:space="0" w:color="auto"/>
      </w:divBdr>
    </w:div>
    <w:div w:id="1233855939">
      <w:bodyDiv w:val="1"/>
      <w:marLeft w:val="0"/>
      <w:marRight w:val="0"/>
      <w:marTop w:val="0"/>
      <w:marBottom w:val="0"/>
      <w:divBdr>
        <w:top w:val="none" w:sz="0" w:space="0" w:color="auto"/>
        <w:left w:val="none" w:sz="0" w:space="0" w:color="auto"/>
        <w:bottom w:val="none" w:sz="0" w:space="0" w:color="auto"/>
        <w:right w:val="none" w:sz="0" w:space="0" w:color="auto"/>
      </w:divBdr>
    </w:div>
    <w:div w:id="1235241417">
      <w:bodyDiv w:val="1"/>
      <w:marLeft w:val="0"/>
      <w:marRight w:val="0"/>
      <w:marTop w:val="0"/>
      <w:marBottom w:val="0"/>
      <w:divBdr>
        <w:top w:val="none" w:sz="0" w:space="0" w:color="auto"/>
        <w:left w:val="none" w:sz="0" w:space="0" w:color="auto"/>
        <w:bottom w:val="none" w:sz="0" w:space="0" w:color="auto"/>
        <w:right w:val="none" w:sz="0" w:space="0" w:color="auto"/>
      </w:divBdr>
    </w:div>
    <w:div w:id="1235359058">
      <w:bodyDiv w:val="1"/>
      <w:marLeft w:val="0"/>
      <w:marRight w:val="0"/>
      <w:marTop w:val="0"/>
      <w:marBottom w:val="0"/>
      <w:divBdr>
        <w:top w:val="none" w:sz="0" w:space="0" w:color="auto"/>
        <w:left w:val="none" w:sz="0" w:space="0" w:color="auto"/>
        <w:bottom w:val="none" w:sz="0" w:space="0" w:color="auto"/>
        <w:right w:val="none" w:sz="0" w:space="0" w:color="auto"/>
      </w:divBdr>
    </w:div>
    <w:div w:id="1237591843">
      <w:bodyDiv w:val="1"/>
      <w:marLeft w:val="0"/>
      <w:marRight w:val="0"/>
      <w:marTop w:val="0"/>
      <w:marBottom w:val="0"/>
      <w:divBdr>
        <w:top w:val="none" w:sz="0" w:space="0" w:color="auto"/>
        <w:left w:val="none" w:sz="0" w:space="0" w:color="auto"/>
        <w:bottom w:val="none" w:sz="0" w:space="0" w:color="auto"/>
        <w:right w:val="none" w:sz="0" w:space="0" w:color="auto"/>
      </w:divBdr>
    </w:div>
    <w:div w:id="1237937427">
      <w:bodyDiv w:val="1"/>
      <w:marLeft w:val="0"/>
      <w:marRight w:val="0"/>
      <w:marTop w:val="0"/>
      <w:marBottom w:val="0"/>
      <w:divBdr>
        <w:top w:val="none" w:sz="0" w:space="0" w:color="auto"/>
        <w:left w:val="none" w:sz="0" w:space="0" w:color="auto"/>
        <w:bottom w:val="none" w:sz="0" w:space="0" w:color="auto"/>
        <w:right w:val="none" w:sz="0" w:space="0" w:color="auto"/>
      </w:divBdr>
    </w:div>
    <w:div w:id="1239246167">
      <w:bodyDiv w:val="1"/>
      <w:marLeft w:val="0"/>
      <w:marRight w:val="0"/>
      <w:marTop w:val="0"/>
      <w:marBottom w:val="0"/>
      <w:divBdr>
        <w:top w:val="none" w:sz="0" w:space="0" w:color="auto"/>
        <w:left w:val="none" w:sz="0" w:space="0" w:color="auto"/>
        <w:bottom w:val="none" w:sz="0" w:space="0" w:color="auto"/>
        <w:right w:val="none" w:sz="0" w:space="0" w:color="auto"/>
      </w:divBdr>
    </w:div>
    <w:div w:id="1239441969">
      <w:bodyDiv w:val="1"/>
      <w:marLeft w:val="0"/>
      <w:marRight w:val="0"/>
      <w:marTop w:val="0"/>
      <w:marBottom w:val="0"/>
      <w:divBdr>
        <w:top w:val="none" w:sz="0" w:space="0" w:color="auto"/>
        <w:left w:val="none" w:sz="0" w:space="0" w:color="auto"/>
        <w:bottom w:val="none" w:sz="0" w:space="0" w:color="auto"/>
        <w:right w:val="none" w:sz="0" w:space="0" w:color="auto"/>
      </w:divBdr>
    </w:div>
    <w:div w:id="1240401700">
      <w:bodyDiv w:val="1"/>
      <w:marLeft w:val="0"/>
      <w:marRight w:val="0"/>
      <w:marTop w:val="0"/>
      <w:marBottom w:val="0"/>
      <w:divBdr>
        <w:top w:val="none" w:sz="0" w:space="0" w:color="auto"/>
        <w:left w:val="none" w:sz="0" w:space="0" w:color="auto"/>
        <w:bottom w:val="none" w:sz="0" w:space="0" w:color="auto"/>
        <w:right w:val="none" w:sz="0" w:space="0" w:color="auto"/>
      </w:divBdr>
    </w:div>
    <w:div w:id="1242329077">
      <w:bodyDiv w:val="1"/>
      <w:marLeft w:val="0"/>
      <w:marRight w:val="0"/>
      <w:marTop w:val="0"/>
      <w:marBottom w:val="0"/>
      <w:divBdr>
        <w:top w:val="none" w:sz="0" w:space="0" w:color="auto"/>
        <w:left w:val="none" w:sz="0" w:space="0" w:color="auto"/>
        <w:bottom w:val="none" w:sz="0" w:space="0" w:color="auto"/>
        <w:right w:val="none" w:sz="0" w:space="0" w:color="auto"/>
      </w:divBdr>
    </w:div>
    <w:div w:id="1244097692">
      <w:bodyDiv w:val="1"/>
      <w:marLeft w:val="0"/>
      <w:marRight w:val="0"/>
      <w:marTop w:val="0"/>
      <w:marBottom w:val="0"/>
      <w:divBdr>
        <w:top w:val="none" w:sz="0" w:space="0" w:color="auto"/>
        <w:left w:val="none" w:sz="0" w:space="0" w:color="auto"/>
        <w:bottom w:val="none" w:sz="0" w:space="0" w:color="auto"/>
        <w:right w:val="none" w:sz="0" w:space="0" w:color="auto"/>
      </w:divBdr>
    </w:div>
    <w:div w:id="1244685296">
      <w:bodyDiv w:val="1"/>
      <w:marLeft w:val="0"/>
      <w:marRight w:val="0"/>
      <w:marTop w:val="0"/>
      <w:marBottom w:val="0"/>
      <w:divBdr>
        <w:top w:val="none" w:sz="0" w:space="0" w:color="auto"/>
        <w:left w:val="none" w:sz="0" w:space="0" w:color="auto"/>
        <w:bottom w:val="none" w:sz="0" w:space="0" w:color="auto"/>
        <w:right w:val="none" w:sz="0" w:space="0" w:color="auto"/>
      </w:divBdr>
    </w:div>
    <w:div w:id="1248466444">
      <w:bodyDiv w:val="1"/>
      <w:marLeft w:val="0"/>
      <w:marRight w:val="0"/>
      <w:marTop w:val="0"/>
      <w:marBottom w:val="0"/>
      <w:divBdr>
        <w:top w:val="none" w:sz="0" w:space="0" w:color="auto"/>
        <w:left w:val="none" w:sz="0" w:space="0" w:color="auto"/>
        <w:bottom w:val="none" w:sz="0" w:space="0" w:color="auto"/>
        <w:right w:val="none" w:sz="0" w:space="0" w:color="auto"/>
      </w:divBdr>
    </w:div>
    <w:div w:id="1248730986">
      <w:bodyDiv w:val="1"/>
      <w:marLeft w:val="0"/>
      <w:marRight w:val="0"/>
      <w:marTop w:val="0"/>
      <w:marBottom w:val="0"/>
      <w:divBdr>
        <w:top w:val="none" w:sz="0" w:space="0" w:color="auto"/>
        <w:left w:val="none" w:sz="0" w:space="0" w:color="auto"/>
        <w:bottom w:val="none" w:sz="0" w:space="0" w:color="auto"/>
        <w:right w:val="none" w:sz="0" w:space="0" w:color="auto"/>
      </w:divBdr>
    </w:div>
    <w:div w:id="1249383571">
      <w:bodyDiv w:val="1"/>
      <w:marLeft w:val="0"/>
      <w:marRight w:val="0"/>
      <w:marTop w:val="0"/>
      <w:marBottom w:val="0"/>
      <w:divBdr>
        <w:top w:val="none" w:sz="0" w:space="0" w:color="auto"/>
        <w:left w:val="none" w:sz="0" w:space="0" w:color="auto"/>
        <w:bottom w:val="none" w:sz="0" w:space="0" w:color="auto"/>
        <w:right w:val="none" w:sz="0" w:space="0" w:color="auto"/>
      </w:divBdr>
    </w:div>
    <w:div w:id="1249925163">
      <w:bodyDiv w:val="1"/>
      <w:marLeft w:val="0"/>
      <w:marRight w:val="0"/>
      <w:marTop w:val="0"/>
      <w:marBottom w:val="0"/>
      <w:divBdr>
        <w:top w:val="none" w:sz="0" w:space="0" w:color="auto"/>
        <w:left w:val="none" w:sz="0" w:space="0" w:color="auto"/>
        <w:bottom w:val="none" w:sz="0" w:space="0" w:color="auto"/>
        <w:right w:val="none" w:sz="0" w:space="0" w:color="auto"/>
      </w:divBdr>
    </w:div>
    <w:div w:id="1253706695">
      <w:bodyDiv w:val="1"/>
      <w:marLeft w:val="0"/>
      <w:marRight w:val="0"/>
      <w:marTop w:val="0"/>
      <w:marBottom w:val="0"/>
      <w:divBdr>
        <w:top w:val="none" w:sz="0" w:space="0" w:color="auto"/>
        <w:left w:val="none" w:sz="0" w:space="0" w:color="auto"/>
        <w:bottom w:val="none" w:sz="0" w:space="0" w:color="auto"/>
        <w:right w:val="none" w:sz="0" w:space="0" w:color="auto"/>
      </w:divBdr>
    </w:div>
    <w:div w:id="1253969144">
      <w:bodyDiv w:val="1"/>
      <w:marLeft w:val="0"/>
      <w:marRight w:val="0"/>
      <w:marTop w:val="0"/>
      <w:marBottom w:val="0"/>
      <w:divBdr>
        <w:top w:val="none" w:sz="0" w:space="0" w:color="auto"/>
        <w:left w:val="none" w:sz="0" w:space="0" w:color="auto"/>
        <w:bottom w:val="none" w:sz="0" w:space="0" w:color="auto"/>
        <w:right w:val="none" w:sz="0" w:space="0" w:color="auto"/>
      </w:divBdr>
    </w:div>
    <w:div w:id="1254974602">
      <w:bodyDiv w:val="1"/>
      <w:marLeft w:val="0"/>
      <w:marRight w:val="0"/>
      <w:marTop w:val="0"/>
      <w:marBottom w:val="0"/>
      <w:divBdr>
        <w:top w:val="none" w:sz="0" w:space="0" w:color="auto"/>
        <w:left w:val="none" w:sz="0" w:space="0" w:color="auto"/>
        <w:bottom w:val="none" w:sz="0" w:space="0" w:color="auto"/>
        <w:right w:val="none" w:sz="0" w:space="0" w:color="auto"/>
      </w:divBdr>
    </w:div>
    <w:div w:id="1257523697">
      <w:bodyDiv w:val="1"/>
      <w:marLeft w:val="0"/>
      <w:marRight w:val="0"/>
      <w:marTop w:val="0"/>
      <w:marBottom w:val="0"/>
      <w:divBdr>
        <w:top w:val="none" w:sz="0" w:space="0" w:color="auto"/>
        <w:left w:val="none" w:sz="0" w:space="0" w:color="auto"/>
        <w:bottom w:val="none" w:sz="0" w:space="0" w:color="auto"/>
        <w:right w:val="none" w:sz="0" w:space="0" w:color="auto"/>
      </w:divBdr>
    </w:div>
    <w:div w:id="1259949196">
      <w:bodyDiv w:val="1"/>
      <w:marLeft w:val="0"/>
      <w:marRight w:val="0"/>
      <w:marTop w:val="0"/>
      <w:marBottom w:val="0"/>
      <w:divBdr>
        <w:top w:val="none" w:sz="0" w:space="0" w:color="auto"/>
        <w:left w:val="none" w:sz="0" w:space="0" w:color="auto"/>
        <w:bottom w:val="none" w:sz="0" w:space="0" w:color="auto"/>
        <w:right w:val="none" w:sz="0" w:space="0" w:color="auto"/>
      </w:divBdr>
    </w:div>
    <w:div w:id="1264876465">
      <w:bodyDiv w:val="1"/>
      <w:marLeft w:val="0"/>
      <w:marRight w:val="0"/>
      <w:marTop w:val="0"/>
      <w:marBottom w:val="0"/>
      <w:divBdr>
        <w:top w:val="none" w:sz="0" w:space="0" w:color="auto"/>
        <w:left w:val="none" w:sz="0" w:space="0" w:color="auto"/>
        <w:bottom w:val="none" w:sz="0" w:space="0" w:color="auto"/>
        <w:right w:val="none" w:sz="0" w:space="0" w:color="auto"/>
      </w:divBdr>
    </w:div>
    <w:div w:id="1265847410">
      <w:bodyDiv w:val="1"/>
      <w:marLeft w:val="0"/>
      <w:marRight w:val="0"/>
      <w:marTop w:val="0"/>
      <w:marBottom w:val="0"/>
      <w:divBdr>
        <w:top w:val="none" w:sz="0" w:space="0" w:color="auto"/>
        <w:left w:val="none" w:sz="0" w:space="0" w:color="auto"/>
        <w:bottom w:val="none" w:sz="0" w:space="0" w:color="auto"/>
        <w:right w:val="none" w:sz="0" w:space="0" w:color="auto"/>
      </w:divBdr>
    </w:div>
    <w:div w:id="1269390623">
      <w:bodyDiv w:val="1"/>
      <w:marLeft w:val="0"/>
      <w:marRight w:val="0"/>
      <w:marTop w:val="0"/>
      <w:marBottom w:val="0"/>
      <w:divBdr>
        <w:top w:val="none" w:sz="0" w:space="0" w:color="auto"/>
        <w:left w:val="none" w:sz="0" w:space="0" w:color="auto"/>
        <w:bottom w:val="none" w:sz="0" w:space="0" w:color="auto"/>
        <w:right w:val="none" w:sz="0" w:space="0" w:color="auto"/>
      </w:divBdr>
    </w:div>
    <w:div w:id="1271618890">
      <w:bodyDiv w:val="1"/>
      <w:marLeft w:val="0"/>
      <w:marRight w:val="0"/>
      <w:marTop w:val="0"/>
      <w:marBottom w:val="0"/>
      <w:divBdr>
        <w:top w:val="none" w:sz="0" w:space="0" w:color="auto"/>
        <w:left w:val="none" w:sz="0" w:space="0" w:color="auto"/>
        <w:bottom w:val="none" w:sz="0" w:space="0" w:color="auto"/>
        <w:right w:val="none" w:sz="0" w:space="0" w:color="auto"/>
      </w:divBdr>
    </w:div>
    <w:div w:id="1274635431">
      <w:bodyDiv w:val="1"/>
      <w:marLeft w:val="0"/>
      <w:marRight w:val="0"/>
      <w:marTop w:val="0"/>
      <w:marBottom w:val="0"/>
      <w:divBdr>
        <w:top w:val="none" w:sz="0" w:space="0" w:color="auto"/>
        <w:left w:val="none" w:sz="0" w:space="0" w:color="auto"/>
        <w:bottom w:val="none" w:sz="0" w:space="0" w:color="auto"/>
        <w:right w:val="none" w:sz="0" w:space="0" w:color="auto"/>
      </w:divBdr>
    </w:div>
    <w:div w:id="1274750916">
      <w:bodyDiv w:val="1"/>
      <w:marLeft w:val="0"/>
      <w:marRight w:val="0"/>
      <w:marTop w:val="0"/>
      <w:marBottom w:val="0"/>
      <w:divBdr>
        <w:top w:val="none" w:sz="0" w:space="0" w:color="auto"/>
        <w:left w:val="none" w:sz="0" w:space="0" w:color="auto"/>
        <w:bottom w:val="none" w:sz="0" w:space="0" w:color="auto"/>
        <w:right w:val="none" w:sz="0" w:space="0" w:color="auto"/>
      </w:divBdr>
    </w:div>
    <w:div w:id="1276669140">
      <w:bodyDiv w:val="1"/>
      <w:marLeft w:val="0"/>
      <w:marRight w:val="0"/>
      <w:marTop w:val="0"/>
      <w:marBottom w:val="0"/>
      <w:divBdr>
        <w:top w:val="none" w:sz="0" w:space="0" w:color="auto"/>
        <w:left w:val="none" w:sz="0" w:space="0" w:color="auto"/>
        <w:bottom w:val="none" w:sz="0" w:space="0" w:color="auto"/>
        <w:right w:val="none" w:sz="0" w:space="0" w:color="auto"/>
      </w:divBdr>
    </w:div>
    <w:div w:id="1285039086">
      <w:bodyDiv w:val="1"/>
      <w:marLeft w:val="0"/>
      <w:marRight w:val="0"/>
      <w:marTop w:val="0"/>
      <w:marBottom w:val="0"/>
      <w:divBdr>
        <w:top w:val="none" w:sz="0" w:space="0" w:color="auto"/>
        <w:left w:val="none" w:sz="0" w:space="0" w:color="auto"/>
        <w:bottom w:val="none" w:sz="0" w:space="0" w:color="auto"/>
        <w:right w:val="none" w:sz="0" w:space="0" w:color="auto"/>
      </w:divBdr>
    </w:div>
    <w:div w:id="1286348367">
      <w:bodyDiv w:val="1"/>
      <w:marLeft w:val="0"/>
      <w:marRight w:val="0"/>
      <w:marTop w:val="0"/>
      <w:marBottom w:val="0"/>
      <w:divBdr>
        <w:top w:val="none" w:sz="0" w:space="0" w:color="auto"/>
        <w:left w:val="none" w:sz="0" w:space="0" w:color="auto"/>
        <w:bottom w:val="none" w:sz="0" w:space="0" w:color="auto"/>
        <w:right w:val="none" w:sz="0" w:space="0" w:color="auto"/>
      </w:divBdr>
    </w:div>
    <w:div w:id="1289165077">
      <w:bodyDiv w:val="1"/>
      <w:marLeft w:val="0"/>
      <w:marRight w:val="0"/>
      <w:marTop w:val="0"/>
      <w:marBottom w:val="0"/>
      <w:divBdr>
        <w:top w:val="none" w:sz="0" w:space="0" w:color="auto"/>
        <w:left w:val="none" w:sz="0" w:space="0" w:color="auto"/>
        <w:bottom w:val="none" w:sz="0" w:space="0" w:color="auto"/>
        <w:right w:val="none" w:sz="0" w:space="0" w:color="auto"/>
      </w:divBdr>
    </w:div>
    <w:div w:id="1290668760">
      <w:bodyDiv w:val="1"/>
      <w:marLeft w:val="0"/>
      <w:marRight w:val="0"/>
      <w:marTop w:val="0"/>
      <w:marBottom w:val="0"/>
      <w:divBdr>
        <w:top w:val="none" w:sz="0" w:space="0" w:color="auto"/>
        <w:left w:val="none" w:sz="0" w:space="0" w:color="auto"/>
        <w:bottom w:val="none" w:sz="0" w:space="0" w:color="auto"/>
        <w:right w:val="none" w:sz="0" w:space="0" w:color="auto"/>
      </w:divBdr>
    </w:div>
    <w:div w:id="1294214430">
      <w:bodyDiv w:val="1"/>
      <w:marLeft w:val="0"/>
      <w:marRight w:val="0"/>
      <w:marTop w:val="0"/>
      <w:marBottom w:val="0"/>
      <w:divBdr>
        <w:top w:val="none" w:sz="0" w:space="0" w:color="auto"/>
        <w:left w:val="none" w:sz="0" w:space="0" w:color="auto"/>
        <w:bottom w:val="none" w:sz="0" w:space="0" w:color="auto"/>
        <w:right w:val="none" w:sz="0" w:space="0" w:color="auto"/>
      </w:divBdr>
    </w:div>
    <w:div w:id="1296834335">
      <w:bodyDiv w:val="1"/>
      <w:marLeft w:val="0"/>
      <w:marRight w:val="0"/>
      <w:marTop w:val="0"/>
      <w:marBottom w:val="0"/>
      <w:divBdr>
        <w:top w:val="none" w:sz="0" w:space="0" w:color="auto"/>
        <w:left w:val="none" w:sz="0" w:space="0" w:color="auto"/>
        <w:bottom w:val="none" w:sz="0" w:space="0" w:color="auto"/>
        <w:right w:val="none" w:sz="0" w:space="0" w:color="auto"/>
      </w:divBdr>
    </w:div>
    <w:div w:id="1297757223">
      <w:bodyDiv w:val="1"/>
      <w:marLeft w:val="0"/>
      <w:marRight w:val="0"/>
      <w:marTop w:val="0"/>
      <w:marBottom w:val="0"/>
      <w:divBdr>
        <w:top w:val="none" w:sz="0" w:space="0" w:color="auto"/>
        <w:left w:val="none" w:sz="0" w:space="0" w:color="auto"/>
        <w:bottom w:val="none" w:sz="0" w:space="0" w:color="auto"/>
        <w:right w:val="none" w:sz="0" w:space="0" w:color="auto"/>
      </w:divBdr>
    </w:div>
    <w:div w:id="1299067362">
      <w:bodyDiv w:val="1"/>
      <w:marLeft w:val="0"/>
      <w:marRight w:val="0"/>
      <w:marTop w:val="0"/>
      <w:marBottom w:val="0"/>
      <w:divBdr>
        <w:top w:val="none" w:sz="0" w:space="0" w:color="auto"/>
        <w:left w:val="none" w:sz="0" w:space="0" w:color="auto"/>
        <w:bottom w:val="none" w:sz="0" w:space="0" w:color="auto"/>
        <w:right w:val="none" w:sz="0" w:space="0" w:color="auto"/>
      </w:divBdr>
    </w:div>
    <w:div w:id="1301762976">
      <w:bodyDiv w:val="1"/>
      <w:marLeft w:val="0"/>
      <w:marRight w:val="0"/>
      <w:marTop w:val="0"/>
      <w:marBottom w:val="0"/>
      <w:divBdr>
        <w:top w:val="none" w:sz="0" w:space="0" w:color="auto"/>
        <w:left w:val="none" w:sz="0" w:space="0" w:color="auto"/>
        <w:bottom w:val="none" w:sz="0" w:space="0" w:color="auto"/>
        <w:right w:val="none" w:sz="0" w:space="0" w:color="auto"/>
      </w:divBdr>
    </w:div>
    <w:div w:id="1302227699">
      <w:bodyDiv w:val="1"/>
      <w:marLeft w:val="0"/>
      <w:marRight w:val="0"/>
      <w:marTop w:val="0"/>
      <w:marBottom w:val="0"/>
      <w:divBdr>
        <w:top w:val="none" w:sz="0" w:space="0" w:color="auto"/>
        <w:left w:val="none" w:sz="0" w:space="0" w:color="auto"/>
        <w:bottom w:val="none" w:sz="0" w:space="0" w:color="auto"/>
        <w:right w:val="none" w:sz="0" w:space="0" w:color="auto"/>
      </w:divBdr>
    </w:div>
    <w:div w:id="1302271201">
      <w:bodyDiv w:val="1"/>
      <w:marLeft w:val="0"/>
      <w:marRight w:val="0"/>
      <w:marTop w:val="0"/>
      <w:marBottom w:val="0"/>
      <w:divBdr>
        <w:top w:val="none" w:sz="0" w:space="0" w:color="auto"/>
        <w:left w:val="none" w:sz="0" w:space="0" w:color="auto"/>
        <w:bottom w:val="none" w:sz="0" w:space="0" w:color="auto"/>
        <w:right w:val="none" w:sz="0" w:space="0" w:color="auto"/>
      </w:divBdr>
    </w:div>
    <w:div w:id="1302887151">
      <w:bodyDiv w:val="1"/>
      <w:marLeft w:val="0"/>
      <w:marRight w:val="0"/>
      <w:marTop w:val="0"/>
      <w:marBottom w:val="0"/>
      <w:divBdr>
        <w:top w:val="none" w:sz="0" w:space="0" w:color="auto"/>
        <w:left w:val="none" w:sz="0" w:space="0" w:color="auto"/>
        <w:bottom w:val="none" w:sz="0" w:space="0" w:color="auto"/>
        <w:right w:val="none" w:sz="0" w:space="0" w:color="auto"/>
      </w:divBdr>
    </w:div>
    <w:div w:id="1307858264">
      <w:bodyDiv w:val="1"/>
      <w:marLeft w:val="0"/>
      <w:marRight w:val="0"/>
      <w:marTop w:val="0"/>
      <w:marBottom w:val="0"/>
      <w:divBdr>
        <w:top w:val="none" w:sz="0" w:space="0" w:color="auto"/>
        <w:left w:val="none" w:sz="0" w:space="0" w:color="auto"/>
        <w:bottom w:val="none" w:sz="0" w:space="0" w:color="auto"/>
        <w:right w:val="none" w:sz="0" w:space="0" w:color="auto"/>
      </w:divBdr>
    </w:div>
    <w:div w:id="1312321033">
      <w:bodyDiv w:val="1"/>
      <w:marLeft w:val="0"/>
      <w:marRight w:val="0"/>
      <w:marTop w:val="0"/>
      <w:marBottom w:val="0"/>
      <w:divBdr>
        <w:top w:val="none" w:sz="0" w:space="0" w:color="auto"/>
        <w:left w:val="none" w:sz="0" w:space="0" w:color="auto"/>
        <w:bottom w:val="none" w:sz="0" w:space="0" w:color="auto"/>
        <w:right w:val="none" w:sz="0" w:space="0" w:color="auto"/>
      </w:divBdr>
    </w:div>
    <w:div w:id="1312708951">
      <w:bodyDiv w:val="1"/>
      <w:marLeft w:val="0"/>
      <w:marRight w:val="0"/>
      <w:marTop w:val="0"/>
      <w:marBottom w:val="0"/>
      <w:divBdr>
        <w:top w:val="none" w:sz="0" w:space="0" w:color="auto"/>
        <w:left w:val="none" w:sz="0" w:space="0" w:color="auto"/>
        <w:bottom w:val="none" w:sz="0" w:space="0" w:color="auto"/>
        <w:right w:val="none" w:sz="0" w:space="0" w:color="auto"/>
      </w:divBdr>
    </w:div>
    <w:div w:id="1312952682">
      <w:bodyDiv w:val="1"/>
      <w:marLeft w:val="0"/>
      <w:marRight w:val="0"/>
      <w:marTop w:val="0"/>
      <w:marBottom w:val="0"/>
      <w:divBdr>
        <w:top w:val="none" w:sz="0" w:space="0" w:color="auto"/>
        <w:left w:val="none" w:sz="0" w:space="0" w:color="auto"/>
        <w:bottom w:val="none" w:sz="0" w:space="0" w:color="auto"/>
        <w:right w:val="none" w:sz="0" w:space="0" w:color="auto"/>
      </w:divBdr>
    </w:div>
    <w:div w:id="1314025055">
      <w:bodyDiv w:val="1"/>
      <w:marLeft w:val="0"/>
      <w:marRight w:val="0"/>
      <w:marTop w:val="0"/>
      <w:marBottom w:val="0"/>
      <w:divBdr>
        <w:top w:val="none" w:sz="0" w:space="0" w:color="auto"/>
        <w:left w:val="none" w:sz="0" w:space="0" w:color="auto"/>
        <w:bottom w:val="none" w:sz="0" w:space="0" w:color="auto"/>
        <w:right w:val="none" w:sz="0" w:space="0" w:color="auto"/>
      </w:divBdr>
    </w:div>
    <w:div w:id="1316452452">
      <w:bodyDiv w:val="1"/>
      <w:marLeft w:val="0"/>
      <w:marRight w:val="0"/>
      <w:marTop w:val="0"/>
      <w:marBottom w:val="0"/>
      <w:divBdr>
        <w:top w:val="none" w:sz="0" w:space="0" w:color="auto"/>
        <w:left w:val="none" w:sz="0" w:space="0" w:color="auto"/>
        <w:bottom w:val="none" w:sz="0" w:space="0" w:color="auto"/>
        <w:right w:val="none" w:sz="0" w:space="0" w:color="auto"/>
      </w:divBdr>
    </w:div>
    <w:div w:id="1316952334">
      <w:bodyDiv w:val="1"/>
      <w:marLeft w:val="0"/>
      <w:marRight w:val="0"/>
      <w:marTop w:val="0"/>
      <w:marBottom w:val="0"/>
      <w:divBdr>
        <w:top w:val="none" w:sz="0" w:space="0" w:color="auto"/>
        <w:left w:val="none" w:sz="0" w:space="0" w:color="auto"/>
        <w:bottom w:val="none" w:sz="0" w:space="0" w:color="auto"/>
        <w:right w:val="none" w:sz="0" w:space="0" w:color="auto"/>
      </w:divBdr>
    </w:div>
    <w:div w:id="1317342679">
      <w:bodyDiv w:val="1"/>
      <w:marLeft w:val="0"/>
      <w:marRight w:val="0"/>
      <w:marTop w:val="0"/>
      <w:marBottom w:val="0"/>
      <w:divBdr>
        <w:top w:val="none" w:sz="0" w:space="0" w:color="auto"/>
        <w:left w:val="none" w:sz="0" w:space="0" w:color="auto"/>
        <w:bottom w:val="none" w:sz="0" w:space="0" w:color="auto"/>
        <w:right w:val="none" w:sz="0" w:space="0" w:color="auto"/>
      </w:divBdr>
    </w:div>
    <w:div w:id="1318610390">
      <w:bodyDiv w:val="1"/>
      <w:marLeft w:val="0"/>
      <w:marRight w:val="0"/>
      <w:marTop w:val="0"/>
      <w:marBottom w:val="0"/>
      <w:divBdr>
        <w:top w:val="none" w:sz="0" w:space="0" w:color="auto"/>
        <w:left w:val="none" w:sz="0" w:space="0" w:color="auto"/>
        <w:bottom w:val="none" w:sz="0" w:space="0" w:color="auto"/>
        <w:right w:val="none" w:sz="0" w:space="0" w:color="auto"/>
      </w:divBdr>
    </w:div>
    <w:div w:id="1320421099">
      <w:bodyDiv w:val="1"/>
      <w:marLeft w:val="0"/>
      <w:marRight w:val="0"/>
      <w:marTop w:val="0"/>
      <w:marBottom w:val="0"/>
      <w:divBdr>
        <w:top w:val="none" w:sz="0" w:space="0" w:color="auto"/>
        <w:left w:val="none" w:sz="0" w:space="0" w:color="auto"/>
        <w:bottom w:val="none" w:sz="0" w:space="0" w:color="auto"/>
        <w:right w:val="none" w:sz="0" w:space="0" w:color="auto"/>
      </w:divBdr>
    </w:div>
    <w:div w:id="1320496013">
      <w:bodyDiv w:val="1"/>
      <w:marLeft w:val="0"/>
      <w:marRight w:val="0"/>
      <w:marTop w:val="0"/>
      <w:marBottom w:val="0"/>
      <w:divBdr>
        <w:top w:val="none" w:sz="0" w:space="0" w:color="auto"/>
        <w:left w:val="none" w:sz="0" w:space="0" w:color="auto"/>
        <w:bottom w:val="none" w:sz="0" w:space="0" w:color="auto"/>
        <w:right w:val="none" w:sz="0" w:space="0" w:color="auto"/>
      </w:divBdr>
    </w:div>
    <w:div w:id="1320496761">
      <w:bodyDiv w:val="1"/>
      <w:marLeft w:val="0"/>
      <w:marRight w:val="0"/>
      <w:marTop w:val="0"/>
      <w:marBottom w:val="0"/>
      <w:divBdr>
        <w:top w:val="none" w:sz="0" w:space="0" w:color="auto"/>
        <w:left w:val="none" w:sz="0" w:space="0" w:color="auto"/>
        <w:bottom w:val="none" w:sz="0" w:space="0" w:color="auto"/>
        <w:right w:val="none" w:sz="0" w:space="0" w:color="auto"/>
      </w:divBdr>
    </w:div>
    <w:div w:id="1321271984">
      <w:bodyDiv w:val="1"/>
      <w:marLeft w:val="0"/>
      <w:marRight w:val="0"/>
      <w:marTop w:val="0"/>
      <w:marBottom w:val="0"/>
      <w:divBdr>
        <w:top w:val="none" w:sz="0" w:space="0" w:color="auto"/>
        <w:left w:val="none" w:sz="0" w:space="0" w:color="auto"/>
        <w:bottom w:val="none" w:sz="0" w:space="0" w:color="auto"/>
        <w:right w:val="none" w:sz="0" w:space="0" w:color="auto"/>
      </w:divBdr>
    </w:div>
    <w:div w:id="1322276725">
      <w:bodyDiv w:val="1"/>
      <w:marLeft w:val="0"/>
      <w:marRight w:val="0"/>
      <w:marTop w:val="0"/>
      <w:marBottom w:val="0"/>
      <w:divBdr>
        <w:top w:val="none" w:sz="0" w:space="0" w:color="auto"/>
        <w:left w:val="none" w:sz="0" w:space="0" w:color="auto"/>
        <w:bottom w:val="none" w:sz="0" w:space="0" w:color="auto"/>
        <w:right w:val="none" w:sz="0" w:space="0" w:color="auto"/>
      </w:divBdr>
    </w:div>
    <w:div w:id="1322810683">
      <w:bodyDiv w:val="1"/>
      <w:marLeft w:val="0"/>
      <w:marRight w:val="0"/>
      <w:marTop w:val="0"/>
      <w:marBottom w:val="0"/>
      <w:divBdr>
        <w:top w:val="none" w:sz="0" w:space="0" w:color="auto"/>
        <w:left w:val="none" w:sz="0" w:space="0" w:color="auto"/>
        <w:bottom w:val="none" w:sz="0" w:space="0" w:color="auto"/>
        <w:right w:val="none" w:sz="0" w:space="0" w:color="auto"/>
      </w:divBdr>
    </w:div>
    <w:div w:id="1322850435">
      <w:bodyDiv w:val="1"/>
      <w:marLeft w:val="0"/>
      <w:marRight w:val="0"/>
      <w:marTop w:val="0"/>
      <w:marBottom w:val="0"/>
      <w:divBdr>
        <w:top w:val="none" w:sz="0" w:space="0" w:color="auto"/>
        <w:left w:val="none" w:sz="0" w:space="0" w:color="auto"/>
        <w:bottom w:val="none" w:sz="0" w:space="0" w:color="auto"/>
        <w:right w:val="none" w:sz="0" w:space="0" w:color="auto"/>
      </w:divBdr>
    </w:div>
    <w:div w:id="1328481860">
      <w:bodyDiv w:val="1"/>
      <w:marLeft w:val="0"/>
      <w:marRight w:val="0"/>
      <w:marTop w:val="0"/>
      <w:marBottom w:val="0"/>
      <w:divBdr>
        <w:top w:val="none" w:sz="0" w:space="0" w:color="auto"/>
        <w:left w:val="none" w:sz="0" w:space="0" w:color="auto"/>
        <w:bottom w:val="none" w:sz="0" w:space="0" w:color="auto"/>
        <w:right w:val="none" w:sz="0" w:space="0" w:color="auto"/>
      </w:divBdr>
    </w:div>
    <w:div w:id="1330526185">
      <w:bodyDiv w:val="1"/>
      <w:marLeft w:val="0"/>
      <w:marRight w:val="0"/>
      <w:marTop w:val="0"/>
      <w:marBottom w:val="0"/>
      <w:divBdr>
        <w:top w:val="none" w:sz="0" w:space="0" w:color="auto"/>
        <w:left w:val="none" w:sz="0" w:space="0" w:color="auto"/>
        <w:bottom w:val="none" w:sz="0" w:space="0" w:color="auto"/>
        <w:right w:val="none" w:sz="0" w:space="0" w:color="auto"/>
      </w:divBdr>
    </w:div>
    <w:div w:id="1338922525">
      <w:bodyDiv w:val="1"/>
      <w:marLeft w:val="0"/>
      <w:marRight w:val="0"/>
      <w:marTop w:val="0"/>
      <w:marBottom w:val="0"/>
      <w:divBdr>
        <w:top w:val="none" w:sz="0" w:space="0" w:color="auto"/>
        <w:left w:val="none" w:sz="0" w:space="0" w:color="auto"/>
        <w:bottom w:val="none" w:sz="0" w:space="0" w:color="auto"/>
        <w:right w:val="none" w:sz="0" w:space="0" w:color="auto"/>
      </w:divBdr>
    </w:div>
    <w:div w:id="1340424257">
      <w:bodyDiv w:val="1"/>
      <w:marLeft w:val="0"/>
      <w:marRight w:val="0"/>
      <w:marTop w:val="0"/>
      <w:marBottom w:val="0"/>
      <w:divBdr>
        <w:top w:val="none" w:sz="0" w:space="0" w:color="auto"/>
        <w:left w:val="none" w:sz="0" w:space="0" w:color="auto"/>
        <w:bottom w:val="none" w:sz="0" w:space="0" w:color="auto"/>
        <w:right w:val="none" w:sz="0" w:space="0" w:color="auto"/>
      </w:divBdr>
    </w:div>
    <w:div w:id="1340616489">
      <w:bodyDiv w:val="1"/>
      <w:marLeft w:val="0"/>
      <w:marRight w:val="0"/>
      <w:marTop w:val="0"/>
      <w:marBottom w:val="0"/>
      <w:divBdr>
        <w:top w:val="none" w:sz="0" w:space="0" w:color="auto"/>
        <w:left w:val="none" w:sz="0" w:space="0" w:color="auto"/>
        <w:bottom w:val="none" w:sz="0" w:space="0" w:color="auto"/>
        <w:right w:val="none" w:sz="0" w:space="0" w:color="auto"/>
      </w:divBdr>
    </w:div>
    <w:div w:id="1341859452">
      <w:bodyDiv w:val="1"/>
      <w:marLeft w:val="0"/>
      <w:marRight w:val="0"/>
      <w:marTop w:val="0"/>
      <w:marBottom w:val="0"/>
      <w:divBdr>
        <w:top w:val="none" w:sz="0" w:space="0" w:color="auto"/>
        <w:left w:val="none" w:sz="0" w:space="0" w:color="auto"/>
        <w:bottom w:val="none" w:sz="0" w:space="0" w:color="auto"/>
        <w:right w:val="none" w:sz="0" w:space="0" w:color="auto"/>
      </w:divBdr>
    </w:div>
    <w:div w:id="1342851509">
      <w:bodyDiv w:val="1"/>
      <w:marLeft w:val="0"/>
      <w:marRight w:val="0"/>
      <w:marTop w:val="0"/>
      <w:marBottom w:val="0"/>
      <w:divBdr>
        <w:top w:val="none" w:sz="0" w:space="0" w:color="auto"/>
        <w:left w:val="none" w:sz="0" w:space="0" w:color="auto"/>
        <w:bottom w:val="none" w:sz="0" w:space="0" w:color="auto"/>
        <w:right w:val="none" w:sz="0" w:space="0" w:color="auto"/>
      </w:divBdr>
    </w:div>
    <w:div w:id="1343162882">
      <w:bodyDiv w:val="1"/>
      <w:marLeft w:val="0"/>
      <w:marRight w:val="0"/>
      <w:marTop w:val="0"/>
      <w:marBottom w:val="0"/>
      <w:divBdr>
        <w:top w:val="none" w:sz="0" w:space="0" w:color="auto"/>
        <w:left w:val="none" w:sz="0" w:space="0" w:color="auto"/>
        <w:bottom w:val="none" w:sz="0" w:space="0" w:color="auto"/>
        <w:right w:val="none" w:sz="0" w:space="0" w:color="auto"/>
      </w:divBdr>
    </w:div>
    <w:div w:id="1343244748">
      <w:bodyDiv w:val="1"/>
      <w:marLeft w:val="0"/>
      <w:marRight w:val="0"/>
      <w:marTop w:val="0"/>
      <w:marBottom w:val="0"/>
      <w:divBdr>
        <w:top w:val="none" w:sz="0" w:space="0" w:color="auto"/>
        <w:left w:val="none" w:sz="0" w:space="0" w:color="auto"/>
        <w:bottom w:val="none" w:sz="0" w:space="0" w:color="auto"/>
        <w:right w:val="none" w:sz="0" w:space="0" w:color="auto"/>
      </w:divBdr>
    </w:div>
    <w:div w:id="1347907602">
      <w:bodyDiv w:val="1"/>
      <w:marLeft w:val="0"/>
      <w:marRight w:val="0"/>
      <w:marTop w:val="0"/>
      <w:marBottom w:val="0"/>
      <w:divBdr>
        <w:top w:val="none" w:sz="0" w:space="0" w:color="auto"/>
        <w:left w:val="none" w:sz="0" w:space="0" w:color="auto"/>
        <w:bottom w:val="none" w:sz="0" w:space="0" w:color="auto"/>
        <w:right w:val="none" w:sz="0" w:space="0" w:color="auto"/>
      </w:divBdr>
    </w:div>
    <w:div w:id="1348823712">
      <w:bodyDiv w:val="1"/>
      <w:marLeft w:val="0"/>
      <w:marRight w:val="0"/>
      <w:marTop w:val="0"/>
      <w:marBottom w:val="0"/>
      <w:divBdr>
        <w:top w:val="none" w:sz="0" w:space="0" w:color="auto"/>
        <w:left w:val="none" w:sz="0" w:space="0" w:color="auto"/>
        <w:bottom w:val="none" w:sz="0" w:space="0" w:color="auto"/>
        <w:right w:val="none" w:sz="0" w:space="0" w:color="auto"/>
      </w:divBdr>
    </w:div>
    <w:div w:id="1349721172">
      <w:bodyDiv w:val="1"/>
      <w:marLeft w:val="0"/>
      <w:marRight w:val="0"/>
      <w:marTop w:val="0"/>
      <w:marBottom w:val="0"/>
      <w:divBdr>
        <w:top w:val="none" w:sz="0" w:space="0" w:color="auto"/>
        <w:left w:val="none" w:sz="0" w:space="0" w:color="auto"/>
        <w:bottom w:val="none" w:sz="0" w:space="0" w:color="auto"/>
        <w:right w:val="none" w:sz="0" w:space="0" w:color="auto"/>
      </w:divBdr>
    </w:div>
    <w:div w:id="1349989520">
      <w:bodyDiv w:val="1"/>
      <w:marLeft w:val="0"/>
      <w:marRight w:val="0"/>
      <w:marTop w:val="0"/>
      <w:marBottom w:val="0"/>
      <w:divBdr>
        <w:top w:val="none" w:sz="0" w:space="0" w:color="auto"/>
        <w:left w:val="none" w:sz="0" w:space="0" w:color="auto"/>
        <w:bottom w:val="none" w:sz="0" w:space="0" w:color="auto"/>
        <w:right w:val="none" w:sz="0" w:space="0" w:color="auto"/>
      </w:divBdr>
    </w:div>
    <w:div w:id="1352142505">
      <w:bodyDiv w:val="1"/>
      <w:marLeft w:val="0"/>
      <w:marRight w:val="0"/>
      <w:marTop w:val="0"/>
      <w:marBottom w:val="0"/>
      <w:divBdr>
        <w:top w:val="none" w:sz="0" w:space="0" w:color="auto"/>
        <w:left w:val="none" w:sz="0" w:space="0" w:color="auto"/>
        <w:bottom w:val="none" w:sz="0" w:space="0" w:color="auto"/>
        <w:right w:val="none" w:sz="0" w:space="0" w:color="auto"/>
      </w:divBdr>
    </w:div>
    <w:div w:id="1358652974">
      <w:bodyDiv w:val="1"/>
      <w:marLeft w:val="0"/>
      <w:marRight w:val="0"/>
      <w:marTop w:val="0"/>
      <w:marBottom w:val="0"/>
      <w:divBdr>
        <w:top w:val="none" w:sz="0" w:space="0" w:color="auto"/>
        <w:left w:val="none" w:sz="0" w:space="0" w:color="auto"/>
        <w:bottom w:val="none" w:sz="0" w:space="0" w:color="auto"/>
        <w:right w:val="none" w:sz="0" w:space="0" w:color="auto"/>
      </w:divBdr>
    </w:div>
    <w:div w:id="1359234567">
      <w:bodyDiv w:val="1"/>
      <w:marLeft w:val="0"/>
      <w:marRight w:val="0"/>
      <w:marTop w:val="0"/>
      <w:marBottom w:val="0"/>
      <w:divBdr>
        <w:top w:val="none" w:sz="0" w:space="0" w:color="auto"/>
        <w:left w:val="none" w:sz="0" w:space="0" w:color="auto"/>
        <w:bottom w:val="none" w:sz="0" w:space="0" w:color="auto"/>
        <w:right w:val="none" w:sz="0" w:space="0" w:color="auto"/>
      </w:divBdr>
    </w:div>
    <w:div w:id="1359508129">
      <w:bodyDiv w:val="1"/>
      <w:marLeft w:val="0"/>
      <w:marRight w:val="0"/>
      <w:marTop w:val="0"/>
      <w:marBottom w:val="0"/>
      <w:divBdr>
        <w:top w:val="none" w:sz="0" w:space="0" w:color="auto"/>
        <w:left w:val="none" w:sz="0" w:space="0" w:color="auto"/>
        <w:bottom w:val="none" w:sz="0" w:space="0" w:color="auto"/>
        <w:right w:val="none" w:sz="0" w:space="0" w:color="auto"/>
      </w:divBdr>
    </w:div>
    <w:div w:id="1360594156">
      <w:bodyDiv w:val="1"/>
      <w:marLeft w:val="0"/>
      <w:marRight w:val="0"/>
      <w:marTop w:val="0"/>
      <w:marBottom w:val="0"/>
      <w:divBdr>
        <w:top w:val="none" w:sz="0" w:space="0" w:color="auto"/>
        <w:left w:val="none" w:sz="0" w:space="0" w:color="auto"/>
        <w:bottom w:val="none" w:sz="0" w:space="0" w:color="auto"/>
        <w:right w:val="none" w:sz="0" w:space="0" w:color="auto"/>
      </w:divBdr>
    </w:div>
    <w:div w:id="1364669920">
      <w:bodyDiv w:val="1"/>
      <w:marLeft w:val="0"/>
      <w:marRight w:val="0"/>
      <w:marTop w:val="0"/>
      <w:marBottom w:val="0"/>
      <w:divBdr>
        <w:top w:val="none" w:sz="0" w:space="0" w:color="auto"/>
        <w:left w:val="none" w:sz="0" w:space="0" w:color="auto"/>
        <w:bottom w:val="none" w:sz="0" w:space="0" w:color="auto"/>
        <w:right w:val="none" w:sz="0" w:space="0" w:color="auto"/>
      </w:divBdr>
    </w:div>
    <w:div w:id="1367944491">
      <w:bodyDiv w:val="1"/>
      <w:marLeft w:val="0"/>
      <w:marRight w:val="0"/>
      <w:marTop w:val="0"/>
      <w:marBottom w:val="0"/>
      <w:divBdr>
        <w:top w:val="none" w:sz="0" w:space="0" w:color="auto"/>
        <w:left w:val="none" w:sz="0" w:space="0" w:color="auto"/>
        <w:bottom w:val="none" w:sz="0" w:space="0" w:color="auto"/>
        <w:right w:val="none" w:sz="0" w:space="0" w:color="auto"/>
      </w:divBdr>
    </w:div>
    <w:div w:id="1368217212">
      <w:bodyDiv w:val="1"/>
      <w:marLeft w:val="0"/>
      <w:marRight w:val="0"/>
      <w:marTop w:val="0"/>
      <w:marBottom w:val="0"/>
      <w:divBdr>
        <w:top w:val="none" w:sz="0" w:space="0" w:color="auto"/>
        <w:left w:val="none" w:sz="0" w:space="0" w:color="auto"/>
        <w:bottom w:val="none" w:sz="0" w:space="0" w:color="auto"/>
        <w:right w:val="none" w:sz="0" w:space="0" w:color="auto"/>
      </w:divBdr>
    </w:div>
    <w:div w:id="1369993781">
      <w:bodyDiv w:val="1"/>
      <w:marLeft w:val="0"/>
      <w:marRight w:val="0"/>
      <w:marTop w:val="0"/>
      <w:marBottom w:val="0"/>
      <w:divBdr>
        <w:top w:val="none" w:sz="0" w:space="0" w:color="auto"/>
        <w:left w:val="none" w:sz="0" w:space="0" w:color="auto"/>
        <w:bottom w:val="none" w:sz="0" w:space="0" w:color="auto"/>
        <w:right w:val="none" w:sz="0" w:space="0" w:color="auto"/>
      </w:divBdr>
    </w:div>
    <w:div w:id="1371568792">
      <w:bodyDiv w:val="1"/>
      <w:marLeft w:val="0"/>
      <w:marRight w:val="0"/>
      <w:marTop w:val="0"/>
      <w:marBottom w:val="0"/>
      <w:divBdr>
        <w:top w:val="none" w:sz="0" w:space="0" w:color="auto"/>
        <w:left w:val="none" w:sz="0" w:space="0" w:color="auto"/>
        <w:bottom w:val="none" w:sz="0" w:space="0" w:color="auto"/>
        <w:right w:val="none" w:sz="0" w:space="0" w:color="auto"/>
      </w:divBdr>
    </w:div>
    <w:div w:id="1376539037">
      <w:bodyDiv w:val="1"/>
      <w:marLeft w:val="0"/>
      <w:marRight w:val="0"/>
      <w:marTop w:val="0"/>
      <w:marBottom w:val="0"/>
      <w:divBdr>
        <w:top w:val="none" w:sz="0" w:space="0" w:color="auto"/>
        <w:left w:val="none" w:sz="0" w:space="0" w:color="auto"/>
        <w:bottom w:val="none" w:sz="0" w:space="0" w:color="auto"/>
        <w:right w:val="none" w:sz="0" w:space="0" w:color="auto"/>
      </w:divBdr>
    </w:div>
    <w:div w:id="1380743848">
      <w:bodyDiv w:val="1"/>
      <w:marLeft w:val="0"/>
      <w:marRight w:val="0"/>
      <w:marTop w:val="0"/>
      <w:marBottom w:val="0"/>
      <w:divBdr>
        <w:top w:val="none" w:sz="0" w:space="0" w:color="auto"/>
        <w:left w:val="none" w:sz="0" w:space="0" w:color="auto"/>
        <w:bottom w:val="none" w:sz="0" w:space="0" w:color="auto"/>
        <w:right w:val="none" w:sz="0" w:space="0" w:color="auto"/>
      </w:divBdr>
    </w:div>
    <w:div w:id="1384523793">
      <w:bodyDiv w:val="1"/>
      <w:marLeft w:val="0"/>
      <w:marRight w:val="0"/>
      <w:marTop w:val="0"/>
      <w:marBottom w:val="0"/>
      <w:divBdr>
        <w:top w:val="none" w:sz="0" w:space="0" w:color="auto"/>
        <w:left w:val="none" w:sz="0" w:space="0" w:color="auto"/>
        <w:bottom w:val="none" w:sz="0" w:space="0" w:color="auto"/>
        <w:right w:val="none" w:sz="0" w:space="0" w:color="auto"/>
      </w:divBdr>
    </w:div>
    <w:div w:id="1389838748">
      <w:bodyDiv w:val="1"/>
      <w:marLeft w:val="0"/>
      <w:marRight w:val="0"/>
      <w:marTop w:val="0"/>
      <w:marBottom w:val="0"/>
      <w:divBdr>
        <w:top w:val="none" w:sz="0" w:space="0" w:color="auto"/>
        <w:left w:val="none" w:sz="0" w:space="0" w:color="auto"/>
        <w:bottom w:val="none" w:sz="0" w:space="0" w:color="auto"/>
        <w:right w:val="none" w:sz="0" w:space="0" w:color="auto"/>
      </w:divBdr>
    </w:div>
    <w:div w:id="1390497398">
      <w:bodyDiv w:val="1"/>
      <w:marLeft w:val="0"/>
      <w:marRight w:val="0"/>
      <w:marTop w:val="0"/>
      <w:marBottom w:val="0"/>
      <w:divBdr>
        <w:top w:val="none" w:sz="0" w:space="0" w:color="auto"/>
        <w:left w:val="none" w:sz="0" w:space="0" w:color="auto"/>
        <w:bottom w:val="none" w:sz="0" w:space="0" w:color="auto"/>
        <w:right w:val="none" w:sz="0" w:space="0" w:color="auto"/>
      </w:divBdr>
    </w:div>
    <w:div w:id="1396509389">
      <w:bodyDiv w:val="1"/>
      <w:marLeft w:val="0"/>
      <w:marRight w:val="0"/>
      <w:marTop w:val="0"/>
      <w:marBottom w:val="0"/>
      <w:divBdr>
        <w:top w:val="none" w:sz="0" w:space="0" w:color="auto"/>
        <w:left w:val="none" w:sz="0" w:space="0" w:color="auto"/>
        <w:bottom w:val="none" w:sz="0" w:space="0" w:color="auto"/>
        <w:right w:val="none" w:sz="0" w:space="0" w:color="auto"/>
      </w:divBdr>
    </w:div>
    <w:div w:id="1398817858">
      <w:bodyDiv w:val="1"/>
      <w:marLeft w:val="0"/>
      <w:marRight w:val="0"/>
      <w:marTop w:val="0"/>
      <w:marBottom w:val="0"/>
      <w:divBdr>
        <w:top w:val="none" w:sz="0" w:space="0" w:color="auto"/>
        <w:left w:val="none" w:sz="0" w:space="0" w:color="auto"/>
        <w:bottom w:val="none" w:sz="0" w:space="0" w:color="auto"/>
        <w:right w:val="none" w:sz="0" w:space="0" w:color="auto"/>
      </w:divBdr>
    </w:div>
    <w:div w:id="1401319423">
      <w:bodyDiv w:val="1"/>
      <w:marLeft w:val="0"/>
      <w:marRight w:val="0"/>
      <w:marTop w:val="0"/>
      <w:marBottom w:val="0"/>
      <w:divBdr>
        <w:top w:val="none" w:sz="0" w:space="0" w:color="auto"/>
        <w:left w:val="none" w:sz="0" w:space="0" w:color="auto"/>
        <w:bottom w:val="none" w:sz="0" w:space="0" w:color="auto"/>
        <w:right w:val="none" w:sz="0" w:space="0" w:color="auto"/>
      </w:divBdr>
    </w:div>
    <w:div w:id="1401366292">
      <w:bodyDiv w:val="1"/>
      <w:marLeft w:val="0"/>
      <w:marRight w:val="0"/>
      <w:marTop w:val="0"/>
      <w:marBottom w:val="0"/>
      <w:divBdr>
        <w:top w:val="none" w:sz="0" w:space="0" w:color="auto"/>
        <w:left w:val="none" w:sz="0" w:space="0" w:color="auto"/>
        <w:bottom w:val="none" w:sz="0" w:space="0" w:color="auto"/>
        <w:right w:val="none" w:sz="0" w:space="0" w:color="auto"/>
      </w:divBdr>
    </w:div>
    <w:div w:id="1401978449">
      <w:bodyDiv w:val="1"/>
      <w:marLeft w:val="0"/>
      <w:marRight w:val="0"/>
      <w:marTop w:val="0"/>
      <w:marBottom w:val="0"/>
      <w:divBdr>
        <w:top w:val="none" w:sz="0" w:space="0" w:color="auto"/>
        <w:left w:val="none" w:sz="0" w:space="0" w:color="auto"/>
        <w:bottom w:val="none" w:sz="0" w:space="0" w:color="auto"/>
        <w:right w:val="none" w:sz="0" w:space="0" w:color="auto"/>
      </w:divBdr>
    </w:div>
    <w:div w:id="1402408281">
      <w:bodyDiv w:val="1"/>
      <w:marLeft w:val="0"/>
      <w:marRight w:val="0"/>
      <w:marTop w:val="0"/>
      <w:marBottom w:val="0"/>
      <w:divBdr>
        <w:top w:val="none" w:sz="0" w:space="0" w:color="auto"/>
        <w:left w:val="none" w:sz="0" w:space="0" w:color="auto"/>
        <w:bottom w:val="none" w:sz="0" w:space="0" w:color="auto"/>
        <w:right w:val="none" w:sz="0" w:space="0" w:color="auto"/>
      </w:divBdr>
    </w:div>
    <w:div w:id="1406755157">
      <w:bodyDiv w:val="1"/>
      <w:marLeft w:val="0"/>
      <w:marRight w:val="0"/>
      <w:marTop w:val="0"/>
      <w:marBottom w:val="0"/>
      <w:divBdr>
        <w:top w:val="none" w:sz="0" w:space="0" w:color="auto"/>
        <w:left w:val="none" w:sz="0" w:space="0" w:color="auto"/>
        <w:bottom w:val="none" w:sz="0" w:space="0" w:color="auto"/>
        <w:right w:val="none" w:sz="0" w:space="0" w:color="auto"/>
      </w:divBdr>
    </w:div>
    <w:div w:id="1408263139">
      <w:bodyDiv w:val="1"/>
      <w:marLeft w:val="0"/>
      <w:marRight w:val="0"/>
      <w:marTop w:val="0"/>
      <w:marBottom w:val="0"/>
      <w:divBdr>
        <w:top w:val="none" w:sz="0" w:space="0" w:color="auto"/>
        <w:left w:val="none" w:sz="0" w:space="0" w:color="auto"/>
        <w:bottom w:val="none" w:sz="0" w:space="0" w:color="auto"/>
        <w:right w:val="none" w:sz="0" w:space="0" w:color="auto"/>
      </w:divBdr>
    </w:div>
    <w:div w:id="1410467230">
      <w:bodyDiv w:val="1"/>
      <w:marLeft w:val="0"/>
      <w:marRight w:val="0"/>
      <w:marTop w:val="0"/>
      <w:marBottom w:val="0"/>
      <w:divBdr>
        <w:top w:val="none" w:sz="0" w:space="0" w:color="auto"/>
        <w:left w:val="none" w:sz="0" w:space="0" w:color="auto"/>
        <w:bottom w:val="none" w:sz="0" w:space="0" w:color="auto"/>
        <w:right w:val="none" w:sz="0" w:space="0" w:color="auto"/>
      </w:divBdr>
    </w:div>
    <w:div w:id="1418669104">
      <w:bodyDiv w:val="1"/>
      <w:marLeft w:val="0"/>
      <w:marRight w:val="0"/>
      <w:marTop w:val="0"/>
      <w:marBottom w:val="0"/>
      <w:divBdr>
        <w:top w:val="none" w:sz="0" w:space="0" w:color="auto"/>
        <w:left w:val="none" w:sz="0" w:space="0" w:color="auto"/>
        <w:bottom w:val="none" w:sz="0" w:space="0" w:color="auto"/>
        <w:right w:val="none" w:sz="0" w:space="0" w:color="auto"/>
      </w:divBdr>
    </w:div>
    <w:div w:id="1420633892">
      <w:bodyDiv w:val="1"/>
      <w:marLeft w:val="0"/>
      <w:marRight w:val="0"/>
      <w:marTop w:val="0"/>
      <w:marBottom w:val="0"/>
      <w:divBdr>
        <w:top w:val="none" w:sz="0" w:space="0" w:color="auto"/>
        <w:left w:val="none" w:sz="0" w:space="0" w:color="auto"/>
        <w:bottom w:val="none" w:sz="0" w:space="0" w:color="auto"/>
        <w:right w:val="none" w:sz="0" w:space="0" w:color="auto"/>
      </w:divBdr>
    </w:div>
    <w:div w:id="1420909658">
      <w:bodyDiv w:val="1"/>
      <w:marLeft w:val="0"/>
      <w:marRight w:val="0"/>
      <w:marTop w:val="0"/>
      <w:marBottom w:val="0"/>
      <w:divBdr>
        <w:top w:val="none" w:sz="0" w:space="0" w:color="auto"/>
        <w:left w:val="none" w:sz="0" w:space="0" w:color="auto"/>
        <w:bottom w:val="none" w:sz="0" w:space="0" w:color="auto"/>
        <w:right w:val="none" w:sz="0" w:space="0" w:color="auto"/>
      </w:divBdr>
    </w:div>
    <w:div w:id="1421834908">
      <w:bodyDiv w:val="1"/>
      <w:marLeft w:val="0"/>
      <w:marRight w:val="0"/>
      <w:marTop w:val="0"/>
      <w:marBottom w:val="0"/>
      <w:divBdr>
        <w:top w:val="none" w:sz="0" w:space="0" w:color="auto"/>
        <w:left w:val="none" w:sz="0" w:space="0" w:color="auto"/>
        <w:bottom w:val="none" w:sz="0" w:space="0" w:color="auto"/>
        <w:right w:val="none" w:sz="0" w:space="0" w:color="auto"/>
      </w:divBdr>
    </w:div>
    <w:div w:id="1422409273">
      <w:bodyDiv w:val="1"/>
      <w:marLeft w:val="0"/>
      <w:marRight w:val="0"/>
      <w:marTop w:val="0"/>
      <w:marBottom w:val="0"/>
      <w:divBdr>
        <w:top w:val="none" w:sz="0" w:space="0" w:color="auto"/>
        <w:left w:val="none" w:sz="0" w:space="0" w:color="auto"/>
        <w:bottom w:val="none" w:sz="0" w:space="0" w:color="auto"/>
        <w:right w:val="none" w:sz="0" w:space="0" w:color="auto"/>
      </w:divBdr>
    </w:div>
    <w:div w:id="1423145230">
      <w:bodyDiv w:val="1"/>
      <w:marLeft w:val="0"/>
      <w:marRight w:val="0"/>
      <w:marTop w:val="0"/>
      <w:marBottom w:val="0"/>
      <w:divBdr>
        <w:top w:val="none" w:sz="0" w:space="0" w:color="auto"/>
        <w:left w:val="none" w:sz="0" w:space="0" w:color="auto"/>
        <w:bottom w:val="none" w:sz="0" w:space="0" w:color="auto"/>
        <w:right w:val="none" w:sz="0" w:space="0" w:color="auto"/>
      </w:divBdr>
    </w:div>
    <w:div w:id="1425881975">
      <w:bodyDiv w:val="1"/>
      <w:marLeft w:val="0"/>
      <w:marRight w:val="0"/>
      <w:marTop w:val="0"/>
      <w:marBottom w:val="0"/>
      <w:divBdr>
        <w:top w:val="none" w:sz="0" w:space="0" w:color="auto"/>
        <w:left w:val="none" w:sz="0" w:space="0" w:color="auto"/>
        <w:bottom w:val="none" w:sz="0" w:space="0" w:color="auto"/>
        <w:right w:val="none" w:sz="0" w:space="0" w:color="auto"/>
      </w:divBdr>
    </w:div>
    <w:div w:id="1426681599">
      <w:bodyDiv w:val="1"/>
      <w:marLeft w:val="0"/>
      <w:marRight w:val="0"/>
      <w:marTop w:val="0"/>
      <w:marBottom w:val="0"/>
      <w:divBdr>
        <w:top w:val="none" w:sz="0" w:space="0" w:color="auto"/>
        <w:left w:val="none" w:sz="0" w:space="0" w:color="auto"/>
        <w:bottom w:val="none" w:sz="0" w:space="0" w:color="auto"/>
        <w:right w:val="none" w:sz="0" w:space="0" w:color="auto"/>
      </w:divBdr>
    </w:div>
    <w:div w:id="1426881951">
      <w:bodyDiv w:val="1"/>
      <w:marLeft w:val="0"/>
      <w:marRight w:val="0"/>
      <w:marTop w:val="0"/>
      <w:marBottom w:val="0"/>
      <w:divBdr>
        <w:top w:val="none" w:sz="0" w:space="0" w:color="auto"/>
        <w:left w:val="none" w:sz="0" w:space="0" w:color="auto"/>
        <w:bottom w:val="none" w:sz="0" w:space="0" w:color="auto"/>
        <w:right w:val="none" w:sz="0" w:space="0" w:color="auto"/>
      </w:divBdr>
    </w:div>
    <w:div w:id="1427534482">
      <w:bodyDiv w:val="1"/>
      <w:marLeft w:val="0"/>
      <w:marRight w:val="0"/>
      <w:marTop w:val="0"/>
      <w:marBottom w:val="0"/>
      <w:divBdr>
        <w:top w:val="none" w:sz="0" w:space="0" w:color="auto"/>
        <w:left w:val="none" w:sz="0" w:space="0" w:color="auto"/>
        <w:bottom w:val="none" w:sz="0" w:space="0" w:color="auto"/>
        <w:right w:val="none" w:sz="0" w:space="0" w:color="auto"/>
      </w:divBdr>
    </w:div>
    <w:div w:id="1430153707">
      <w:bodyDiv w:val="1"/>
      <w:marLeft w:val="0"/>
      <w:marRight w:val="0"/>
      <w:marTop w:val="0"/>
      <w:marBottom w:val="0"/>
      <w:divBdr>
        <w:top w:val="none" w:sz="0" w:space="0" w:color="auto"/>
        <w:left w:val="none" w:sz="0" w:space="0" w:color="auto"/>
        <w:bottom w:val="none" w:sz="0" w:space="0" w:color="auto"/>
        <w:right w:val="none" w:sz="0" w:space="0" w:color="auto"/>
      </w:divBdr>
    </w:div>
    <w:div w:id="1431465576">
      <w:bodyDiv w:val="1"/>
      <w:marLeft w:val="0"/>
      <w:marRight w:val="0"/>
      <w:marTop w:val="0"/>
      <w:marBottom w:val="0"/>
      <w:divBdr>
        <w:top w:val="none" w:sz="0" w:space="0" w:color="auto"/>
        <w:left w:val="none" w:sz="0" w:space="0" w:color="auto"/>
        <w:bottom w:val="none" w:sz="0" w:space="0" w:color="auto"/>
        <w:right w:val="none" w:sz="0" w:space="0" w:color="auto"/>
      </w:divBdr>
    </w:div>
    <w:div w:id="1436945357">
      <w:bodyDiv w:val="1"/>
      <w:marLeft w:val="0"/>
      <w:marRight w:val="0"/>
      <w:marTop w:val="0"/>
      <w:marBottom w:val="0"/>
      <w:divBdr>
        <w:top w:val="none" w:sz="0" w:space="0" w:color="auto"/>
        <w:left w:val="none" w:sz="0" w:space="0" w:color="auto"/>
        <w:bottom w:val="none" w:sz="0" w:space="0" w:color="auto"/>
        <w:right w:val="none" w:sz="0" w:space="0" w:color="auto"/>
      </w:divBdr>
    </w:div>
    <w:div w:id="1440375856">
      <w:bodyDiv w:val="1"/>
      <w:marLeft w:val="0"/>
      <w:marRight w:val="0"/>
      <w:marTop w:val="0"/>
      <w:marBottom w:val="0"/>
      <w:divBdr>
        <w:top w:val="none" w:sz="0" w:space="0" w:color="auto"/>
        <w:left w:val="none" w:sz="0" w:space="0" w:color="auto"/>
        <w:bottom w:val="none" w:sz="0" w:space="0" w:color="auto"/>
        <w:right w:val="none" w:sz="0" w:space="0" w:color="auto"/>
      </w:divBdr>
    </w:div>
    <w:div w:id="1440639338">
      <w:bodyDiv w:val="1"/>
      <w:marLeft w:val="0"/>
      <w:marRight w:val="0"/>
      <w:marTop w:val="0"/>
      <w:marBottom w:val="0"/>
      <w:divBdr>
        <w:top w:val="none" w:sz="0" w:space="0" w:color="auto"/>
        <w:left w:val="none" w:sz="0" w:space="0" w:color="auto"/>
        <w:bottom w:val="none" w:sz="0" w:space="0" w:color="auto"/>
        <w:right w:val="none" w:sz="0" w:space="0" w:color="auto"/>
      </w:divBdr>
    </w:div>
    <w:div w:id="1442187160">
      <w:bodyDiv w:val="1"/>
      <w:marLeft w:val="0"/>
      <w:marRight w:val="0"/>
      <w:marTop w:val="0"/>
      <w:marBottom w:val="0"/>
      <w:divBdr>
        <w:top w:val="none" w:sz="0" w:space="0" w:color="auto"/>
        <w:left w:val="none" w:sz="0" w:space="0" w:color="auto"/>
        <w:bottom w:val="none" w:sz="0" w:space="0" w:color="auto"/>
        <w:right w:val="none" w:sz="0" w:space="0" w:color="auto"/>
      </w:divBdr>
    </w:div>
    <w:div w:id="1443839248">
      <w:bodyDiv w:val="1"/>
      <w:marLeft w:val="0"/>
      <w:marRight w:val="0"/>
      <w:marTop w:val="0"/>
      <w:marBottom w:val="0"/>
      <w:divBdr>
        <w:top w:val="none" w:sz="0" w:space="0" w:color="auto"/>
        <w:left w:val="none" w:sz="0" w:space="0" w:color="auto"/>
        <w:bottom w:val="none" w:sz="0" w:space="0" w:color="auto"/>
        <w:right w:val="none" w:sz="0" w:space="0" w:color="auto"/>
      </w:divBdr>
    </w:div>
    <w:div w:id="1444769272">
      <w:bodyDiv w:val="1"/>
      <w:marLeft w:val="0"/>
      <w:marRight w:val="0"/>
      <w:marTop w:val="0"/>
      <w:marBottom w:val="0"/>
      <w:divBdr>
        <w:top w:val="none" w:sz="0" w:space="0" w:color="auto"/>
        <w:left w:val="none" w:sz="0" w:space="0" w:color="auto"/>
        <w:bottom w:val="none" w:sz="0" w:space="0" w:color="auto"/>
        <w:right w:val="none" w:sz="0" w:space="0" w:color="auto"/>
      </w:divBdr>
    </w:div>
    <w:div w:id="1449854991">
      <w:bodyDiv w:val="1"/>
      <w:marLeft w:val="0"/>
      <w:marRight w:val="0"/>
      <w:marTop w:val="0"/>
      <w:marBottom w:val="0"/>
      <w:divBdr>
        <w:top w:val="none" w:sz="0" w:space="0" w:color="auto"/>
        <w:left w:val="none" w:sz="0" w:space="0" w:color="auto"/>
        <w:bottom w:val="none" w:sz="0" w:space="0" w:color="auto"/>
        <w:right w:val="none" w:sz="0" w:space="0" w:color="auto"/>
      </w:divBdr>
    </w:div>
    <w:div w:id="1450660058">
      <w:bodyDiv w:val="1"/>
      <w:marLeft w:val="0"/>
      <w:marRight w:val="0"/>
      <w:marTop w:val="0"/>
      <w:marBottom w:val="0"/>
      <w:divBdr>
        <w:top w:val="none" w:sz="0" w:space="0" w:color="auto"/>
        <w:left w:val="none" w:sz="0" w:space="0" w:color="auto"/>
        <w:bottom w:val="none" w:sz="0" w:space="0" w:color="auto"/>
        <w:right w:val="none" w:sz="0" w:space="0" w:color="auto"/>
      </w:divBdr>
    </w:div>
    <w:div w:id="1452556472">
      <w:bodyDiv w:val="1"/>
      <w:marLeft w:val="0"/>
      <w:marRight w:val="0"/>
      <w:marTop w:val="0"/>
      <w:marBottom w:val="0"/>
      <w:divBdr>
        <w:top w:val="none" w:sz="0" w:space="0" w:color="auto"/>
        <w:left w:val="none" w:sz="0" w:space="0" w:color="auto"/>
        <w:bottom w:val="none" w:sz="0" w:space="0" w:color="auto"/>
        <w:right w:val="none" w:sz="0" w:space="0" w:color="auto"/>
      </w:divBdr>
    </w:div>
    <w:div w:id="1453599056">
      <w:bodyDiv w:val="1"/>
      <w:marLeft w:val="0"/>
      <w:marRight w:val="0"/>
      <w:marTop w:val="0"/>
      <w:marBottom w:val="0"/>
      <w:divBdr>
        <w:top w:val="none" w:sz="0" w:space="0" w:color="auto"/>
        <w:left w:val="none" w:sz="0" w:space="0" w:color="auto"/>
        <w:bottom w:val="none" w:sz="0" w:space="0" w:color="auto"/>
        <w:right w:val="none" w:sz="0" w:space="0" w:color="auto"/>
      </w:divBdr>
    </w:div>
    <w:div w:id="1458717961">
      <w:bodyDiv w:val="1"/>
      <w:marLeft w:val="0"/>
      <w:marRight w:val="0"/>
      <w:marTop w:val="0"/>
      <w:marBottom w:val="0"/>
      <w:divBdr>
        <w:top w:val="none" w:sz="0" w:space="0" w:color="auto"/>
        <w:left w:val="none" w:sz="0" w:space="0" w:color="auto"/>
        <w:bottom w:val="none" w:sz="0" w:space="0" w:color="auto"/>
        <w:right w:val="none" w:sz="0" w:space="0" w:color="auto"/>
      </w:divBdr>
    </w:div>
    <w:div w:id="1459447663">
      <w:bodyDiv w:val="1"/>
      <w:marLeft w:val="0"/>
      <w:marRight w:val="0"/>
      <w:marTop w:val="0"/>
      <w:marBottom w:val="0"/>
      <w:divBdr>
        <w:top w:val="none" w:sz="0" w:space="0" w:color="auto"/>
        <w:left w:val="none" w:sz="0" w:space="0" w:color="auto"/>
        <w:bottom w:val="none" w:sz="0" w:space="0" w:color="auto"/>
        <w:right w:val="none" w:sz="0" w:space="0" w:color="auto"/>
      </w:divBdr>
    </w:div>
    <w:div w:id="1461537028">
      <w:bodyDiv w:val="1"/>
      <w:marLeft w:val="0"/>
      <w:marRight w:val="0"/>
      <w:marTop w:val="0"/>
      <w:marBottom w:val="0"/>
      <w:divBdr>
        <w:top w:val="none" w:sz="0" w:space="0" w:color="auto"/>
        <w:left w:val="none" w:sz="0" w:space="0" w:color="auto"/>
        <w:bottom w:val="none" w:sz="0" w:space="0" w:color="auto"/>
        <w:right w:val="none" w:sz="0" w:space="0" w:color="auto"/>
      </w:divBdr>
    </w:div>
    <w:div w:id="1461537765">
      <w:bodyDiv w:val="1"/>
      <w:marLeft w:val="0"/>
      <w:marRight w:val="0"/>
      <w:marTop w:val="0"/>
      <w:marBottom w:val="0"/>
      <w:divBdr>
        <w:top w:val="none" w:sz="0" w:space="0" w:color="auto"/>
        <w:left w:val="none" w:sz="0" w:space="0" w:color="auto"/>
        <w:bottom w:val="none" w:sz="0" w:space="0" w:color="auto"/>
        <w:right w:val="none" w:sz="0" w:space="0" w:color="auto"/>
      </w:divBdr>
    </w:div>
    <w:div w:id="1463764851">
      <w:bodyDiv w:val="1"/>
      <w:marLeft w:val="0"/>
      <w:marRight w:val="0"/>
      <w:marTop w:val="0"/>
      <w:marBottom w:val="0"/>
      <w:divBdr>
        <w:top w:val="none" w:sz="0" w:space="0" w:color="auto"/>
        <w:left w:val="none" w:sz="0" w:space="0" w:color="auto"/>
        <w:bottom w:val="none" w:sz="0" w:space="0" w:color="auto"/>
        <w:right w:val="none" w:sz="0" w:space="0" w:color="auto"/>
      </w:divBdr>
    </w:div>
    <w:div w:id="1464545339">
      <w:bodyDiv w:val="1"/>
      <w:marLeft w:val="0"/>
      <w:marRight w:val="0"/>
      <w:marTop w:val="0"/>
      <w:marBottom w:val="0"/>
      <w:divBdr>
        <w:top w:val="none" w:sz="0" w:space="0" w:color="auto"/>
        <w:left w:val="none" w:sz="0" w:space="0" w:color="auto"/>
        <w:bottom w:val="none" w:sz="0" w:space="0" w:color="auto"/>
        <w:right w:val="none" w:sz="0" w:space="0" w:color="auto"/>
      </w:divBdr>
    </w:div>
    <w:div w:id="1465467088">
      <w:bodyDiv w:val="1"/>
      <w:marLeft w:val="0"/>
      <w:marRight w:val="0"/>
      <w:marTop w:val="0"/>
      <w:marBottom w:val="0"/>
      <w:divBdr>
        <w:top w:val="none" w:sz="0" w:space="0" w:color="auto"/>
        <w:left w:val="none" w:sz="0" w:space="0" w:color="auto"/>
        <w:bottom w:val="none" w:sz="0" w:space="0" w:color="auto"/>
        <w:right w:val="none" w:sz="0" w:space="0" w:color="auto"/>
      </w:divBdr>
    </w:div>
    <w:div w:id="1466705341">
      <w:bodyDiv w:val="1"/>
      <w:marLeft w:val="0"/>
      <w:marRight w:val="0"/>
      <w:marTop w:val="0"/>
      <w:marBottom w:val="0"/>
      <w:divBdr>
        <w:top w:val="none" w:sz="0" w:space="0" w:color="auto"/>
        <w:left w:val="none" w:sz="0" w:space="0" w:color="auto"/>
        <w:bottom w:val="none" w:sz="0" w:space="0" w:color="auto"/>
        <w:right w:val="none" w:sz="0" w:space="0" w:color="auto"/>
      </w:divBdr>
    </w:div>
    <w:div w:id="1467746308">
      <w:bodyDiv w:val="1"/>
      <w:marLeft w:val="0"/>
      <w:marRight w:val="0"/>
      <w:marTop w:val="0"/>
      <w:marBottom w:val="0"/>
      <w:divBdr>
        <w:top w:val="none" w:sz="0" w:space="0" w:color="auto"/>
        <w:left w:val="none" w:sz="0" w:space="0" w:color="auto"/>
        <w:bottom w:val="none" w:sz="0" w:space="0" w:color="auto"/>
        <w:right w:val="none" w:sz="0" w:space="0" w:color="auto"/>
      </w:divBdr>
    </w:div>
    <w:div w:id="1468821555">
      <w:bodyDiv w:val="1"/>
      <w:marLeft w:val="0"/>
      <w:marRight w:val="0"/>
      <w:marTop w:val="0"/>
      <w:marBottom w:val="0"/>
      <w:divBdr>
        <w:top w:val="none" w:sz="0" w:space="0" w:color="auto"/>
        <w:left w:val="none" w:sz="0" w:space="0" w:color="auto"/>
        <w:bottom w:val="none" w:sz="0" w:space="0" w:color="auto"/>
        <w:right w:val="none" w:sz="0" w:space="0" w:color="auto"/>
      </w:divBdr>
    </w:div>
    <w:div w:id="1469740308">
      <w:bodyDiv w:val="1"/>
      <w:marLeft w:val="0"/>
      <w:marRight w:val="0"/>
      <w:marTop w:val="0"/>
      <w:marBottom w:val="0"/>
      <w:divBdr>
        <w:top w:val="none" w:sz="0" w:space="0" w:color="auto"/>
        <w:left w:val="none" w:sz="0" w:space="0" w:color="auto"/>
        <w:bottom w:val="none" w:sz="0" w:space="0" w:color="auto"/>
        <w:right w:val="none" w:sz="0" w:space="0" w:color="auto"/>
      </w:divBdr>
    </w:div>
    <w:div w:id="1472214611">
      <w:bodyDiv w:val="1"/>
      <w:marLeft w:val="0"/>
      <w:marRight w:val="0"/>
      <w:marTop w:val="0"/>
      <w:marBottom w:val="0"/>
      <w:divBdr>
        <w:top w:val="none" w:sz="0" w:space="0" w:color="auto"/>
        <w:left w:val="none" w:sz="0" w:space="0" w:color="auto"/>
        <w:bottom w:val="none" w:sz="0" w:space="0" w:color="auto"/>
        <w:right w:val="none" w:sz="0" w:space="0" w:color="auto"/>
      </w:divBdr>
    </w:div>
    <w:div w:id="1474984613">
      <w:bodyDiv w:val="1"/>
      <w:marLeft w:val="0"/>
      <w:marRight w:val="0"/>
      <w:marTop w:val="0"/>
      <w:marBottom w:val="0"/>
      <w:divBdr>
        <w:top w:val="none" w:sz="0" w:space="0" w:color="auto"/>
        <w:left w:val="none" w:sz="0" w:space="0" w:color="auto"/>
        <w:bottom w:val="none" w:sz="0" w:space="0" w:color="auto"/>
        <w:right w:val="none" w:sz="0" w:space="0" w:color="auto"/>
      </w:divBdr>
    </w:div>
    <w:div w:id="1480196322">
      <w:bodyDiv w:val="1"/>
      <w:marLeft w:val="0"/>
      <w:marRight w:val="0"/>
      <w:marTop w:val="0"/>
      <w:marBottom w:val="0"/>
      <w:divBdr>
        <w:top w:val="none" w:sz="0" w:space="0" w:color="auto"/>
        <w:left w:val="none" w:sz="0" w:space="0" w:color="auto"/>
        <w:bottom w:val="none" w:sz="0" w:space="0" w:color="auto"/>
        <w:right w:val="none" w:sz="0" w:space="0" w:color="auto"/>
      </w:divBdr>
    </w:div>
    <w:div w:id="1484740580">
      <w:bodyDiv w:val="1"/>
      <w:marLeft w:val="0"/>
      <w:marRight w:val="0"/>
      <w:marTop w:val="0"/>
      <w:marBottom w:val="0"/>
      <w:divBdr>
        <w:top w:val="none" w:sz="0" w:space="0" w:color="auto"/>
        <w:left w:val="none" w:sz="0" w:space="0" w:color="auto"/>
        <w:bottom w:val="none" w:sz="0" w:space="0" w:color="auto"/>
        <w:right w:val="none" w:sz="0" w:space="0" w:color="auto"/>
      </w:divBdr>
    </w:div>
    <w:div w:id="1485243090">
      <w:bodyDiv w:val="1"/>
      <w:marLeft w:val="0"/>
      <w:marRight w:val="0"/>
      <w:marTop w:val="0"/>
      <w:marBottom w:val="0"/>
      <w:divBdr>
        <w:top w:val="none" w:sz="0" w:space="0" w:color="auto"/>
        <w:left w:val="none" w:sz="0" w:space="0" w:color="auto"/>
        <w:bottom w:val="none" w:sz="0" w:space="0" w:color="auto"/>
        <w:right w:val="none" w:sz="0" w:space="0" w:color="auto"/>
      </w:divBdr>
    </w:div>
    <w:div w:id="1487890864">
      <w:bodyDiv w:val="1"/>
      <w:marLeft w:val="0"/>
      <w:marRight w:val="0"/>
      <w:marTop w:val="0"/>
      <w:marBottom w:val="0"/>
      <w:divBdr>
        <w:top w:val="none" w:sz="0" w:space="0" w:color="auto"/>
        <w:left w:val="none" w:sz="0" w:space="0" w:color="auto"/>
        <w:bottom w:val="none" w:sz="0" w:space="0" w:color="auto"/>
        <w:right w:val="none" w:sz="0" w:space="0" w:color="auto"/>
      </w:divBdr>
    </w:div>
    <w:div w:id="1489596127">
      <w:bodyDiv w:val="1"/>
      <w:marLeft w:val="0"/>
      <w:marRight w:val="0"/>
      <w:marTop w:val="0"/>
      <w:marBottom w:val="0"/>
      <w:divBdr>
        <w:top w:val="none" w:sz="0" w:space="0" w:color="auto"/>
        <w:left w:val="none" w:sz="0" w:space="0" w:color="auto"/>
        <w:bottom w:val="none" w:sz="0" w:space="0" w:color="auto"/>
        <w:right w:val="none" w:sz="0" w:space="0" w:color="auto"/>
      </w:divBdr>
    </w:div>
    <w:div w:id="1490360665">
      <w:bodyDiv w:val="1"/>
      <w:marLeft w:val="0"/>
      <w:marRight w:val="0"/>
      <w:marTop w:val="0"/>
      <w:marBottom w:val="0"/>
      <w:divBdr>
        <w:top w:val="none" w:sz="0" w:space="0" w:color="auto"/>
        <w:left w:val="none" w:sz="0" w:space="0" w:color="auto"/>
        <w:bottom w:val="none" w:sz="0" w:space="0" w:color="auto"/>
        <w:right w:val="none" w:sz="0" w:space="0" w:color="auto"/>
      </w:divBdr>
    </w:div>
    <w:div w:id="1492599191">
      <w:bodyDiv w:val="1"/>
      <w:marLeft w:val="0"/>
      <w:marRight w:val="0"/>
      <w:marTop w:val="0"/>
      <w:marBottom w:val="0"/>
      <w:divBdr>
        <w:top w:val="none" w:sz="0" w:space="0" w:color="auto"/>
        <w:left w:val="none" w:sz="0" w:space="0" w:color="auto"/>
        <w:bottom w:val="none" w:sz="0" w:space="0" w:color="auto"/>
        <w:right w:val="none" w:sz="0" w:space="0" w:color="auto"/>
      </w:divBdr>
    </w:div>
    <w:div w:id="1493064897">
      <w:bodyDiv w:val="1"/>
      <w:marLeft w:val="0"/>
      <w:marRight w:val="0"/>
      <w:marTop w:val="0"/>
      <w:marBottom w:val="0"/>
      <w:divBdr>
        <w:top w:val="none" w:sz="0" w:space="0" w:color="auto"/>
        <w:left w:val="none" w:sz="0" w:space="0" w:color="auto"/>
        <w:bottom w:val="none" w:sz="0" w:space="0" w:color="auto"/>
        <w:right w:val="none" w:sz="0" w:space="0" w:color="auto"/>
      </w:divBdr>
    </w:div>
    <w:div w:id="1493375092">
      <w:bodyDiv w:val="1"/>
      <w:marLeft w:val="0"/>
      <w:marRight w:val="0"/>
      <w:marTop w:val="0"/>
      <w:marBottom w:val="0"/>
      <w:divBdr>
        <w:top w:val="none" w:sz="0" w:space="0" w:color="auto"/>
        <w:left w:val="none" w:sz="0" w:space="0" w:color="auto"/>
        <w:bottom w:val="none" w:sz="0" w:space="0" w:color="auto"/>
        <w:right w:val="none" w:sz="0" w:space="0" w:color="auto"/>
      </w:divBdr>
    </w:div>
    <w:div w:id="1498155251">
      <w:bodyDiv w:val="1"/>
      <w:marLeft w:val="0"/>
      <w:marRight w:val="0"/>
      <w:marTop w:val="0"/>
      <w:marBottom w:val="0"/>
      <w:divBdr>
        <w:top w:val="none" w:sz="0" w:space="0" w:color="auto"/>
        <w:left w:val="none" w:sz="0" w:space="0" w:color="auto"/>
        <w:bottom w:val="none" w:sz="0" w:space="0" w:color="auto"/>
        <w:right w:val="none" w:sz="0" w:space="0" w:color="auto"/>
      </w:divBdr>
    </w:div>
    <w:div w:id="1498230040">
      <w:bodyDiv w:val="1"/>
      <w:marLeft w:val="0"/>
      <w:marRight w:val="0"/>
      <w:marTop w:val="0"/>
      <w:marBottom w:val="0"/>
      <w:divBdr>
        <w:top w:val="none" w:sz="0" w:space="0" w:color="auto"/>
        <w:left w:val="none" w:sz="0" w:space="0" w:color="auto"/>
        <w:bottom w:val="none" w:sz="0" w:space="0" w:color="auto"/>
        <w:right w:val="none" w:sz="0" w:space="0" w:color="auto"/>
      </w:divBdr>
    </w:div>
    <w:div w:id="1498770289">
      <w:bodyDiv w:val="1"/>
      <w:marLeft w:val="0"/>
      <w:marRight w:val="0"/>
      <w:marTop w:val="0"/>
      <w:marBottom w:val="0"/>
      <w:divBdr>
        <w:top w:val="none" w:sz="0" w:space="0" w:color="auto"/>
        <w:left w:val="none" w:sz="0" w:space="0" w:color="auto"/>
        <w:bottom w:val="none" w:sz="0" w:space="0" w:color="auto"/>
        <w:right w:val="none" w:sz="0" w:space="0" w:color="auto"/>
      </w:divBdr>
    </w:div>
    <w:div w:id="1505512982">
      <w:bodyDiv w:val="1"/>
      <w:marLeft w:val="0"/>
      <w:marRight w:val="0"/>
      <w:marTop w:val="0"/>
      <w:marBottom w:val="0"/>
      <w:divBdr>
        <w:top w:val="none" w:sz="0" w:space="0" w:color="auto"/>
        <w:left w:val="none" w:sz="0" w:space="0" w:color="auto"/>
        <w:bottom w:val="none" w:sz="0" w:space="0" w:color="auto"/>
        <w:right w:val="none" w:sz="0" w:space="0" w:color="auto"/>
      </w:divBdr>
    </w:div>
    <w:div w:id="1506481860">
      <w:bodyDiv w:val="1"/>
      <w:marLeft w:val="0"/>
      <w:marRight w:val="0"/>
      <w:marTop w:val="0"/>
      <w:marBottom w:val="0"/>
      <w:divBdr>
        <w:top w:val="none" w:sz="0" w:space="0" w:color="auto"/>
        <w:left w:val="none" w:sz="0" w:space="0" w:color="auto"/>
        <w:bottom w:val="none" w:sz="0" w:space="0" w:color="auto"/>
        <w:right w:val="none" w:sz="0" w:space="0" w:color="auto"/>
      </w:divBdr>
    </w:div>
    <w:div w:id="1506627747">
      <w:bodyDiv w:val="1"/>
      <w:marLeft w:val="0"/>
      <w:marRight w:val="0"/>
      <w:marTop w:val="0"/>
      <w:marBottom w:val="0"/>
      <w:divBdr>
        <w:top w:val="none" w:sz="0" w:space="0" w:color="auto"/>
        <w:left w:val="none" w:sz="0" w:space="0" w:color="auto"/>
        <w:bottom w:val="none" w:sz="0" w:space="0" w:color="auto"/>
        <w:right w:val="none" w:sz="0" w:space="0" w:color="auto"/>
      </w:divBdr>
    </w:div>
    <w:div w:id="1510826834">
      <w:bodyDiv w:val="1"/>
      <w:marLeft w:val="0"/>
      <w:marRight w:val="0"/>
      <w:marTop w:val="0"/>
      <w:marBottom w:val="0"/>
      <w:divBdr>
        <w:top w:val="none" w:sz="0" w:space="0" w:color="auto"/>
        <w:left w:val="none" w:sz="0" w:space="0" w:color="auto"/>
        <w:bottom w:val="none" w:sz="0" w:space="0" w:color="auto"/>
        <w:right w:val="none" w:sz="0" w:space="0" w:color="auto"/>
      </w:divBdr>
    </w:div>
    <w:div w:id="1512526037">
      <w:bodyDiv w:val="1"/>
      <w:marLeft w:val="0"/>
      <w:marRight w:val="0"/>
      <w:marTop w:val="0"/>
      <w:marBottom w:val="0"/>
      <w:divBdr>
        <w:top w:val="none" w:sz="0" w:space="0" w:color="auto"/>
        <w:left w:val="none" w:sz="0" w:space="0" w:color="auto"/>
        <w:bottom w:val="none" w:sz="0" w:space="0" w:color="auto"/>
        <w:right w:val="none" w:sz="0" w:space="0" w:color="auto"/>
      </w:divBdr>
    </w:div>
    <w:div w:id="1513911019">
      <w:bodyDiv w:val="1"/>
      <w:marLeft w:val="0"/>
      <w:marRight w:val="0"/>
      <w:marTop w:val="0"/>
      <w:marBottom w:val="0"/>
      <w:divBdr>
        <w:top w:val="none" w:sz="0" w:space="0" w:color="auto"/>
        <w:left w:val="none" w:sz="0" w:space="0" w:color="auto"/>
        <w:bottom w:val="none" w:sz="0" w:space="0" w:color="auto"/>
        <w:right w:val="none" w:sz="0" w:space="0" w:color="auto"/>
      </w:divBdr>
    </w:div>
    <w:div w:id="1516725582">
      <w:bodyDiv w:val="1"/>
      <w:marLeft w:val="0"/>
      <w:marRight w:val="0"/>
      <w:marTop w:val="0"/>
      <w:marBottom w:val="0"/>
      <w:divBdr>
        <w:top w:val="none" w:sz="0" w:space="0" w:color="auto"/>
        <w:left w:val="none" w:sz="0" w:space="0" w:color="auto"/>
        <w:bottom w:val="none" w:sz="0" w:space="0" w:color="auto"/>
        <w:right w:val="none" w:sz="0" w:space="0" w:color="auto"/>
      </w:divBdr>
    </w:div>
    <w:div w:id="1517575353">
      <w:bodyDiv w:val="1"/>
      <w:marLeft w:val="0"/>
      <w:marRight w:val="0"/>
      <w:marTop w:val="0"/>
      <w:marBottom w:val="0"/>
      <w:divBdr>
        <w:top w:val="none" w:sz="0" w:space="0" w:color="auto"/>
        <w:left w:val="none" w:sz="0" w:space="0" w:color="auto"/>
        <w:bottom w:val="none" w:sz="0" w:space="0" w:color="auto"/>
        <w:right w:val="none" w:sz="0" w:space="0" w:color="auto"/>
      </w:divBdr>
    </w:div>
    <w:div w:id="1517885025">
      <w:bodyDiv w:val="1"/>
      <w:marLeft w:val="0"/>
      <w:marRight w:val="0"/>
      <w:marTop w:val="0"/>
      <w:marBottom w:val="0"/>
      <w:divBdr>
        <w:top w:val="none" w:sz="0" w:space="0" w:color="auto"/>
        <w:left w:val="none" w:sz="0" w:space="0" w:color="auto"/>
        <w:bottom w:val="none" w:sz="0" w:space="0" w:color="auto"/>
        <w:right w:val="none" w:sz="0" w:space="0" w:color="auto"/>
      </w:divBdr>
    </w:div>
    <w:div w:id="1518157603">
      <w:bodyDiv w:val="1"/>
      <w:marLeft w:val="0"/>
      <w:marRight w:val="0"/>
      <w:marTop w:val="0"/>
      <w:marBottom w:val="0"/>
      <w:divBdr>
        <w:top w:val="none" w:sz="0" w:space="0" w:color="auto"/>
        <w:left w:val="none" w:sz="0" w:space="0" w:color="auto"/>
        <w:bottom w:val="none" w:sz="0" w:space="0" w:color="auto"/>
        <w:right w:val="none" w:sz="0" w:space="0" w:color="auto"/>
      </w:divBdr>
    </w:div>
    <w:div w:id="1518544365">
      <w:bodyDiv w:val="1"/>
      <w:marLeft w:val="0"/>
      <w:marRight w:val="0"/>
      <w:marTop w:val="0"/>
      <w:marBottom w:val="0"/>
      <w:divBdr>
        <w:top w:val="none" w:sz="0" w:space="0" w:color="auto"/>
        <w:left w:val="none" w:sz="0" w:space="0" w:color="auto"/>
        <w:bottom w:val="none" w:sz="0" w:space="0" w:color="auto"/>
        <w:right w:val="none" w:sz="0" w:space="0" w:color="auto"/>
      </w:divBdr>
    </w:div>
    <w:div w:id="1521044289">
      <w:bodyDiv w:val="1"/>
      <w:marLeft w:val="0"/>
      <w:marRight w:val="0"/>
      <w:marTop w:val="0"/>
      <w:marBottom w:val="0"/>
      <w:divBdr>
        <w:top w:val="none" w:sz="0" w:space="0" w:color="auto"/>
        <w:left w:val="none" w:sz="0" w:space="0" w:color="auto"/>
        <w:bottom w:val="none" w:sz="0" w:space="0" w:color="auto"/>
        <w:right w:val="none" w:sz="0" w:space="0" w:color="auto"/>
      </w:divBdr>
    </w:div>
    <w:div w:id="1524394956">
      <w:bodyDiv w:val="1"/>
      <w:marLeft w:val="0"/>
      <w:marRight w:val="0"/>
      <w:marTop w:val="0"/>
      <w:marBottom w:val="0"/>
      <w:divBdr>
        <w:top w:val="none" w:sz="0" w:space="0" w:color="auto"/>
        <w:left w:val="none" w:sz="0" w:space="0" w:color="auto"/>
        <w:bottom w:val="none" w:sz="0" w:space="0" w:color="auto"/>
        <w:right w:val="none" w:sz="0" w:space="0" w:color="auto"/>
      </w:divBdr>
    </w:div>
    <w:div w:id="1529367853">
      <w:bodyDiv w:val="1"/>
      <w:marLeft w:val="0"/>
      <w:marRight w:val="0"/>
      <w:marTop w:val="0"/>
      <w:marBottom w:val="0"/>
      <w:divBdr>
        <w:top w:val="none" w:sz="0" w:space="0" w:color="auto"/>
        <w:left w:val="none" w:sz="0" w:space="0" w:color="auto"/>
        <w:bottom w:val="none" w:sz="0" w:space="0" w:color="auto"/>
        <w:right w:val="none" w:sz="0" w:space="0" w:color="auto"/>
      </w:divBdr>
    </w:div>
    <w:div w:id="1529562847">
      <w:bodyDiv w:val="1"/>
      <w:marLeft w:val="0"/>
      <w:marRight w:val="0"/>
      <w:marTop w:val="0"/>
      <w:marBottom w:val="0"/>
      <w:divBdr>
        <w:top w:val="none" w:sz="0" w:space="0" w:color="auto"/>
        <w:left w:val="none" w:sz="0" w:space="0" w:color="auto"/>
        <w:bottom w:val="none" w:sz="0" w:space="0" w:color="auto"/>
        <w:right w:val="none" w:sz="0" w:space="0" w:color="auto"/>
      </w:divBdr>
    </w:div>
    <w:div w:id="1537690697">
      <w:bodyDiv w:val="1"/>
      <w:marLeft w:val="0"/>
      <w:marRight w:val="0"/>
      <w:marTop w:val="0"/>
      <w:marBottom w:val="0"/>
      <w:divBdr>
        <w:top w:val="none" w:sz="0" w:space="0" w:color="auto"/>
        <w:left w:val="none" w:sz="0" w:space="0" w:color="auto"/>
        <w:bottom w:val="none" w:sz="0" w:space="0" w:color="auto"/>
        <w:right w:val="none" w:sz="0" w:space="0" w:color="auto"/>
      </w:divBdr>
    </w:div>
    <w:div w:id="1538007257">
      <w:bodyDiv w:val="1"/>
      <w:marLeft w:val="0"/>
      <w:marRight w:val="0"/>
      <w:marTop w:val="0"/>
      <w:marBottom w:val="0"/>
      <w:divBdr>
        <w:top w:val="none" w:sz="0" w:space="0" w:color="auto"/>
        <w:left w:val="none" w:sz="0" w:space="0" w:color="auto"/>
        <w:bottom w:val="none" w:sz="0" w:space="0" w:color="auto"/>
        <w:right w:val="none" w:sz="0" w:space="0" w:color="auto"/>
      </w:divBdr>
    </w:div>
    <w:div w:id="1538354881">
      <w:bodyDiv w:val="1"/>
      <w:marLeft w:val="0"/>
      <w:marRight w:val="0"/>
      <w:marTop w:val="0"/>
      <w:marBottom w:val="0"/>
      <w:divBdr>
        <w:top w:val="none" w:sz="0" w:space="0" w:color="auto"/>
        <w:left w:val="none" w:sz="0" w:space="0" w:color="auto"/>
        <w:bottom w:val="none" w:sz="0" w:space="0" w:color="auto"/>
        <w:right w:val="none" w:sz="0" w:space="0" w:color="auto"/>
      </w:divBdr>
    </w:div>
    <w:div w:id="1543400051">
      <w:bodyDiv w:val="1"/>
      <w:marLeft w:val="0"/>
      <w:marRight w:val="0"/>
      <w:marTop w:val="0"/>
      <w:marBottom w:val="0"/>
      <w:divBdr>
        <w:top w:val="none" w:sz="0" w:space="0" w:color="auto"/>
        <w:left w:val="none" w:sz="0" w:space="0" w:color="auto"/>
        <w:bottom w:val="none" w:sz="0" w:space="0" w:color="auto"/>
        <w:right w:val="none" w:sz="0" w:space="0" w:color="auto"/>
      </w:divBdr>
    </w:div>
    <w:div w:id="1545868445">
      <w:bodyDiv w:val="1"/>
      <w:marLeft w:val="0"/>
      <w:marRight w:val="0"/>
      <w:marTop w:val="0"/>
      <w:marBottom w:val="0"/>
      <w:divBdr>
        <w:top w:val="none" w:sz="0" w:space="0" w:color="auto"/>
        <w:left w:val="none" w:sz="0" w:space="0" w:color="auto"/>
        <w:bottom w:val="none" w:sz="0" w:space="0" w:color="auto"/>
        <w:right w:val="none" w:sz="0" w:space="0" w:color="auto"/>
      </w:divBdr>
    </w:div>
    <w:div w:id="1547061767">
      <w:bodyDiv w:val="1"/>
      <w:marLeft w:val="0"/>
      <w:marRight w:val="0"/>
      <w:marTop w:val="0"/>
      <w:marBottom w:val="0"/>
      <w:divBdr>
        <w:top w:val="none" w:sz="0" w:space="0" w:color="auto"/>
        <w:left w:val="none" w:sz="0" w:space="0" w:color="auto"/>
        <w:bottom w:val="none" w:sz="0" w:space="0" w:color="auto"/>
        <w:right w:val="none" w:sz="0" w:space="0" w:color="auto"/>
      </w:divBdr>
    </w:div>
    <w:div w:id="1548292955">
      <w:bodyDiv w:val="1"/>
      <w:marLeft w:val="0"/>
      <w:marRight w:val="0"/>
      <w:marTop w:val="0"/>
      <w:marBottom w:val="0"/>
      <w:divBdr>
        <w:top w:val="none" w:sz="0" w:space="0" w:color="auto"/>
        <w:left w:val="none" w:sz="0" w:space="0" w:color="auto"/>
        <w:bottom w:val="none" w:sz="0" w:space="0" w:color="auto"/>
        <w:right w:val="none" w:sz="0" w:space="0" w:color="auto"/>
      </w:divBdr>
    </w:div>
    <w:div w:id="1548683599">
      <w:bodyDiv w:val="1"/>
      <w:marLeft w:val="0"/>
      <w:marRight w:val="0"/>
      <w:marTop w:val="0"/>
      <w:marBottom w:val="0"/>
      <w:divBdr>
        <w:top w:val="none" w:sz="0" w:space="0" w:color="auto"/>
        <w:left w:val="none" w:sz="0" w:space="0" w:color="auto"/>
        <w:bottom w:val="none" w:sz="0" w:space="0" w:color="auto"/>
        <w:right w:val="none" w:sz="0" w:space="0" w:color="auto"/>
      </w:divBdr>
    </w:div>
    <w:div w:id="1554196751">
      <w:bodyDiv w:val="1"/>
      <w:marLeft w:val="0"/>
      <w:marRight w:val="0"/>
      <w:marTop w:val="0"/>
      <w:marBottom w:val="0"/>
      <w:divBdr>
        <w:top w:val="none" w:sz="0" w:space="0" w:color="auto"/>
        <w:left w:val="none" w:sz="0" w:space="0" w:color="auto"/>
        <w:bottom w:val="none" w:sz="0" w:space="0" w:color="auto"/>
        <w:right w:val="none" w:sz="0" w:space="0" w:color="auto"/>
      </w:divBdr>
    </w:div>
    <w:div w:id="1559126954">
      <w:bodyDiv w:val="1"/>
      <w:marLeft w:val="0"/>
      <w:marRight w:val="0"/>
      <w:marTop w:val="0"/>
      <w:marBottom w:val="0"/>
      <w:divBdr>
        <w:top w:val="none" w:sz="0" w:space="0" w:color="auto"/>
        <w:left w:val="none" w:sz="0" w:space="0" w:color="auto"/>
        <w:bottom w:val="none" w:sz="0" w:space="0" w:color="auto"/>
        <w:right w:val="none" w:sz="0" w:space="0" w:color="auto"/>
      </w:divBdr>
    </w:div>
    <w:div w:id="1561672555">
      <w:bodyDiv w:val="1"/>
      <w:marLeft w:val="0"/>
      <w:marRight w:val="0"/>
      <w:marTop w:val="0"/>
      <w:marBottom w:val="0"/>
      <w:divBdr>
        <w:top w:val="none" w:sz="0" w:space="0" w:color="auto"/>
        <w:left w:val="none" w:sz="0" w:space="0" w:color="auto"/>
        <w:bottom w:val="none" w:sz="0" w:space="0" w:color="auto"/>
        <w:right w:val="none" w:sz="0" w:space="0" w:color="auto"/>
      </w:divBdr>
    </w:div>
    <w:div w:id="1563369728">
      <w:bodyDiv w:val="1"/>
      <w:marLeft w:val="0"/>
      <w:marRight w:val="0"/>
      <w:marTop w:val="0"/>
      <w:marBottom w:val="0"/>
      <w:divBdr>
        <w:top w:val="none" w:sz="0" w:space="0" w:color="auto"/>
        <w:left w:val="none" w:sz="0" w:space="0" w:color="auto"/>
        <w:bottom w:val="none" w:sz="0" w:space="0" w:color="auto"/>
        <w:right w:val="none" w:sz="0" w:space="0" w:color="auto"/>
      </w:divBdr>
    </w:div>
    <w:div w:id="1564681149">
      <w:bodyDiv w:val="1"/>
      <w:marLeft w:val="0"/>
      <w:marRight w:val="0"/>
      <w:marTop w:val="0"/>
      <w:marBottom w:val="0"/>
      <w:divBdr>
        <w:top w:val="none" w:sz="0" w:space="0" w:color="auto"/>
        <w:left w:val="none" w:sz="0" w:space="0" w:color="auto"/>
        <w:bottom w:val="none" w:sz="0" w:space="0" w:color="auto"/>
        <w:right w:val="none" w:sz="0" w:space="0" w:color="auto"/>
      </w:divBdr>
    </w:div>
    <w:div w:id="1568147152">
      <w:bodyDiv w:val="1"/>
      <w:marLeft w:val="0"/>
      <w:marRight w:val="0"/>
      <w:marTop w:val="0"/>
      <w:marBottom w:val="0"/>
      <w:divBdr>
        <w:top w:val="none" w:sz="0" w:space="0" w:color="auto"/>
        <w:left w:val="none" w:sz="0" w:space="0" w:color="auto"/>
        <w:bottom w:val="none" w:sz="0" w:space="0" w:color="auto"/>
        <w:right w:val="none" w:sz="0" w:space="0" w:color="auto"/>
      </w:divBdr>
    </w:div>
    <w:div w:id="1568568447">
      <w:bodyDiv w:val="1"/>
      <w:marLeft w:val="0"/>
      <w:marRight w:val="0"/>
      <w:marTop w:val="0"/>
      <w:marBottom w:val="0"/>
      <w:divBdr>
        <w:top w:val="none" w:sz="0" w:space="0" w:color="auto"/>
        <w:left w:val="none" w:sz="0" w:space="0" w:color="auto"/>
        <w:bottom w:val="none" w:sz="0" w:space="0" w:color="auto"/>
        <w:right w:val="none" w:sz="0" w:space="0" w:color="auto"/>
      </w:divBdr>
    </w:div>
    <w:div w:id="1569614858">
      <w:bodyDiv w:val="1"/>
      <w:marLeft w:val="0"/>
      <w:marRight w:val="0"/>
      <w:marTop w:val="0"/>
      <w:marBottom w:val="0"/>
      <w:divBdr>
        <w:top w:val="none" w:sz="0" w:space="0" w:color="auto"/>
        <w:left w:val="none" w:sz="0" w:space="0" w:color="auto"/>
        <w:bottom w:val="none" w:sz="0" w:space="0" w:color="auto"/>
        <w:right w:val="none" w:sz="0" w:space="0" w:color="auto"/>
      </w:divBdr>
    </w:div>
    <w:div w:id="1571110659">
      <w:bodyDiv w:val="1"/>
      <w:marLeft w:val="0"/>
      <w:marRight w:val="0"/>
      <w:marTop w:val="0"/>
      <w:marBottom w:val="0"/>
      <w:divBdr>
        <w:top w:val="none" w:sz="0" w:space="0" w:color="auto"/>
        <w:left w:val="none" w:sz="0" w:space="0" w:color="auto"/>
        <w:bottom w:val="none" w:sz="0" w:space="0" w:color="auto"/>
        <w:right w:val="none" w:sz="0" w:space="0" w:color="auto"/>
      </w:divBdr>
    </w:div>
    <w:div w:id="1571111251">
      <w:bodyDiv w:val="1"/>
      <w:marLeft w:val="0"/>
      <w:marRight w:val="0"/>
      <w:marTop w:val="0"/>
      <w:marBottom w:val="0"/>
      <w:divBdr>
        <w:top w:val="none" w:sz="0" w:space="0" w:color="auto"/>
        <w:left w:val="none" w:sz="0" w:space="0" w:color="auto"/>
        <w:bottom w:val="none" w:sz="0" w:space="0" w:color="auto"/>
        <w:right w:val="none" w:sz="0" w:space="0" w:color="auto"/>
      </w:divBdr>
    </w:div>
    <w:div w:id="1571453553">
      <w:bodyDiv w:val="1"/>
      <w:marLeft w:val="0"/>
      <w:marRight w:val="0"/>
      <w:marTop w:val="0"/>
      <w:marBottom w:val="0"/>
      <w:divBdr>
        <w:top w:val="none" w:sz="0" w:space="0" w:color="auto"/>
        <w:left w:val="none" w:sz="0" w:space="0" w:color="auto"/>
        <w:bottom w:val="none" w:sz="0" w:space="0" w:color="auto"/>
        <w:right w:val="none" w:sz="0" w:space="0" w:color="auto"/>
      </w:divBdr>
    </w:div>
    <w:div w:id="1572078367">
      <w:bodyDiv w:val="1"/>
      <w:marLeft w:val="0"/>
      <w:marRight w:val="0"/>
      <w:marTop w:val="0"/>
      <w:marBottom w:val="0"/>
      <w:divBdr>
        <w:top w:val="none" w:sz="0" w:space="0" w:color="auto"/>
        <w:left w:val="none" w:sz="0" w:space="0" w:color="auto"/>
        <w:bottom w:val="none" w:sz="0" w:space="0" w:color="auto"/>
        <w:right w:val="none" w:sz="0" w:space="0" w:color="auto"/>
      </w:divBdr>
    </w:div>
    <w:div w:id="1573737472">
      <w:bodyDiv w:val="1"/>
      <w:marLeft w:val="0"/>
      <w:marRight w:val="0"/>
      <w:marTop w:val="0"/>
      <w:marBottom w:val="0"/>
      <w:divBdr>
        <w:top w:val="none" w:sz="0" w:space="0" w:color="auto"/>
        <w:left w:val="none" w:sz="0" w:space="0" w:color="auto"/>
        <w:bottom w:val="none" w:sz="0" w:space="0" w:color="auto"/>
        <w:right w:val="none" w:sz="0" w:space="0" w:color="auto"/>
      </w:divBdr>
    </w:div>
    <w:div w:id="1576355633">
      <w:bodyDiv w:val="1"/>
      <w:marLeft w:val="0"/>
      <w:marRight w:val="0"/>
      <w:marTop w:val="0"/>
      <w:marBottom w:val="0"/>
      <w:divBdr>
        <w:top w:val="none" w:sz="0" w:space="0" w:color="auto"/>
        <w:left w:val="none" w:sz="0" w:space="0" w:color="auto"/>
        <w:bottom w:val="none" w:sz="0" w:space="0" w:color="auto"/>
        <w:right w:val="none" w:sz="0" w:space="0" w:color="auto"/>
      </w:divBdr>
    </w:div>
    <w:div w:id="1583492517">
      <w:bodyDiv w:val="1"/>
      <w:marLeft w:val="0"/>
      <w:marRight w:val="0"/>
      <w:marTop w:val="0"/>
      <w:marBottom w:val="0"/>
      <w:divBdr>
        <w:top w:val="none" w:sz="0" w:space="0" w:color="auto"/>
        <w:left w:val="none" w:sz="0" w:space="0" w:color="auto"/>
        <w:bottom w:val="none" w:sz="0" w:space="0" w:color="auto"/>
        <w:right w:val="none" w:sz="0" w:space="0" w:color="auto"/>
      </w:divBdr>
    </w:div>
    <w:div w:id="1584795051">
      <w:bodyDiv w:val="1"/>
      <w:marLeft w:val="0"/>
      <w:marRight w:val="0"/>
      <w:marTop w:val="0"/>
      <w:marBottom w:val="0"/>
      <w:divBdr>
        <w:top w:val="none" w:sz="0" w:space="0" w:color="auto"/>
        <w:left w:val="none" w:sz="0" w:space="0" w:color="auto"/>
        <w:bottom w:val="none" w:sz="0" w:space="0" w:color="auto"/>
        <w:right w:val="none" w:sz="0" w:space="0" w:color="auto"/>
      </w:divBdr>
    </w:div>
    <w:div w:id="1585337446">
      <w:bodyDiv w:val="1"/>
      <w:marLeft w:val="0"/>
      <w:marRight w:val="0"/>
      <w:marTop w:val="0"/>
      <w:marBottom w:val="0"/>
      <w:divBdr>
        <w:top w:val="none" w:sz="0" w:space="0" w:color="auto"/>
        <w:left w:val="none" w:sz="0" w:space="0" w:color="auto"/>
        <w:bottom w:val="none" w:sz="0" w:space="0" w:color="auto"/>
        <w:right w:val="none" w:sz="0" w:space="0" w:color="auto"/>
      </w:divBdr>
    </w:div>
    <w:div w:id="1587374890">
      <w:bodyDiv w:val="1"/>
      <w:marLeft w:val="0"/>
      <w:marRight w:val="0"/>
      <w:marTop w:val="0"/>
      <w:marBottom w:val="0"/>
      <w:divBdr>
        <w:top w:val="none" w:sz="0" w:space="0" w:color="auto"/>
        <w:left w:val="none" w:sz="0" w:space="0" w:color="auto"/>
        <w:bottom w:val="none" w:sz="0" w:space="0" w:color="auto"/>
        <w:right w:val="none" w:sz="0" w:space="0" w:color="auto"/>
      </w:divBdr>
    </w:div>
    <w:div w:id="1596091663">
      <w:bodyDiv w:val="1"/>
      <w:marLeft w:val="0"/>
      <w:marRight w:val="0"/>
      <w:marTop w:val="0"/>
      <w:marBottom w:val="0"/>
      <w:divBdr>
        <w:top w:val="none" w:sz="0" w:space="0" w:color="auto"/>
        <w:left w:val="none" w:sz="0" w:space="0" w:color="auto"/>
        <w:bottom w:val="none" w:sz="0" w:space="0" w:color="auto"/>
        <w:right w:val="none" w:sz="0" w:space="0" w:color="auto"/>
      </w:divBdr>
    </w:div>
    <w:div w:id="1597011118">
      <w:bodyDiv w:val="1"/>
      <w:marLeft w:val="0"/>
      <w:marRight w:val="0"/>
      <w:marTop w:val="0"/>
      <w:marBottom w:val="0"/>
      <w:divBdr>
        <w:top w:val="none" w:sz="0" w:space="0" w:color="auto"/>
        <w:left w:val="none" w:sz="0" w:space="0" w:color="auto"/>
        <w:bottom w:val="none" w:sz="0" w:space="0" w:color="auto"/>
        <w:right w:val="none" w:sz="0" w:space="0" w:color="auto"/>
      </w:divBdr>
    </w:div>
    <w:div w:id="1598173048">
      <w:bodyDiv w:val="1"/>
      <w:marLeft w:val="0"/>
      <w:marRight w:val="0"/>
      <w:marTop w:val="0"/>
      <w:marBottom w:val="0"/>
      <w:divBdr>
        <w:top w:val="none" w:sz="0" w:space="0" w:color="auto"/>
        <w:left w:val="none" w:sz="0" w:space="0" w:color="auto"/>
        <w:bottom w:val="none" w:sz="0" w:space="0" w:color="auto"/>
        <w:right w:val="none" w:sz="0" w:space="0" w:color="auto"/>
      </w:divBdr>
    </w:div>
    <w:div w:id="1598754953">
      <w:bodyDiv w:val="1"/>
      <w:marLeft w:val="0"/>
      <w:marRight w:val="0"/>
      <w:marTop w:val="0"/>
      <w:marBottom w:val="0"/>
      <w:divBdr>
        <w:top w:val="none" w:sz="0" w:space="0" w:color="auto"/>
        <w:left w:val="none" w:sz="0" w:space="0" w:color="auto"/>
        <w:bottom w:val="none" w:sz="0" w:space="0" w:color="auto"/>
        <w:right w:val="none" w:sz="0" w:space="0" w:color="auto"/>
      </w:divBdr>
    </w:div>
    <w:div w:id="1603563364">
      <w:bodyDiv w:val="1"/>
      <w:marLeft w:val="0"/>
      <w:marRight w:val="0"/>
      <w:marTop w:val="0"/>
      <w:marBottom w:val="0"/>
      <w:divBdr>
        <w:top w:val="none" w:sz="0" w:space="0" w:color="auto"/>
        <w:left w:val="none" w:sz="0" w:space="0" w:color="auto"/>
        <w:bottom w:val="none" w:sz="0" w:space="0" w:color="auto"/>
        <w:right w:val="none" w:sz="0" w:space="0" w:color="auto"/>
      </w:divBdr>
    </w:div>
    <w:div w:id="1604415660">
      <w:bodyDiv w:val="1"/>
      <w:marLeft w:val="0"/>
      <w:marRight w:val="0"/>
      <w:marTop w:val="0"/>
      <w:marBottom w:val="0"/>
      <w:divBdr>
        <w:top w:val="none" w:sz="0" w:space="0" w:color="auto"/>
        <w:left w:val="none" w:sz="0" w:space="0" w:color="auto"/>
        <w:bottom w:val="none" w:sz="0" w:space="0" w:color="auto"/>
        <w:right w:val="none" w:sz="0" w:space="0" w:color="auto"/>
      </w:divBdr>
    </w:div>
    <w:div w:id="1609972781">
      <w:bodyDiv w:val="1"/>
      <w:marLeft w:val="0"/>
      <w:marRight w:val="0"/>
      <w:marTop w:val="0"/>
      <w:marBottom w:val="0"/>
      <w:divBdr>
        <w:top w:val="none" w:sz="0" w:space="0" w:color="auto"/>
        <w:left w:val="none" w:sz="0" w:space="0" w:color="auto"/>
        <w:bottom w:val="none" w:sz="0" w:space="0" w:color="auto"/>
        <w:right w:val="none" w:sz="0" w:space="0" w:color="auto"/>
      </w:divBdr>
    </w:div>
    <w:div w:id="1610120297">
      <w:bodyDiv w:val="1"/>
      <w:marLeft w:val="0"/>
      <w:marRight w:val="0"/>
      <w:marTop w:val="0"/>
      <w:marBottom w:val="0"/>
      <w:divBdr>
        <w:top w:val="none" w:sz="0" w:space="0" w:color="auto"/>
        <w:left w:val="none" w:sz="0" w:space="0" w:color="auto"/>
        <w:bottom w:val="none" w:sz="0" w:space="0" w:color="auto"/>
        <w:right w:val="none" w:sz="0" w:space="0" w:color="auto"/>
      </w:divBdr>
    </w:div>
    <w:div w:id="1610505643">
      <w:bodyDiv w:val="1"/>
      <w:marLeft w:val="0"/>
      <w:marRight w:val="0"/>
      <w:marTop w:val="0"/>
      <w:marBottom w:val="0"/>
      <w:divBdr>
        <w:top w:val="none" w:sz="0" w:space="0" w:color="auto"/>
        <w:left w:val="none" w:sz="0" w:space="0" w:color="auto"/>
        <w:bottom w:val="none" w:sz="0" w:space="0" w:color="auto"/>
        <w:right w:val="none" w:sz="0" w:space="0" w:color="auto"/>
      </w:divBdr>
    </w:div>
    <w:div w:id="1610620564">
      <w:bodyDiv w:val="1"/>
      <w:marLeft w:val="0"/>
      <w:marRight w:val="0"/>
      <w:marTop w:val="0"/>
      <w:marBottom w:val="0"/>
      <w:divBdr>
        <w:top w:val="none" w:sz="0" w:space="0" w:color="auto"/>
        <w:left w:val="none" w:sz="0" w:space="0" w:color="auto"/>
        <w:bottom w:val="none" w:sz="0" w:space="0" w:color="auto"/>
        <w:right w:val="none" w:sz="0" w:space="0" w:color="auto"/>
      </w:divBdr>
    </w:div>
    <w:div w:id="1610813156">
      <w:bodyDiv w:val="1"/>
      <w:marLeft w:val="0"/>
      <w:marRight w:val="0"/>
      <w:marTop w:val="0"/>
      <w:marBottom w:val="0"/>
      <w:divBdr>
        <w:top w:val="none" w:sz="0" w:space="0" w:color="auto"/>
        <w:left w:val="none" w:sz="0" w:space="0" w:color="auto"/>
        <w:bottom w:val="none" w:sz="0" w:space="0" w:color="auto"/>
        <w:right w:val="none" w:sz="0" w:space="0" w:color="auto"/>
      </w:divBdr>
    </w:div>
    <w:div w:id="1612742606">
      <w:bodyDiv w:val="1"/>
      <w:marLeft w:val="0"/>
      <w:marRight w:val="0"/>
      <w:marTop w:val="0"/>
      <w:marBottom w:val="0"/>
      <w:divBdr>
        <w:top w:val="none" w:sz="0" w:space="0" w:color="auto"/>
        <w:left w:val="none" w:sz="0" w:space="0" w:color="auto"/>
        <w:bottom w:val="none" w:sz="0" w:space="0" w:color="auto"/>
        <w:right w:val="none" w:sz="0" w:space="0" w:color="auto"/>
      </w:divBdr>
    </w:div>
    <w:div w:id="1618833956">
      <w:bodyDiv w:val="1"/>
      <w:marLeft w:val="0"/>
      <w:marRight w:val="0"/>
      <w:marTop w:val="0"/>
      <w:marBottom w:val="0"/>
      <w:divBdr>
        <w:top w:val="none" w:sz="0" w:space="0" w:color="auto"/>
        <w:left w:val="none" w:sz="0" w:space="0" w:color="auto"/>
        <w:bottom w:val="none" w:sz="0" w:space="0" w:color="auto"/>
        <w:right w:val="none" w:sz="0" w:space="0" w:color="auto"/>
      </w:divBdr>
    </w:div>
    <w:div w:id="1621759193">
      <w:bodyDiv w:val="1"/>
      <w:marLeft w:val="0"/>
      <w:marRight w:val="0"/>
      <w:marTop w:val="0"/>
      <w:marBottom w:val="0"/>
      <w:divBdr>
        <w:top w:val="none" w:sz="0" w:space="0" w:color="auto"/>
        <w:left w:val="none" w:sz="0" w:space="0" w:color="auto"/>
        <w:bottom w:val="none" w:sz="0" w:space="0" w:color="auto"/>
        <w:right w:val="none" w:sz="0" w:space="0" w:color="auto"/>
      </w:divBdr>
    </w:div>
    <w:div w:id="1622299059">
      <w:bodyDiv w:val="1"/>
      <w:marLeft w:val="0"/>
      <w:marRight w:val="0"/>
      <w:marTop w:val="0"/>
      <w:marBottom w:val="0"/>
      <w:divBdr>
        <w:top w:val="none" w:sz="0" w:space="0" w:color="auto"/>
        <w:left w:val="none" w:sz="0" w:space="0" w:color="auto"/>
        <w:bottom w:val="none" w:sz="0" w:space="0" w:color="auto"/>
        <w:right w:val="none" w:sz="0" w:space="0" w:color="auto"/>
      </w:divBdr>
    </w:div>
    <w:div w:id="1622761669">
      <w:bodyDiv w:val="1"/>
      <w:marLeft w:val="0"/>
      <w:marRight w:val="0"/>
      <w:marTop w:val="0"/>
      <w:marBottom w:val="0"/>
      <w:divBdr>
        <w:top w:val="none" w:sz="0" w:space="0" w:color="auto"/>
        <w:left w:val="none" w:sz="0" w:space="0" w:color="auto"/>
        <w:bottom w:val="none" w:sz="0" w:space="0" w:color="auto"/>
        <w:right w:val="none" w:sz="0" w:space="0" w:color="auto"/>
      </w:divBdr>
    </w:div>
    <w:div w:id="1624074439">
      <w:bodyDiv w:val="1"/>
      <w:marLeft w:val="0"/>
      <w:marRight w:val="0"/>
      <w:marTop w:val="0"/>
      <w:marBottom w:val="0"/>
      <w:divBdr>
        <w:top w:val="none" w:sz="0" w:space="0" w:color="auto"/>
        <w:left w:val="none" w:sz="0" w:space="0" w:color="auto"/>
        <w:bottom w:val="none" w:sz="0" w:space="0" w:color="auto"/>
        <w:right w:val="none" w:sz="0" w:space="0" w:color="auto"/>
      </w:divBdr>
    </w:div>
    <w:div w:id="1625384998">
      <w:bodyDiv w:val="1"/>
      <w:marLeft w:val="0"/>
      <w:marRight w:val="0"/>
      <w:marTop w:val="0"/>
      <w:marBottom w:val="0"/>
      <w:divBdr>
        <w:top w:val="none" w:sz="0" w:space="0" w:color="auto"/>
        <w:left w:val="none" w:sz="0" w:space="0" w:color="auto"/>
        <w:bottom w:val="none" w:sz="0" w:space="0" w:color="auto"/>
        <w:right w:val="none" w:sz="0" w:space="0" w:color="auto"/>
      </w:divBdr>
    </w:div>
    <w:div w:id="1625770606">
      <w:bodyDiv w:val="1"/>
      <w:marLeft w:val="0"/>
      <w:marRight w:val="0"/>
      <w:marTop w:val="0"/>
      <w:marBottom w:val="0"/>
      <w:divBdr>
        <w:top w:val="none" w:sz="0" w:space="0" w:color="auto"/>
        <w:left w:val="none" w:sz="0" w:space="0" w:color="auto"/>
        <w:bottom w:val="none" w:sz="0" w:space="0" w:color="auto"/>
        <w:right w:val="none" w:sz="0" w:space="0" w:color="auto"/>
      </w:divBdr>
    </w:div>
    <w:div w:id="1626737172">
      <w:bodyDiv w:val="1"/>
      <w:marLeft w:val="0"/>
      <w:marRight w:val="0"/>
      <w:marTop w:val="0"/>
      <w:marBottom w:val="0"/>
      <w:divBdr>
        <w:top w:val="none" w:sz="0" w:space="0" w:color="auto"/>
        <w:left w:val="none" w:sz="0" w:space="0" w:color="auto"/>
        <w:bottom w:val="none" w:sz="0" w:space="0" w:color="auto"/>
        <w:right w:val="none" w:sz="0" w:space="0" w:color="auto"/>
      </w:divBdr>
    </w:div>
    <w:div w:id="1628002408">
      <w:bodyDiv w:val="1"/>
      <w:marLeft w:val="0"/>
      <w:marRight w:val="0"/>
      <w:marTop w:val="0"/>
      <w:marBottom w:val="0"/>
      <w:divBdr>
        <w:top w:val="none" w:sz="0" w:space="0" w:color="auto"/>
        <w:left w:val="none" w:sz="0" w:space="0" w:color="auto"/>
        <w:bottom w:val="none" w:sz="0" w:space="0" w:color="auto"/>
        <w:right w:val="none" w:sz="0" w:space="0" w:color="auto"/>
      </w:divBdr>
    </w:div>
    <w:div w:id="1629968653">
      <w:bodyDiv w:val="1"/>
      <w:marLeft w:val="0"/>
      <w:marRight w:val="0"/>
      <w:marTop w:val="0"/>
      <w:marBottom w:val="0"/>
      <w:divBdr>
        <w:top w:val="none" w:sz="0" w:space="0" w:color="auto"/>
        <w:left w:val="none" w:sz="0" w:space="0" w:color="auto"/>
        <w:bottom w:val="none" w:sz="0" w:space="0" w:color="auto"/>
        <w:right w:val="none" w:sz="0" w:space="0" w:color="auto"/>
      </w:divBdr>
    </w:div>
    <w:div w:id="1631594328">
      <w:bodyDiv w:val="1"/>
      <w:marLeft w:val="0"/>
      <w:marRight w:val="0"/>
      <w:marTop w:val="0"/>
      <w:marBottom w:val="0"/>
      <w:divBdr>
        <w:top w:val="none" w:sz="0" w:space="0" w:color="auto"/>
        <w:left w:val="none" w:sz="0" w:space="0" w:color="auto"/>
        <w:bottom w:val="none" w:sz="0" w:space="0" w:color="auto"/>
        <w:right w:val="none" w:sz="0" w:space="0" w:color="auto"/>
      </w:divBdr>
    </w:div>
    <w:div w:id="1634671122">
      <w:bodyDiv w:val="1"/>
      <w:marLeft w:val="0"/>
      <w:marRight w:val="0"/>
      <w:marTop w:val="0"/>
      <w:marBottom w:val="0"/>
      <w:divBdr>
        <w:top w:val="none" w:sz="0" w:space="0" w:color="auto"/>
        <w:left w:val="none" w:sz="0" w:space="0" w:color="auto"/>
        <w:bottom w:val="none" w:sz="0" w:space="0" w:color="auto"/>
        <w:right w:val="none" w:sz="0" w:space="0" w:color="auto"/>
      </w:divBdr>
    </w:div>
    <w:div w:id="1634750256">
      <w:bodyDiv w:val="1"/>
      <w:marLeft w:val="0"/>
      <w:marRight w:val="0"/>
      <w:marTop w:val="0"/>
      <w:marBottom w:val="0"/>
      <w:divBdr>
        <w:top w:val="none" w:sz="0" w:space="0" w:color="auto"/>
        <w:left w:val="none" w:sz="0" w:space="0" w:color="auto"/>
        <w:bottom w:val="none" w:sz="0" w:space="0" w:color="auto"/>
        <w:right w:val="none" w:sz="0" w:space="0" w:color="auto"/>
      </w:divBdr>
    </w:div>
    <w:div w:id="1637449194">
      <w:bodyDiv w:val="1"/>
      <w:marLeft w:val="0"/>
      <w:marRight w:val="0"/>
      <w:marTop w:val="0"/>
      <w:marBottom w:val="0"/>
      <w:divBdr>
        <w:top w:val="none" w:sz="0" w:space="0" w:color="auto"/>
        <w:left w:val="none" w:sz="0" w:space="0" w:color="auto"/>
        <w:bottom w:val="none" w:sz="0" w:space="0" w:color="auto"/>
        <w:right w:val="none" w:sz="0" w:space="0" w:color="auto"/>
      </w:divBdr>
    </w:div>
    <w:div w:id="1638102943">
      <w:bodyDiv w:val="1"/>
      <w:marLeft w:val="0"/>
      <w:marRight w:val="0"/>
      <w:marTop w:val="0"/>
      <w:marBottom w:val="0"/>
      <w:divBdr>
        <w:top w:val="none" w:sz="0" w:space="0" w:color="auto"/>
        <w:left w:val="none" w:sz="0" w:space="0" w:color="auto"/>
        <w:bottom w:val="none" w:sz="0" w:space="0" w:color="auto"/>
        <w:right w:val="none" w:sz="0" w:space="0" w:color="auto"/>
      </w:divBdr>
    </w:div>
    <w:div w:id="1641379819">
      <w:bodyDiv w:val="1"/>
      <w:marLeft w:val="0"/>
      <w:marRight w:val="0"/>
      <w:marTop w:val="0"/>
      <w:marBottom w:val="0"/>
      <w:divBdr>
        <w:top w:val="none" w:sz="0" w:space="0" w:color="auto"/>
        <w:left w:val="none" w:sz="0" w:space="0" w:color="auto"/>
        <w:bottom w:val="none" w:sz="0" w:space="0" w:color="auto"/>
        <w:right w:val="none" w:sz="0" w:space="0" w:color="auto"/>
      </w:divBdr>
    </w:div>
    <w:div w:id="1642999314">
      <w:bodyDiv w:val="1"/>
      <w:marLeft w:val="0"/>
      <w:marRight w:val="0"/>
      <w:marTop w:val="0"/>
      <w:marBottom w:val="0"/>
      <w:divBdr>
        <w:top w:val="none" w:sz="0" w:space="0" w:color="auto"/>
        <w:left w:val="none" w:sz="0" w:space="0" w:color="auto"/>
        <w:bottom w:val="none" w:sz="0" w:space="0" w:color="auto"/>
        <w:right w:val="none" w:sz="0" w:space="0" w:color="auto"/>
      </w:divBdr>
    </w:div>
    <w:div w:id="1643382730">
      <w:bodyDiv w:val="1"/>
      <w:marLeft w:val="0"/>
      <w:marRight w:val="0"/>
      <w:marTop w:val="0"/>
      <w:marBottom w:val="0"/>
      <w:divBdr>
        <w:top w:val="none" w:sz="0" w:space="0" w:color="auto"/>
        <w:left w:val="none" w:sz="0" w:space="0" w:color="auto"/>
        <w:bottom w:val="none" w:sz="0" w:space="0" w:color="auto"/>
        <w:right w:val="none" w:sz="0" w:space="0" w:color="auto"/>
      </w:divBdr>
    </w:div>
    <w:div w:id="1643541789">
      <w:bodyDiv w:val="1"/>
      <w:marLeft w:val="0"/>
      <w:marRight w:val="0"/>
      <w:marTop w:val="0"/>
      <w:marBottom w:val="0"/>
      <w:divBdr>
        <w:top w:val="none" w:sz="0" w:space="0" w:color="auto"/>
        <w:left w:val="none" w:sz="0" w:space="0" w:color="auto"/>
        <w:bottom w:val="none" w:sz="0" w:space="0" w:color="auto"/>
        <w:right w:val="none" w:sz="0" w:space="0" w:color="auto"/>
      </w:divBdr>
    </w:div>
    <w:div w:id="1643581388">
      <w:bodyDiv w:val="1"/>
      <w:marLeft w:val="0"/>
      <w:marRight w:val="0"/>
      <w:marTop w:val="0"/>
      <w:marBottom w:val="0"/>
      <w:divBdr>
        <w:top w:val="none" w:sz="0" w:space="0" w:color="auto"/>
        <w:left w:val="none" w:sz="0" w:space="0" w:color="auto"/>
        <w:bottom w:val="none" w:sz="0" w:space="0" w:color="auto"/>
        <w:right w:val="none" w:sz="0" w:space="0" w:color="auto"/>
      </w:divBdr>
    </w:div>
    <w:div w:id="1645431955">
      <w:bodyDiv w:val="1"/>
      <w:marLeft w:val="0"/>
      <w:marRight w:val="0"/>
      <w:marTop w:val="0"/>
      <w:marBottom w:val="0"/>
      <w:divBdr>
        <w:top w:val="none" w:sz="0" w:space="0" w:color="auto"/>
        <w:left w:val="none" w:sz="0" w:space="0" w:color="auto"/>
        <w:bottom w:val="none" w:sz="0" w:space="0" w:color="auto"/>
        <w:right w:val="none" w:sz="0" w:space="0" w:color="auto"/>
      </w:divBdr>
    </w:div>
    <w:div w:id="1648320769">
      <w:bodyDiv w:val="1"/>
      <w:marLeft w:val="0"/>
      <w:marRight w:val="0"/>
      <w:marTop w:val="0"/>
      <w:marBottom w:val="0"/>
      <w:divBdr>
        <w:top w:val="none" w:sz="0" w:space="0" w:color="auto"/>
        <w:left w:val="none" w:sz="0" w:space="0" w:color="auto"/>
        <w:bottom w:val="none" w:sz="0" w:space="0" w:color="auto"/>
        <w:right w:val="none" w:sz="0" w:space="0" w:color="auto"/>
      </w:divBdr>
    </w:div>
    <w:div w:id="1648851492">
      <w:bodyDiv w:val="1"/>
      <w:marLeft w:val="0"/>
      <w:marRight w:val="0"/>
      <w:marTop w:val="0"/>
      <w:marBottom w:val="0"/>
      <w:divBdr>
        <w:top w:val="none" w:sz="0" w:space="0" w:color="auto"/>
        <w:left w:val="none" w:sz="0" w:space="0" w:color="auto"/>
        <w:bottom w:val="none" w:sz="0" w:space="0" w:color="auto"/>
        <w:right w:val="none" w:sz="0" w:space="0" w:color="auto"/>
      </w:divBdr>
    </w:div>
    <w:div w:id="1651252881">
      <w:bodyDiv w:val="1"/>
      <w:marLeft w:val="0"/>
      <w:marRight w:val="0"/>
      <w:marTop w:val="0"/>
      <w:marBottom w:val="0"/>
      <w:divBdr>
        <w:top w:val="none" w:sz="0" w:space="0" w:color="auto"/>
        <w:left w:val="none" w:sz="0" w:space="0" w:color="auto"/>
        <w:bottom w:val="none" w:sz="0" w:space="0" w:color="auto"/>
        <w:right w:val="none" w:sz="0" w:space="0" w:color="auto"/>
      </w:divBdr>
    </w:div>
    <w:div w:id="1652175903">
      <w:bodyDiv w:val="1"/>
      <w:marLeft w:val="0"/>
      <w:marRight w:val="0"/>
      <w:marTop w:val="0"/>
      <w:marBottom w:val="0"/>
      <w:divBdr>
        <w:top w:val="none" w:sz="0" w:space="0" w:color="auto"/>
        <w:left w:val="none" w:sz="0" w:space="0" w:color="auto"/>
        <w:bottom w:val="none" w:sz="0" w:space="0" w:color="auto"/>
        <w:right w:val="none" w:sz="0" w:space="0" w:color="auto"/>
      </w:divBdr>
    </w:div>
    <w:div w:id="1652445706">
      <w:bodyDiv w:val="1"/>
      <w:marLeft w:val="0"/>
      <w:marRight w:val="0"/>
      <w:marTop w:val="0"/>
      <w:marBottom w:val="0"/>
      <w:divBdr>
        <w:top w:val="none" w:sz="0" w:space="0" w:color="auto"/>
        <w:left w:val="none" w:sz="0" w:space="0" w:color="auto"/>
        <w:bottom w:val="none" w:sz="0" w:space="0" w:color="auto"/>
        <w:right w:val="none" w:sz="0" w:space="0" w:color="auto"/>
      </w:divBdr>
    </w:div>
    <w:div w:id="1652559764">
      <w:bodyDiv w:val="1"/>
      <w:marLeft w:val="0"/>
      <w:marRight w:val="0"/>
      <w:marTop w:val="0"/>
      <w:marBottom w:val="0"/>
      <w:divBdr>
        <w:top w:val="none" w:sz="0" w:space="0" w:color="auto"/>
        <w:left w:val="none" w:sz="0" w:space="0" w:color="auto"/>
        <w:bottom w:val="none" w:sz="0" w:space="0" w:color="auto"/>
        <w:right w:val="none" w:sz="0" w:space="0" w:color="auto"/>
      </w:divBdr>
    </w:div>
    <w:div w:id="1654990196">
      <w:bodyDiv w:val="1"/>
      <w:marLeft w:val="0"/>
      <w:marRight w:val="0"/>
      <w:marTop w:val="0"/>
      <w:marBottom w:val="0"/>
      <w:divBdr>
        <w:top w:val="none" w:sz="0" w:space="0" w:color="auto"/>
        <w:left w:val="none" w:sz="0" w:space="0" w:color="auto"/>
        <w:bottom w:val="none" w:sz="0" w:space="0" w:color="auto"/>
        <w:right w:val="none" w:sz="0" w:space="0" w:color="auto"/>
      </w:divBdr>
    </w:div>
    <w:div w:id="1656256848">
      <w:bodyDiv w:val="1"/>
      <w:marLeft w:val="0"/>
      <w:marRight w:val="0"/>
      <w:marTop w:val="0"/>
      <w:marBottom w:val="0"/>
      <w:divBdr>
        <w:top w:val="none" w:sz="0" w:space="0" w:color="auto"/>
        <w:left w:val="none" w:sz="0" w:space="0" w:color="auto"/>
        <w:bottom w:val="none" w:sz="0" w:space="0" w:color="auto"/>
        <w:right w:val="none" w:sz="0" w:space="0" w:color="auto"/>
      </w:divBdr>
    </w:div>
    <w:div w:id="1659728921">
      <w:bodyDiv w:val="1"/>
      <w:marLeft w:val="0"/>
      <w:marRight w:val="0"/>
      <w:marTop w:val="0"/>
      <w:marBottom w:val="0"/>
      <w:divBdr>
        <w:top w:val="none" w:sz="0" w:space="0" w:color="auto"/>
        <w:left w:val="none" w:sz="0" w:space="0" w:color="auto"/>
        <w:bottom w:val="none" w:sz="0" w:space="0" w:color="auto"/>
        <w:right w:val="none" w:sz="0" w:space="0" w:color="auto"/>
      </w:divBdr>
    </w:div>
    <w:div w:id="1660765940">
      <w:bodyDiv w:val="1"/>
      <w:marLeft w:val="0"/>
      <w:marRight w:val="0"/>
      <w:marTop w:val="0"/>
      <w:marBottom w:val="0"/>
      <w:divBdr>
        <w:top w:val="none" w:sz="0" w:space="0" w:color="auto"/>
        <w:left w:val="none" w:sz="0" w:space="0" w:color="auto"/>
        <w:bottom w:val="none" w:sz="0" w:space="0" w:color="auto"/>
        <w:right w:val="none" w:sz="0" w:space="0" w:color="auto"/>
      </w:divBdr>
    </w:div>
    <w:div w:id="1660884319">
      <w:bodyDiv w:val="1"/>
      <w:marLeft w:val="0"/>
      <w:marRight w:val="0"/>
      <w:marTop w:val="0"/>
      <w:marBottom w:val="0"/>
      <w:divBdr>
        <w:top w:val="none" w:sz="0" w:space="0" w:color="auto"/>
        <w:left w:val="none" w:sz="0" w:space="0" w:color="auto"/>
        <w:bottom w:val="none" w:sz="0" w:space="0" w:color="auto"/>
        <w:right w:val="none" w:sz="0" w:space="0" w:color="auto"/>
      </w:divBdr>
    </w:div>
    <w:div w:id="1662075344">
      <w:bodyDiv w:val="1"/>
      <w:marLeft w:val="0"/>
      <w:marRight w:val="0"/>
      <w:marTop w:val="0"/>
      <w:marBottom w:val="0"/>
      <w:divBdr>
        <w:top w:val="none" w:sz="0" w:space="0" w:color="auto"/>
        <w:left w:val="none" w:sz="0" w:space="0" w:color="auto"/>
        <w:bottom w:val="none" w:sz="0" w:space="0" w:color="auto"/>
        <w:right w:val="none" w:sz="0" w:space="0" w:color="auto"/>
      </w:divBdr>
    </w:div>
    <w:div w:id="1664963577">
      <w:bodyDiv w:val="1"/>
      <w:marLeft w:val="0"/>
      <w:marRight w:val="0"/>
      <w:marTop w:val="0"/>
      <w:marBottom w:val="0"/>
      <w:divBdr>
        <w:top w:val="none" w:sz="0" w:space="0" w:color="auto"/>
        <w:left w:val="none" w:sz="0" w:space="0" w:color="auto"/>
        <w:bottom w:val="none" w:sz="0" w:space="0" w:color="auto"/>
        <w:right w:val="none" w:sz="0" w:space="0" w:color="auto"/>
      </w:divBdr>
    </w:div>
    <w:div w:id="1667829229">
      <w:bodyDiv w:val="1"/>
      <w:marLeft w:val="0"/>
      <w:marRight w:val="0"/>
      <w:marTop w:val="0"/>
      <w:marBottom w:val="0"/>
      <w:divBdr>
        <w:top w:val="none" w:sz="0" w:space="0" w:color="auto"/>
        <w:left w:val="none" w:sz="0" w:space="0" w:color="auto"/>
        <w:bottom w:val="none" w:sz="0" w:space="0" w:color="auto"/>
        <w:right w:val="none" w:sz="0" w:space="0" w:color="auto"/>
      </w:divBdr>
    </w:div>
    <w:div w:id="1668823911">
      <w:bodyDiv w:val="1"/>
      <w:marLeft w:val="0"/>
      <w:marRight w:val="0"/>
      <w:marTop w:val="0"/>
      <w:marBottom w:val="0"/>
      <w:divBdr>
        <w:top w:val="none" w:sz="0" w:space="0" w:color="auto"/>
        <w:left w:val="none" w:sz="0" w:space="0" w:color="auto"/>
        <w:bottom w:val="none" w:sz="0" w:space="0" w:color="auto"/>
        <w:right w:val="none" w:sz="0" w:space="0" w:color="auto"/>
      </w:divBdr>
    </w:div>
    <w:div w:id="1669404916">
      <w:bodyDiv w:val="1"/>
      <w:marLeft w:val="0"/>
      <w:marRight w:val="0"/>
      <w:marTop w:val="0"/>
      <w:marBottom w:val="0"/>
      <w:divBdr>
        <w:top w:val="none" w:sz="0" w:space="0" w:color="auto"/>
        <w:left w:val="none" w:sz="0" w:space="0" w:color="auto"/>
        <w:bottom w:val="none" w:sz="0" w:space="0" w:color="auto"/>
        <w:right w:val="none" w:sz="0" w:space="0" w:color="auto"/>
      </w:divBdr>
    </w:div>
    <w:div w:id="1670013903">
      <w:bodyDiv w:val="1"/>
      <w:marLeft w:val="0"/>
      <w:marRight w:val="0"/>
      <w:marTop w:val="0"/>
      <w:marBottom w:val="0"/>
      <w:divBdr>
        <w:top w:val="none" w:sz="0" w:space="0" w:color="auto"/>
        <w:left w:val="none" w:sz="0" w:space="0" w:color="auto"/>
        <w:bottom w:val="none" w:sz="0" w:space="0" w:color="auto"/>
        <w:right w:val="none" w:sz="0" w:space="0" w:color="auto"/>
      </w:divBdr>
    </w:div>
    <w:div w:id="1673727655">
      <w:bodyDiv w:val="1"/>
      <w:marLeft w:val="0"/>
      <w:marRight w:val="0"/>
      <w:marTop w:val="0"/>
      <w:marBottom w:val="0"/>
      <w:divBdr>
        <w:top w:val="none" w:sz="0" w:space="0" w:color="auto"/>
        <w:left w:val="none" w:sz="0" w:space="0" w:color="auto"/>
        <w:bottom w:val="none" w:sz="0" w:space="0" w:color="auto"/>
        <w:right w:val="none" w:sz="0" w:space="0" w:color="auto"/>
      </w:divBdr>
    </w:div>
    <w:div w:id="1676229887">
      <w:bodyDiv w:val="1"/>
      <w:marLeft w:val="0"/>
      <w:marRight w:val="0"/>
      <w:marTop w:val="0"/>
      <w:marBottom w:val="0"/>
      <w:divBdr>
        <w:top w:val="none" w:sz="0" w:space="0" w:color="auto"/>
        <w:left w:val="none" w:sz="0" w:space="0" w:color="auto"/>
        <w:bottom w:val="none" w:sz="0" w:space="0" w:color="auto"/>
        <w:right w:val="none" w:sz="0" w:space="0" w:color="auto"/>
      </w:divBdr>
    </w:div>
    <w:div w:id="1676882707">
      <w:bodyDiv w:val="1"/>
      <w:marLeft w:val="0"/>
      <w:marRight w:val="0"/>
      <w:marTop w:val="0"/>
      <w:marBottom w:val="0"/>
      <w:divBdr>
        <w:top w:val="none" w:sz="0" w:space="0" w:color="auto"/>
        <w:left w:val="none" w:sz="0" w:space="0" w:color="auto"/>
        <w:bottom w:val="none" w:sz="0" w:space="0" w:color="auto"/>
        <w:right w:val="none" w:sz="0" w:space="0" w:color="auto"/>
      </w:divBdr>
    </w:div>
    <w:div w:id="1679307688">
      <w:bodyDiv w:val="1"/>
      <w:marLeft w:val="0"/>
      <w:marRight w:val="0"/>
      <w:marTop w:val="0"/>
      <w:marBottom w:val="0"/>
      <w:divBdr>
        <w:top w:val="none" w:sz="0" w:space="0" w:color="auto"/>
        <w:left w:val="none" w:sz="0" w:space="0" w:color="auto"/>
        <w:bottom w:val="none" w:sz="0" w:space="0" w:color="auto"/>
        <w:right w:val="none" w:sz="0" w:space="0" w:color="auto"/>
      </w:divBdr>
    </w:div>
    <w:div w:id="1681202564">
      <w:bodyDiv w:val="1"/>
      <w:marLeft w:val="0"/>
      <w:marRight w:val="0"/>
      <w:marTop w:val="0"/>
      <w:marBottom w:val="0"/>
      <w:divBdr>
        <w:top w:val="none" w:sz="0" w:space="0" w:color="auto"/>
        <w:left w:val="none" w:sz="0" w:space="0" w:color="auto"/>
        <w:bottom w:val="none" w:sz="0" w:space="0" w:color="auto"/>
        <w:right w:val="none" w:sz="0" w:space="0" w:color="auto"/>
      </w:divBdr>
    </w:div>
    <w:div w:id="1684697584">
      <w:bodyDiv w:val="1"/>
      <w:marLeft w:val="0"/>
      <w:marRight w:val="0"/>
      <w:marTop w:val="0"/>
      <w:marBottom w:val="0"/>
      <w:divBdr>
        <w:top w:val="none" w:sz="0" w:space="0" w:color="auto"/>
        <w:left w:val="none" w:sz="0" w:space="0" w:color="auto"/>
        <w:bottom w:val="none" w:sz="0" w:space="0" w:color="auto"/>
        <w:right w:val="none" w:sz="0" w:space="0" w:color="auto"/>
      </w:divBdr>
    </w:div>
    <w:div w:id="1686203484">
      <w:bodyDiv w:val="1"/>
      <w:marLeft w:val="0"/>
      <w:marRight w:val="0"/>
      <w:marTop w:val="0"/>
      <w:marBottom w:val="0"/>
      <w:divBdr>
        <w:top w:val="none" w:sz="0" w:space="0" w:color="auto"/>
        <w:left w:val="none" w:sz="0" w:space="0" w:color="auto"/>
        <w:bottom w:val="none" w:sz="0" w:space="0" w:color="auto"/>
        <w:right w:val="none" w:sz="0" w:space="0" w:color="auto"/>
      </w:divBdr>
    </w:div>
    <w:div w:id="1689991468">
      <w:bodyDiv w:val="1"/>
      <w:marLeft w:val="0"/>
      <w:marRight w:val="0"/>
      <w:marTop w:val="0"/>
      <w:marBottom w:val="0"/>
      <w:divBdr>
        <w:top w:val="none" w:sz="0" w:space="0" w:color="auto"/>
        <w:left w:val="none" w:sz="0" w:space="0" w:color="auto"/>
        <w:bottom w:val="none" w:sz="0" w:space="0" w:color="auto"/>
        <w:right w:val="none" w:sz="0" w:space="0" w:color="auto"/>
      </w:divBdr>
    </w:div>
    <w:div w:id="1690134941">
      <w:bodyDiv w:val="1"/>
      <w:marLeft w:val="0"/>
      <w:marRight w:val="0"/>
      <w:marTop w:val="0"/>
      <w:marBottom w:val="0"/>
      <w:divBdr>
        <w:top w:val="none" w:sz="0" w:space="0" w:color="auto"/>
        <w:left w:val="none" w:sz="0" w:space="0" w:color="auto"/>
        <w:bottom w:val="none" w:sz="0" w:space="0" w:color="auto"/>
        <w:right w:val="none" w:sz="0" w:space="0" w:color="auto"/>
      </w:divBdr>
    </w:div>
    <w:div w:id="1691489098">
      <w:bodyDiv w:val="1"/>
      <w:marLeft w:val="0"/>
      <w:marRight w:val="0"/>
      <w:marTop w:val="0"/>
      <w:marBottom w:val="0"/>
      <w:divBdr>
        <w:top w:val="none" w:sz="0" w:space="0" w:color="auto"/>
        <w:left w:val="none" w:sz="0" w:space="0" w:color="auto"/>
        <w:bottom w:val="none" w:sz="0" w:space="0" w:color="auto"/>
        <w:right w:val="none" w:sz="0" w:space="0" w:color="auto"/>
      </w:divBdr>
    </w:div>
    <w:div w:id="1692224842">
      <w:bodyDiv w:val="1"/>
      <w:marLeft w:val="0"/>
      <w:marRight w:val="0"/>
      <w:marTop w:val="0"/>
      <w:marBottom w:val="0"/>
      <w:divBdr>
        <w:top w:val="none" w:sz="0" w:space="0" w:color="auto"/>
        <w:left w:val="none" w:sz="0" w:space="0" w:color="auto"/>
        <w:bottom w:val="none" w:sz="0" w:space="0" w:color="auto"/>
        <w:right w:val="none" w:sz="0" w:space="0" w:color="auto"/>
      </w:divBdr>
    </w:div>
    <w:div w:id="1695764314">
      <w:bodyDiv w:val="1"/>
      <w:marLeft w:val="0"/>
      <w:marRight w:val="0"/>
      <w:marTop w:val="0"/>
      <w:marBottom w:val="0"/>
      <w:divBdr>
        <w:top w:val="none" w:sz="0" w:space="0" w:color="auto"/>
        <w:left w:val="none" w:sz="0" w:space="0" w:color="auto"/>
        <w:bottom w:val="none" w:sz="0" w:space="0" w:color="auto"/>
        <w:right w:val="none" w:sz="0" w:space="0" w:color="auto"/>
      </w:divBdr>
    </w:div>
    <w:div w:id="1695810460">
      <w:bodyDiv w:val="1"/>
      <w:marLeft w:val="0"/>
      <w:marRight w:val="0"/>
      <w:marTop w:val="0"/>
      <w:marBottom w:val="0"/>
      <w:divBdr>
        <w:top w:val="none" w:sz="0" w:space="0" w:color="auto"/>
        <w:left w:val="none" w:sz="0" w:space="0" w:color="auto"/>
        <w:bottom w:val="none" w:sz="0" w:space="0" w:color="auto"/>
        <w:right w:val="none" w:sz="0" w:space="0" w:color="auto"/>
      </w:divBdr>
    </w:div>
    <w:div w:id="1696271657">
      <w:bodyDiv w:val="1"/>
      <w:marLeft w:val="0"/>
      <w:marRight w:val="0"/>
      <w:marTop w:val="0"/>
      <w:marBottom w:val="0"/>
      <w:divBdr>
        <w:top w:val="none" w:sz="0" w:space="0" w:color="auto"/>
        <w:left w:val="none" w:sz="0" w:space="0" w:color="auto"/>
        <w:bottom w:val="none" w:sz="0" w:space="0" w:color="auto"/>
        <w:right w:val="none" w:sz="0" w:space="0" w:color="auto"/>
      </w:divBdr>
    </w:div>
    <w:div w:id="1698700380">
      <w:bodyDiv w:val="1"/>
      <w:marLeft w:val="0"/>
      <w:marRight w:val="0"/>
      <w:marTop w:val="0"/>
      <w:marBottom w:val="0"/>
      <w:divBdr>
        <w:top w:val="none" w:sz="0" w:space="0" w:color="auto"/>
        <w:left w:val="none" w:sz="0" w:space="0" w:color="auto"/>
        <w:bottom w:val="none" w:sz="0" w:space="0" w:color="auto"/>
        <w:right w:val="none" w:sz="0" w:space="0" w:color="auto"/>
      </w:divBdr>
    </w:div>
    <w:div w:id="1698701734">
      <w:bodyDiv w:val="1"/>
      <w:marLeft w:val="0"/>
      <w:marRight w:val="0"/>
      <w:marTop w:val="0"/>
      <w:marBottom w:val="0"/>
      <w:divBdr>
        <w:top w:val="none" w:sz="0" w:space="0" w:color="auto"/>
        <w:left w:val="none" w:sz="0" w:space="0" w:color="auto"/>
        <w:bottom w:val="none" w:sz="0" w:space="0" w:color="auto"/>
        <w:right w:val="none" w:sz="0" w:space="0" w:color="auto"/>
      </w:divBdr>
    </w:div>
    <w:div w:id="1700542091">
      <w:bodyDiv w:val="1"/>
      <w:marLeft w:val="0"/>
      <w:marRight w:val="0"/>
      <w:marTop w:val="0"/>
      <w:marBottom w:val="0"/>
      <w:divBdr>
        <w:top w:val="none" w:sz="0" w:space="0" w:color="auto"/>
        <w:left w:val="none" w:sz="0" w:space="0" w:color="auto"/>
        <w:bottom w:val="none" w:sz="0" w:space="0" w:color="auto"/>
        <w:right w:val="none" w:sz="0" w:space="0" w:color="auto"/>
      </w:divBdr>
    </w:div>
    <w:div w:id="1703283292">
      <w:bodyDiv w:val="1"/>
      <w:marLeft w:val="0"/>
      <w:marRight w:val="0"/>
      <w:marTop w:val="0"/>
      <w:marBottom w:val="0"/>
      <w:divBdr>
        <w:top w:val="none" w:sz="0" w:space="0" w:color="auto"/>
        <w:left w:val="none" w:sz="0" w:space="0" w:color="auto"/>
        <w:bottom w:val="none" w:sz="0" w:space="0" w:color="auto"/>
        <w:right w:val="none" w:sz="0" w:space="0" w:color="auto"/>
      </w:divBdr>
    </w:div>
    <w:div w:id="1703824306">
      <w:bodyDiv w:val="1"/>
      <w:marLeft w:val="0"/>
      <w:marRight w:val="0"/>
      <w:marTop w:val="0"/>
      <w:marBottom w:val="0"/>
      <w:divBdr>
        <w:top w:val="none" w:sz="0" w:space="0" w:color="auto"/>
        <w:left w:val="none" w:sz="0" w:space="0" w:color="auto"/>
        <w:bottom w:val="none" w:sz="0" w:space="0" w:color="auto"/>
        <w:right w:val="none" w:sz="0" w:space="0" w:color="auto"/>
      </w:divBdr>
    </w:div>
    <w:div w:id="1709136866">
      <w:bodyDiv w:val="1"/>
      <w:marLeft w:val="0"/>
      <w:marRight w:val="0"/>
      <w:marTop w:val="0"/>
      <w:marBottom w:val="0"/>
      <w:divBdr>
        <w:top w:val="none" w:sz="0" w:space="0" w:color="auto"/>
        <w:left w:val="none" w:sz="0" w:space="0" w:color="auto"/>
        <w:bottom w:val="none" w:sz="0" w:space="0" w:color="auto"/>
        <w:right w:val="none" w:sz="0" w:space="0" w:color="auto"/>
      </w:divBdr>
    </w:div>
    <w:div w:id="1712537157">
      <w:bodyDiv w:val="1"/>
      <w:marLeft w:val="0"/>
      <w:marRight w:val="0"/>
      <w:marTop w:val="0"/>
      <w:marBottom w:val="0"/>
      <w:divBdr>
        <w:top w:val="none" w:sz="0" w:space="0" w:color="auto"/>
        <w:left w:val="none" w:sz="0" w:space="0" w:color="auto"/>
        <w:bottom w:val="none" w:sz="0" w:space="0" w:color="auto"/>
        <w:right w:val="none" w:sz="0" w:space="0" w:color="auto"/>
      </w:divBdr>
    </w:div>
    <w:div w:id="1713266539">
      <w:bodyDiv w:val="1"/>
      <w:marLeft w:val="0"/>
      <w:marRight w:val="0"/>
      <w:marTop w:val="0"/>
      <w:marBottom w:val="0"/>
      <w:divBdr>
        <w:top w:val="none" w:sz="0" w:space="0" w:color="auto"/>
        <w:left w:val="none" w:sz="0" w:space="0" w:color="auto"/>
        <w:bottom w:val="none" w:sz="0" w:space="0" w:color="auto"/>
        <w:right w:val="none" w:sz="0" w:space="0" w:color="auto"/>
      </w:divBdr>
    </w:div>
    <w:div w:id="1713572305">
      <w:bodyDiv w:val="1"/>
      <w:marLeft w:val="0"/>
      <w:marRight w:val="0"/>
      <w:marTop w:val="0"/>
      <w:marBottom w:val="0"/>
      <w:divBdr>
        <w:top w:val="none" w:sz="0" w:space="0" w:color="auto"/>
        <w:left w:val="none" w:sz="0" w:space="0" w:color="auto"/>
        <w:bottom w:val="none" w:sz="0" w:space="0" w:color="auto"/>
        <w:right w:val="none" w:sz="0" w:space="0" w:color="auto"/>
      </w:divBdr>
    </w:div>
    <w:div w:id="1713652957">
      <w:bodyDiv w:val="1"/>
      <w:marLeft w:val="0"/>
      <w:marRight w:val="0"/>
      <w:marTop w:val="0"/>
      <w:marBottom w:val="0"/>
      <w:divBdr>
        <w:top w:val="none" w:sz="0" w:space="0" w:color="auto"/>
        <w:left w:val="none" w:sz="0" w:space="0" w:color="auto"/>
        <w:bottom w:val="none" w:sz="0" w:space="0" w:color="auto"/>
        <w:right w:val="none" w:sz="0" w:space="0" w:color="auto"/>
      </w:divBdr>
    </w:div>
    <w:div w:id="1719433169">
      <w:bodyDiv w:val="1"/>
      <w:marLeft w:val="0"/>
      <w:marRight w:val="0"/>
      <w:marTop w:val="0"/>
      <w:marBottom w:val="0"/>
      <w:divBdr>
        <w:top w:val="none" w:sz="0" w:space="0" w:color="auto"/>
        <w:left w:val="none" w:sz="0" w:space="0" w:color="auto"/>
        <w:bottom w:val="none" w:sz="0" w:space="0" w:color="auto"/>
        <w:right w:val="none" w:sz="0" w:space="0" w:color="auto"/>
      </w:divBdr>
    </w:div>
    <w:div w:id="1719938760">
      <w:bodyDiv w:val="1"/>
      <w:marLeft w:val="0"/>
      <w:marRight w:val="0"/>
      <w:marTop w:val="0"/>
      <w:marBottom w:val="0"/>
      <w:divBdr>
        <w:top w:val="none" w:sz="0" w:space="0" w:color="auto"/>
        <w:left w:val="none" w:sz="0" w:space="0" w:color="auto"/>
        <w:bottom w:val="none" w:sz="0" w:space="0" w:color="auto"/>
        <w:right w:val="none" w:sz="0" w:space="0" w:color="auto"/>
      </w:divBdr>
    </w:div>
    <w:div w:id="1721783915">
      <w:bodyDiv w:val="1"/>
      <w:marLeft w:val="0"/>
      <w:marRight w:val="0"/>
      <w:marTop w:val="0"/>
      <w:marBottom w:val="0"/>
      <w:divBdr>
        <w:top w:val="none" w:sz="0" w:space="0" w:color="auto"/>
        <w:left w:val="none" w:sz="0" w:space="0" w:color="auto"/>
        <w:bottom w:val="none" w:sz="0" w:space="0" w:color="auto"/>
        <w:right w:val="none" w:sz="0" w:space="0" w:color="auto"/>
      </w:divBdr>
    </w:div>
    <w:div w:id="1723753813">
      <w:bodyDiv w:val="1"/>
      <w:marLeft w:val="0"/>
      <w:marRight w:val="0"/>
      <w:marTop w:val="0"/>
      <w:marBottom w:val="0"/>
      <w:divBdr>
        <w:top w:val="none" w:sz="0" w:space="0" w:color="auto"/>
        <w:left w:val="none" w:sz="0" w:space="0" w:color="auto"/>
        <w:bottom w:val="none" w:sz="0" w:space="0" w:color="auto"/>
        <w:right w:val="none" w:sz="0" w:space="0" w:color="auto"/>
      </w:divBdr>
    </w:div>
    <w:div w:id="1726294987">
      <w:bodyDiv w:val="1"/>
      <w:marLeft w:val="0"/>
      <w:marRight w:val="0"/>
      <w:marTop w:val="0"/>
      <w:marBottom w:val="0"/>
      <w:divBdr>
        <w:top w:val="none" w:sz="0" w:space="0" w:color="auto"/>
        <w:left w:val="none" w:sz="0" w:space="0" w:color="auto"/>
        <w:bottom w:val="none" w:sz="0" w:space="0" w:color="auto"/>
        <w:right w:val="none" w:sz="0" w:space="0" w:color="auto"/>
      </w:divBdr>
    </w:div>
    <w:div w:id="1726559735">
      <w:bodyDiv w:val="1"/>
      <w:marLeft w:val="0"/>
      <w:marRight w:val="0"/>
      <w:marTop w:val="0"/>
      <w:marBottom w:val="0"/>
      <w:divBdr>
        <w:top w:val="none" w:sz="0" w:space="0" w:color="auto"/>
        <w:left w:val="none" w:sz="0" w:space="0" w:color="auto"/>
        <w:bottom w:val="none" w:sz="0" w:space="0" w:color="auto"/>
        <w:right w:val="none" w:sz="0" w:space="0" w:color="auto"/>
      </w:divBdr>
    </w:div>
    <w:div w:id="1727290879">
      <w:bodyDiv w:val="1"/>
      <w:marLeft w:val="0"/>
      <w:marRight w:val="0"/>
      <w:marTop w:val="0"/>
      <w:marBottom w:val="0"/>
      <w:divBdr>
        <w:top w:val="none" w:sz="0" w:space="0" w:color="auto"/>
        <w:left w:val="none" w:sz="0" w:space="0" w:color="auto"/>
        <w:bottom w:val="none" w:sz="0" w:space="0" w:color="auto"/>
        <w:right w:val="none" w:sz="0" w:space="0" w:color="auto"/>
      </w:divBdr>
    </w:div>
    <w:div w:id="1727875386">
      <w:bodyDiv w:val="1"/>
      <w:marLeft w:val="0"/>
      <w:marRight w:val="0"/>
      <w:marTop w:val="0"/>
      <w:marBottom w:val="0"/>
      <w:divBdr>
        <w:top w:val="none" w:sz="0" w:space="0" w:color="auto"/>
        <w:left w:val="none" w:sz="0" w:space="0" w:color="auto"/>
        <w:bottom w:val="none" w:sz="0" w:space="0" w:color="auto"/>
        <w:right w:val="none" w:sz="0" w:space="0" w:color="auto"/>
      </w:divBdr>
    </w:div>
    <w:div w:id="1729382605">
      <w:bodyDiv w:val="1"/>
      <w:marLeft w:val="0"/>
      <w:marRight w:val="0"/>
      <w:marTop w:val="0"/>
      <w:marBottom w:val="0"/>
      <w:divBdr>
        <w:top w:val="none" w:sz="0" w:space="0" w:color="auto"/>
        <w:left w:val="none" w:sz="0" w:space="0" w:color="auto"/>
        <w:bottom w:val="none" w:sz="0" w:space="0" w:color="auto"/>
        <w:right w:val="none" w:sz="0" w:space="0" w:color="auto"/>
      </w:divBdr>
    </w:div>
    <w:div w:id="1729647634">
      <w:bodyDiv w:val="1"/>
      <w:marLeft w:val="0"/>
      <w:marRight w:val="0"/>
      <w:marTop w:val="0"/>
      <w:marBottom w:val="0"/>
      <w:divBdr>
        <w:top w:val="none" w:sz="0" w:space="0" w:color="auto"/>
        <w:left w:val="none" w:sz="0" w:space="0" w:color="auto"/>
        <w:bottom w:val="none" w:sz="0" w:space="0" w:color="auto"/>
        <w:right w:val="none" w:sz="0" w:space="0" w:color="auto"/>
      </w:divBdr>
    </w:div>
    <w:div w:id="1732465175">
      <w:bodyDiv w:val="1"/>
      <w:marLeft w:val="0"/>
      <w:marRight w:val="0"/>
      <w:marTop w:val="0"/>
      <w:marBottom w:val="0"/>
      <w:divBdr>
        <w:top w:val="none" w:sz="0" w:space="0" w:color="auto"/>
        <w:left w:val="none" w:sz="0" w:space="0" w:color="auto"/>
        <w:bottom w:val="none" w:sz="0" w:space="0" w:color="auto"/>
        <w:right w:val="none" w:sz="0" w:space="0" w:color="auto"/>
      </w:divBdr>
    </w:div>
    <w:div w:id="1735159871">
      <w:bodyDiv w:val="1"/>
      <w:marLeft w:val="0"/>
      <w:marRight w:val="0"/>
      <w:marTop w:val="0"/>
      <w:marBottom w:val="0"/>
      <w:divBdr>
        <w:top w:val="none" w:sz="0" w:space="0" w:color="auto"/>
        <w:left w:val="none" w:sz="0" w:space="0" w:color="auto"/>
        <w:bottom w:val="none" w:sz="0" w:space="0" w:color="auto"/>
        <w:right w:val="none" w:sz="0" w:space="0" w:color="auto"/>
      </w:divBdr>
    </w:div>
    <w:div w:id="1736508188">
      <w:bodyDiv w:val="1"/>
      <w:marLeft w:val="0"/>
      <w:marRight w:val="0"/>
      <w:marTop w:val="0"/>
      <w:marBottom w:val="0"/>
      <w:divBdr>
        <w:top w:val="none" w:sz="0" w:space="0" w:color="auto"/>
        <w:left w:val="none" w:sz="0" w:space="0" w:color="auto"/>
        <w:bottom w:val="none" w:sz="0" w:space="0" w:color="auto"/>
        <w:right w:val="none" w:sz="0" w:space="0" w:color="auto"/>
      </w:divBdr>
    </w:div>
    <w:div w:id="1736513854">
      <w:bodyDiv w:val="1"/>
      <w:marLeft w:val="0"/>
      <w:marRight w:val="0"/>
      <w:marTop w:val="0"/>
      <w:marBottom w:val="0"/>
      <w:divBdr>
        <w:top w:val="none" w:sz="0" w:space="0" w:color="auto"/>
        <w:left w:val="none" w:sz="0" w:space="0" w:color="auto"/>
        <w:bottom w:val="none" w:sz="0" w:space="0" w:color="auto"/>
        <w:right w:val="none" w:sz="0" w:space="0" w:color="auto"/>
      </w:divBdr>
    </w:div>
    <w:div w:id="1737119356">
      <w:bodyDiv w:val="1"/>
      <w:marLeft w:val="0"/>
      <w:marRight w:val="0"/>
      <w:marTop w:val="0"/>
      <w:marBottom w:val="0"/>
      <w:divBdr>
        <w:top w:val="none" w:sz="0" w:space="0" w:color="auto"/>
        <w:left w:val="none" w:sz="0" w:space="0" w:color="auto"/>
        <w:bottom w:val="none" w:sz="0" w:space="0" w:color="auto"/>
        <w:right w:val="none" w:sz="0" w:space="0" w:color="auto"/>
      </w:divBdr>
    </w:div>
    <w:div w:id="1738431947">
      <w:bodyDiv w:val="1"/>
      <w:marLeft w:val="0"/>
      <w:marRight w:val="0"/>
      <w:marTop w:val="0"/>
      <w:marBottom w:val="0"/>
      <w:divBdr>
        <w:top w:val="none" w:sz="0" w:space="0" w:color="auto"/>
        <w:left w:val="none" w:sz="0" w:space="0" w:color="auto"/>
        <w:bottom w:val="none" w:sz="0" w:space="0" w:color="auto"/>
        <w:right w:val="none" w:sz="0" w:space="0" w:color="auto"/>
      </w:divBdr>
    </w:div>
    <w:div w:id="1744139312">
      <w:bodyDiv w:val="1"/>
      <w:marLeft w:val="0"/>
      <w:marRight w:val="0"/>
      <w:marTop w:val="0"/>
      <w:marBottom w:val="0"/>
      <w:divBdr>
        <w:top w:val="none" w:sz="0" w:space="0" w:color="auto"/>
        <w:left w:val="none" w:sz="0" w:space="0" w:color="auto"/>
        <w:bottom w:val="none" w:sz="0" w:space="0" w:color="auto"/>
        <w:right w:val="none" w:sz="0" w:space="0" w:color="auto"/>
      </w:divBdr>
    </w:div>
    <w:div w:id="1744792780">
      <w:bodyDiv w:val="1"/>
      <w:marLeft w:val="0"/>
      <w:marRight w:val="0"/>
      <w:marTop w:val="0"/>
      <w:marBottom w:val="0"/>
      <w:divBdr>
        <w:top w:val="none" w:sz="0" w:space="0" w:color="auto"/>
        <w:left w:val="none" w:sz="0" w:space="0" w:color="auto"/>
        <w:bottom w:val="none" w:sz="0" w:space="0" w:color="auto"/>
        <w:right w:val="none" w:sz="0" w:space="0" w:color="auto"/>
      </w:divBdr>
    </w:div>
    <w:div w:id="1746758038">
      <w:bodyDiv w:val="1"/>
      <w:marLeft w:val="0"/>
      <w:marRight w:val="0"/>
      <w:marTop w:val="0"/>
      <w:marBottom w:val="0"/>
      <w:divBdr>
        <w:top w:val="none" w:sz="0" w:space="0" w:color="auto"/>
        <w:left w:val="none" w:sz="0" w:space="0" w:color="auto"/>
        <w:bottom w:val="none" w:sz="0" w:space="0" w:color="auto"/>
        <w:right w:val="none" w:sz="0" w:space="0" w:color="auto"/>
      </w:divBdr>
    </w:div>
    <w:div w:id="1750346350">
      <w:bodyDiv w:val="1"/>
      <w:marLeft w:val="0"/>
      <w:marRight w:val="0"/>
      <w:marTop w:val="0"/>
      <w:marBottom w:val="0"/>
      <w:divBdr>
        <w:top w:val="none" w:sz="0" w:space="0" w:color="auto"/>
        <w:left w:val="none" w:sz="0" w:space="0" w:color="auto"/>
        <w:bottom w:val="none" w:sz="0" w:space="0" w:color="auto"/>
        <w:right w:val="none" w:sz="0" w:space="0" w:color="auto"/>
      </w:divBdr>
    </w:div>
    <w:div w:id="1751656439">
      <w:bodyDiv w:val="1"/>
      <w:marLeft w:val="0"/>
      <w:marRight w:val="0"/>
      <w:marTop w:val="0"/>
      <w:marBottom w:val="0"/>
      <w:divBdr>
        <w:top w:val="none" w:sz="0" w:space="0" w:color="auto"/>
        <w:left w:val="none" w:sz="0" w:space="0" w:color="auto"/>
        <w:bottom w:val="none" w:sz="0" w:space="0" w:color="auto"/>
        <w:right w:val="none" w:sz="0" w:space="0" w:color="auto"/>
      </w:divBdr>
    </w:div>
    <w:div w:id="1753354272">
      <w:bodyDiv w:val="1"/>
      <w:marLeft w:val="0"/>
      <w:marRight w:val="0"/>
      <w:marTop w:val="0"/>
      <w:marBottom w:val="0"/>
      <w:divBdr>
        <w:top w:val="none" w:sz="0" w:space="0" w:color="auto"/>
        <w:left w:val="none" w:sz="0" w:space="0" w:color="auto"/>
        <w:bottom w:val="none" w:sz="0" w:space="0" w:color="auto"/>
        <w:right w:val="none" w:sz="0" w:space="0" w:color="auto"/>
      </w:divBdr>
    </w:div>
    <w:div w:id="1756590347">
      <w:bodyDiv w:val="1"/>
      <w:marLeft w:val="0"/>
      <w:marRight w:val="0"/>
      <w:marTop w:val="0"/>
      <w:marBottom w:val="0"/>
      <w:divBdr>
        <w:top w:val="none" w:sz="0" w:space="0" w:color="auto"/>
        <w:left w:val="none" w:sz="0" w:space="0" w:color="auto"/>
        <w:bottom w:val="none" w:sz="0" w:space="0" w:color="auto"/>
        <w:right w:val="none" w:sz="0" w:space="0" w:color="auto"/>
      </w:divBdr>
    </w:div>
    <w:div w:id="1756705948">
      <w:bodyDiv w:val="1"/>
      <w:marLeft w:val="0"/>
      <w:marRight w:val="0"/>
      <w:marTop w:val="0"/>
      <w:marBottom w:val="0"/>
      <w:divBdr>
        <w:top w:val="none" w:sz="0" w:space="0" w:color="auto"/>
        <w:left w:val="none" w:sz="0" w:space="0" w:color="auto"/>
        <w:bottom w:val="none" w:sz="0" w:space="0" w:color="auto"/>
        <w:right w:val="none" w:sz="0" w:space="0" w:color="auto"/>
      </w:divBdr>
    </w:div>
    <w:div w:id="1757897322">
      <w:bodyDiv w:val="1"/>
      <w:marLeft w:val="0"/>
      <w:marRight w:val="0"/>
      <w:marTop w:val="0"/>
      <w:marBottom w:val="0"/>
      <w:divBdr>
        <w:top w:val="none" w:sz="0" w:space="0" w:color="auto"/>
        <w:left w:val="none" w:sz="0" w:space="0" w:color="auto"/>
        <w:bottom w:val="none" w:sz="0" w:space="0" w:color="auto"/>
        <w:right w:val="none" w:sz="0" w:space="0" w:color="auto"/>
      </w:divBdr>
    </w:div>
    <w:div w:id="1763330960">
      <w:bodyDiv w:val="1"/>
      <w:marLeft w:val="0"/>
      <w:marRight w:val="0"/>
      <w:marTop w:val="0"/>
      <w:marBottom w:val="0"/>
      <w:divBdr>
        <w:top w:val="none" w:sz="0" w:space="0" w:color="auto"/>
        <w:left w:val="none" w:sz="0" w:space="0" w:color="auto"/>
        <w:bottom w:val="none" w:sz="0" w:space="0" w:color="auto"/>
        <w:right w:val="none" w:sz="0" w:space="0" w:color="auto"/>
      </w:divBdr>
    </w:div>
    <w:div w:id="1763528833">
      <w:bodyDiv w:val="1"/>
      <w:marLeft w:val="0"/>
      <w:marRight w:val="0"/>
      <w:marTop w:val="0"/>
      <w:marBottom w:val="0"/>
      <w:divBdr>
        <w:top w:val="none" w:sz="0" w:space="0" w:color="auto"/>
        <w:left w:val="none" w:sz="0" w:space="0" w:color="auto"/>
        <w:bottom w:val="none" w:sz="0" w:space="0" w:color="auto"/>
        <w:right w:val="none" w:sz="0" w:space="0" w:color="auto"/>
      </w:divBdr>
    </w:div>
    <w:div w:id="1765565504">
      <w:bodyDiv w:val="1"/>
      <w:marLeft w:val="0"/>
      <w:marRight w:val="0"/>
      <w:marTop w:val="0"/>
      <w:marBottom w:val="0"/>
      <w:divBdr>
        <w:top w:val="none" w:sz="0" w:space="0" w:color="auto"/>
        <w:left w:val="none" w:sz="0" w:space="0" w:color="auto"/>
        <w:bottom w:val="none" w:sz="0" w:space="0" w:color="auto"/>
        <w:right w:val="none" w:sz="0" w:space="0" w:color="auto"/>
      </w:divBdr>
    </w:div>
    <w:div w:id="1765606488">
      <w:bodyDiv w:val="1"/>
      <w:marLeft w:val="0"/>
      <w:marRight w:val="0"/>
      <w:marTop w:val="0"/>
      <w:marBottom w:val="0"/>
      <w:divBdr>
        <w:top w:val="none" w:sz="0" w:space="0" w:color="auto"/>
        <w:left w:val="none" w:sz="0" w:space="0" w:color="auto"/>
        <w:bottom w:val="none" w:sz="0" w:space="0" w:color="auto"/>
        <w:right w:val="none" w:sz="0" w:space="0" w:color="auto"/>
      </w:divBdr>
    </w:div>
    <w:div w:id="1768647859">
      <w:bodyDiv w:val="1"/>
      <w:marLeft w:val="0"/>
      <w:marRight w:val="0"/>
      <w:marTop w:val="0"/>
      <w:marBottom w:val="0"/>
      <w:divBdr>
        <w:top w:val="none" w:sz="0" w:space="0" w:color="auto"/>
        <w:left w:val="none" w:sz="0" w:space="0" w:color="auto"/>
        <w:bottom w:val="none" w:sz="0" w:space="0" w:color="auto"/>
        <w:right w:val="none" w:sz="0" w:space="0" w:color="auto"/>
      </w:divBdr>
    </w:div>
    <w:div w:id="1770469618">
      <w:bodyDiv w:val="1"/>
      <w:marLeft w:val="0"/>
      <w:marRight w:val="0"/>
      <w:marTop w:val="0"/>
      <w:marBottom w:val="0"/>
      <w:divBdr>
        <w:top w:val="none" w:sz="0" w:space="0" w:color="auto"/>
        <w:left w:val="none" w:sz="0" w:space="0" w:color="auto"/>
        <w:bottom w:val="none" w:sz="0" w:space="0" w:color="auto"/>
        <w:right w:val="none" w:sz="0" w:space="0" w:color="auto"/>
      </w:divBdr>
    </w:div>
    <w:div w:id="1772431639">
      <w:bodyDiv w:val="1"/>
      <w:marLeft w:val="0"/>
      <w:marRight w:val="0"/>
      <w:marTop w:val="0"/>
      <w:marBottom w:val="0"/>
      <w:divBdr>
        <w:top w:val="none" w:sz="0" w:space="0" w:color="auto"/>
        <w:left w:val="none" w:sz="0" w:space="0" w:color="auto"/>
        <w:bottom w:val="none" w:sz="0" w:space="0" w:color="auto"/>
        <w:right w:val="none" w:sz="0" w:space="0" w:color="auto"/>
      </w:divBdr>
    </w:div>
    <w:div w:id="1774089590">
      <w:bodyDiv w:val="1"/>
      <w:marLeft w:val="0"/>
      <w:marRight w:val="0"/>
      <w:marTop w:val="0"/>
      <w:marBottom w:val="0"/>
      <w:divBdr>
        <w:top w:val="none" w:sz="0" w:space="0" w:color="auto"/>
        <w:left w:val="none" w:sz="0" w:space="0" w:color="auto"/>
        <w:bottom w:val="none" w:sz="0" w:space="0" w:color="auto"/>
        <w:right w:val="none" w:sz="0" w:space="0" w:color="auto"/>
      </w:divBdr>
    </w:div>
    <w:div w:id="1774207080">
      <w:bodyDiv w:val="1"/>
      <w:marLeft w:val="0"/>
      <w:marRight w:val="0"/>
      <w:marTop w:val="0"/>
      <w:marBottom w:val="0"/>
      <w:divBdr>
        <w:top w:val="none" w:sz="0" w:space="0" w:color="auto"/>
        <w:left w:val="none" w:sz="0" w:space="0" w:color="auto"/>
        <w:bottom w:val="none" w:sz="0" w:space="0" w:color="auto"/>
        <w:right w:val="none" w:sz="0" w:space="0" w:color="auto"/>
      </w:divBdr>
    </w:div>
    <w:div w:id="1779644640">
      <w:bodyDiv w:val="1"/>
      <w:marLeft w:val="0"/>
      <w:marRight w:val="0"/>
      <w:marTop w:val="0"/>
      <w:marBottom w:val="0"/>
      <w:divBdr>
        <w:top w:val="none" w:sz="0" w:space="0" w:color="auto"/>
        <w:left w:val="none" w:sz="0" w:space="0" w:color="auto"/>
        <w:bottom w:val="none" w:sz="0" w:space="0" w:color="auto"/>
        <w:right w:val="none" w:sz="0" w:space="0" w:color="auto"/>
      </w:divBdr>
    </w:div>
    <w:div w:id="1782799519">
      <w:bodyDiv w:val="1"/>
      <w:marLeft w:val="0"/>
      <w:marRight w:val="0"/>
      <w:marTop w:val="0"/>
      <w:marBottom w:val="0"/>
      <w:divBdr>
        <w:top w:val="none" w:sz="0" w:space="0" w:color="auto"/>
        <w:left w:val="none" w:sz="0" w:space="0" w:color="auto"/>
        <w:bottom w:val="none" w:sz="0" w:space="0" w:color="auto"/>
        <w:right w:val="none" w:sz="0" w:space="0" w:color="auto"/>
      </w:divBdr>
    </w:div>
    <w:div w:id="1782801785">
      <w:bodyDiv w:val="1"/>
      <w:marLeft w:val="0"/>
      <w:marRight w:val="0"/>
      <w:marTop w:val="0"/>
      <w:marBottom w:val="0"/>
      <w:divBdr>
        <w:top w:val="none" w:sz="0" w:space="0" w:color="auto"/>
        <w:left w:val="none" w:sz="0" w:space="0" w:color="auto"/>
        <w:bottom w:val="none" w:sz="0" w:space="0" w:color="auto"/>
        <w:right w:val="none" w:sz="0" w:space="0" w:color="auto"/>
      </w:divBdr>
    </w:div>
    <w:div w:id="1783185179">
      <w:bodyDiv w:val="1"/>
      <w:marLeft w:val="0"/>
      <w:marRight w:val="0"/>
      <w:marTop w:val="0"/>
      <w:marBottom w:val="0"/>
      <w:divBdr>
        <w:top w:val="none" w:sz="0" w:space="0" w:color="auto"/>
        <w:left w:val="none" w:sz="0" w:space="0" w:color="auto"/>
        <w:bottom w:val="none" w:sz="0" w:space="0" w:color="auto"/>
        <w:right w:val="none" w:sz="0" w:space="0" w:color="auto"/>
      </w:divBdr>
    </w:div>
    <w:div w:id="1785004974">
      <w:bodyDiv w:val="1"/>
      <w:marLeft w:val="0"/>
      <w:marRight w:val="0"/>
      <w:marTop w:val="0"/>
      <w:marBottom w:val="0"/>
      <w:divBdr>
        <w:top w:val="none" w:sz="0" w:space="0" w:color="auto"/>
        <w:left w:val="none" w:sz="0" w:space="0" w:color="auto"/>
        <w:bottom w:val="none" w:sz="0" w:space="0" w:color="auto"/>
        <w:right w:val="none" w:sz="0" w:space="0" w:color="auto"/>
      </w:divBdr>
    </w:div>
    <w:div w:id="1785348938">
      <w:bodyDiv w:val="1"/>
      <w:marLeft w:val="0"/>
      <w:marRight w:val="0"/>
      <w:marTop w:val="0"/>
      <w:marBottom w:val="0"/>
      <w:divBdr>
        <w:top w:val="none" w:sz="0" w:space="0" w:color="auto"/>
        <w:left w:val="none" w:sz="0" w:space="0" w:color="auto"/>
        <w:bottom w:val="none" w:sz="0" w:space="0" w:color="auto"/>
        <w:right w:val="none" w:sz="0" w:space="0" w:color="auto"/>
      </w:divBdr>
    </w:div>
    <w:div w:id="1785416091">
      <w:bodyDiv w:val="1"/>
      <w:marLeft w:val="0"/>
      <w:marRight w:val="0"/>
      <w:marTop w:val="0"/>
      <w:marBottom w:val="0"/>
      <w:divBdr>
        <w:top w:val="none" w:sz="0" w:space="0" w:color="auto"/>
        <w:left w:val="none" w:sz="0" w:space="0" w:color="auto"/>
        <w:bottom w:val="none" w:sz="0" w:space="0" w:color="auto"/>
        <w:right w:val="none" w:sz="0" w:space="0" w:color="auto"/>
      </w:divBdr>
    </w:div>
    <w:div w:id="1787579403">
      <w:bodyDiv w:val="1"/>
      <w:marLeft w:val="0"/>
      <w:marRight w:val="0"/>
      <w:marTop w:val="0"/>
      <w:marBottom w:val="0"/>
      <w:divBdr>
        <w:top w:val="none" w:sz="0" w:space="0" w:color="auto"/>
        <w:left w:val="none" w:sz="0" w:space="0" w:color="auto"/>
        <w:bottom w:val="none" w:sz="0" w:space="0" w:color="auto"/>
        <w:right w:val="none" w:sz="0" w:space="0" w:color="auto"/>
      </w:divBdr>
    </w:div>
    <w:div w:id="1788350334">
      <w:bodyDiv w:val="1"/>
      <w:marLeft w:val="0"/>
      <w:marRight w:val="0"/>
      <w:marTop w:val="0"/>
      <w:marBottom w:val="0"/>
      <w:divBdr>
        <w:top w:val="none" w:sz="0" w:space="0" w:color="auto"/>
        <w:left w:val="none" w:sz="0" w:space="0" w:color="auto"/>
        <w:bottom w:val="none" w:sz="0" w:space="0" w:color="auto"/>
        <w:right w:val="none" w:sz="0" w:space="0" w:color="auto"/>
      </w:divBdr>
    </w:div>
    <w:div w:id="1789199520">
      <w:bodyDiv w:val="1"/>
      <w:marLeft w:val="0"/>
      <w:marRight w:val="0"/>
      <w:marTop w:val="0"/>
      <w:marBottom w:val="0"/>
      <w:divBdr>
        <w:top w:val="none" w:sz="0" w:space="0" w:color="auto"/>
        <w:left w:val="none" w:sz="0" w:space="0" w:color="auto"/>
        <w:bottom w:val="none" w:sz="0" w:space="0" w:color="auto"/>
        <w:right w:val="none" w:sz="0" w:space="0" w:color="auto"/>
      </w:divBdr>
    </w:div>
    <w:div w:id="1789356448">
      <w:bodyDiv w:val="1"/>
      <w:marLeft w:val="0"/>
      <w:marRight w:val="0"/>
      <w:marTop w:val="0"/>
      <w:marBottom w:val="0"/>
      <w:divBdr>
        <w:top w:val="none" w:sz="0" w:space="0" w:color="auto"/>
        <w:left w:val="none" w:sz="0" w:space="0" w:color="auto"/>
        <w:bottom w:val="none" w:sz="0" w:space="0" w:color="auto"/>
        <w:right w:val="none" w:sz="0" w:space="0" w:color="auto"/>
      </w:divBdr>
    </w:div>
    <w:div w:id="1790271462">
      <w:bodyDiv w:val="1"/>
      <w:marLeft w:val="0"/>
      <w:marRight w:val="0"/>
      <w:marTop w:val="0"/>
      <w:marBottom w:val="0"/>
      <w:divBdr>
        <w:top w:val="none" w:sz="0" w:space="0" w:color="auto"/>
        <w:left w:val="none" w:sz="0" w:space="0" w:color="auto"/>
        <w:bottom w:val="none" w:sz="0" w:space="0" w:color="auto"/>
        <w:right w:val="none" w:sz="0" w:space="0" w:color="auto"/>
      </w:divBdr>
    </w:div>
    <w:div w:id="1791123384">
      <w:bodyDiv w:val="1"/>
      <w:marLeft w:val="0"/>
      <w:marRight w:val="0"/>
      <w:marTop w:val="0"/>
      <w:marBottom w:val="0"/>
      <w:divBdr>
        <w:top w:val="none" w:sz="0" w:space="0" w:color="auto"/>
        <w:left w:val="none" w:sz="0" w:space="0" w:color="auto"/>
        <w:bottom w:val="none" w:sz="0" w:space="0" w:color="auto"/>
        <w:right w:val="none" w:sz="0" w:space="0" w:color="auto"/>
      </w:divBdr>
    </w:div>
    <w:div w:id="1791431765">
      <w:bodyDiv w:val="1"/>
      <w:marLeft w:val="0"/>
      <w:marRight w:val="0"/>
      <w:marTop w:val="0"/>
      <w:marBottom w:val="0"/>
      <w:divBdr>
        <w:top w:val="none" w:sz="0" w:space="0" w:color="auto"/>
        <w:left w:val="none" w:sz="0" w:space="0" w:color="auto"/>
        <w:bottom w:val="none" w:sz="0" w:space="0" w:color="auto"/>
        <w:right w:val="none" w:sz="0" w:space="0" w:color="auto"/>
      </w:divBdr>
    </w:div>
    <w:div w:id="1793863110">
      <w:bodyDiv w:val="1"/>
      <w:marLeft w:val="0"/>
      <w:marRight w:val="0"/>
      <w:marTop w:val="0"/>
      <w:marBottom w:val="0"/>
      <w:divBdr>
        <w:top w:val="none" w:sz="0" w:space="0" w:color="auto"/>
        <w:left w:val="none" w:sz="0" w:space="0" w:color="auto"/>
        <w:bottom w:val="none" w:sz="0" w:space="0" w:color="auto"/>
        <w:right w:val="none" w:sz="0" w:space="0" w:color="auto"/>
      </w:divBdr>
    </w:div>
    <w:div w:id="1794596420">
      <w:bodyDiv w:val="1"/>
      <w:marLeft w:val="0"/>
      <w:marRight w:val="0"/>
      <w:marTop w:val="0"/>
      <w:marBottom w:val="0"/>
      <w:divBdr>
        <w:top w:val="none" w:sz="0" w:space="0" w:color="auto"/>
        <w:left w:val="none" w:sz="0" w:space="0" w:color="auto"/>
        <w:bottom w:val="none" w:sz="0" w:space="0" w:color="auto"/>
        <w:right w:val="none" w:sz="0" w:space="0" w:color="auto"/>
      </w:divBdr>
    </w:div>
    <w:div w:id="1797216809">
      <w:bodyDiv w:val="1"/>
      <w:marLeft w:val="0"/>
      <w:marRight w:val="0"/>
      <w:marTop w:val="0"/>
      <w:marBottom w:val="0"/>
      <w:divBdr>
        <w:top w:val="none" w:sz="0" w:space="0" w:color="auto"/>
        <w:left w:val="none" w:sz="0" w:space="0" w:color="auto"/>
        <w:bottom w:val="none" w:sz="0" w:space="0" w:color="auto"/>
        <w:right w:val="none" w:sz="0" w:space="0" w:color="auto"/>
      </w:divBdr>
    </w:div>
    <w:div w:id="1797605936">
      <w:bodyDiv w:val="1"/>
      <w:marLeft w:val="0"/>
      <w:marRight w:val="0"/>
      <w:marTop w:val="0"/>
      <w:marBottom w:val="0"/>
      <w:divBdr>
        <w:top w:val="none" w:sz="0" w:space="0" w:color="auto"/>
        <w:left w:val="none" w:sz="0" w:space="0" w:color="auto"/>
        <w:bottom w:val="none" w:sz="0" w:space="0" w:color="auto"/>
        <w:right w:val="none" w:sz="0" w:space="0" w:color="auto"/>
      </w:divBdr>
    </w:div>
    <w:div w:id="1798451661">
      <w:bodyDiv w:val="1"/>
      <w:marLeft w:val="0"/>
      <w:marRight w:val="0"/>
      <w:marTop w:val="0"/>
      <w:marBottom w:val="0"/>
      <w:divBdr>
        <w:top w:val="none" w:sz="0" w:space="0" w:color="auto"/>
        <w:left w:val="none" w:sz="0" w:space="0" w:color="auto"/>
        <w:bottom w:val="none" w:sz="0" w:space="0" w:color="auto"/>
        <w:right w:val="none" w:sz="0" w:space="0" w:color="auto"/>
      </w:divBdr>
    </w:div>
    <w:div w:id="1803304607">
      <w:bodyDiv w:val="1"/>
      <w:marLeft w:val="0"/>
      <w:marRight w:val="0"/>
      <w:marTop w:val="0"/>
      <w:marBottom w:val="0"/>
      <w:divBdr>
        <w:top w:val="none" w:sz="0" w:space="0" w:color="auto"/>
        <w:left w:val="none" w:sz="0" w:space="0" w:color="auto"/>
        <w:bottom w:val="none" w:sz="0" w:space="0" w:color="auto"/>
        <w:right w:val="none" w:sz="0" w:space="0" w:color="auto"/>
      </w:divBdr>
    </w:div>
    <w:div w:id="1803497406">
      <w:bodyDiv w:val="1"/>
      <w:marLeft w:val="0"/>
      <w:marRight w:val="0"/>
      <w:marTop w:val="0"/>
      <w:marBottom w:val="0"/>
      <w:divBdr>
        <w:top w:val="none" w:sz="0" w:space="0" w:color="auto"/>
        <w:left w:val="none" w:sz="0" w:space="0" w:color="auto"/>
        <w:bottom w:val="none" w:sz="0" w:space="0" w:color="auto"/>
        <w:right w:val="none" w:sz="0" w:space="0" w:color="auto"/>
      </w:divBdr>
    </w:div>
    <w:div w:id="1804808742">
      <w:bodyDiv w:val="1"/>
      <w:marLeft w:val="0"/>
      <w:marRight w:val="0"/>
      <w:marTop w:val="0"/>
      <w:marBottom w:val="0"/>
      <w:divBdr>
        <w:top w:val="none" w:sz="0" w:space="0" w:color="auto"/>
        <w:left w:val="none" w:sz="0" w:space="0" w:color="auto"/>
        <w:bottom w:val="none" w:sz="0" w:space="0" w:color="auto"/>
        <w:right w:val="none" w:sz="0" w:space="0" w:color="auto"/>
      </w:divBdr>
    </w:div>
    <w:div w:id="1804812274">
      <w:bodyDiv w:val="1"/>
      <w:marLeft w:val="0"/>
      <w:marRight w:val="0"/>
      <w:marTop w:val="0"/>
      <w:marBottom w:val="0"/>
      <w:divBdr>
        <w:top w:val="none" w:sz="0" w:space="0" w:color="auto"/>
        <w:left w:val="none" w:sz="0" w:space="0" w:color="auto"/>
        <w:bottom w:val="none" w:sz="0" w:space="0" w:color="auto"/>
        <w:right w:val="none" w:sz="0" w:space="0" w:color="auto"/>
      </w:divBdr>
    </w:div>
    <w:div w:id="1805855537">
      <w:bodyDiv w:val="1"/>
      <w:marLeft w:val="0"/>
      <w:marRight w:val="0"/>
      <w:marTop w:val="0"/>
      <w:marBottom w:val="0"/>
      <w:divBdr>
        <w:top w:val="none" w:sz="0" w:space="0" w:color="auto"/>
        <w:left w:val="none" w:sz="0" w:space="0" w:color="auto"/>
        <w:bottom w:val="none" w:sz="0" w:space="0" w:color="auto"/>
        <w:right w:val="none" w:sz="0" w:space="0" w:color="auto"/>
      </w:divBdr>
    </w:div>
    <w:div w:id="1807576376">
      <w:bodyDiv w:val="1"/>
      <w:marLeft w:val="0"/>
      <w:marRight w:val="0"/>
      <w:marTop w:val="0"/>
      <w:marBottom w:val="0"/>
      <w:divBdr>
        <w:top w:val="none" w:sz="0" w:space="0" w:color="auto"/>
        <w:left w:val="none" w:sz="0" w:space="0" w:color="auto"/>
        <w:bottom w:val="none" w:sz="0" w:space="0" w:color="auto"/>
        <w:right w:val="none" w:sz="0" w:space="0" w:color="auto"/>
      </w:divBdr>
    </w:div>
    <w:div w:id="1807620752">
      <w:bodyDiv w:val="1"/>
      <w:marLeft w:val="0"/>
      <w:marRight w:val="0"/>
      <w:marTop w:val="0"/>
      <w:marBottom w:val="0"/>
      <w:divBdr>
        <w:top w:val="none" w:sz="0" w:space="0" w:color="auto"/>
        <w:left w:val="none" w:sz="0" w:space="0" w:color="auto"/>
        <w:bottom w:val="none" w:sz="0" w:space="0" w:color="auto"/>
        <w:right w:val="none" w:sz="0" w:space="0" w:color="auto"/>
      </w:divBdr>
    </w:div>
    <w:div w:id="1808888515">
      <w:bodyDiv w:val="1"/>
      <w:marLeft w:val="0"/>
      <w:marRight w:val="0"/>
      <w:marTop w:val="0"/>
      <w:marBottom w:val="0"/>
      <w:divBdr>
        <w:top w:val="none" w:sz="0" w:space="0" w:color="auto"/>
        <w:left w:val="none" w:sz="0" w:space="0" w:color="auto"/>
        <w:bottom w:val="none" w:sz="0" w:space="0" w:color="auto"/>
        <w:right w:val="none" w:sz="0" w:space="0" w:color="auto"/>
      </w:divBdr>
    </w:div>
    <w:div w:id="1810513786">
      <w:bodyDiv w:val="1"/>
      <w:marLeft w:val="0"/>
      <w:marRight w:val="0"/>
      <w:marTop w:val="0"/>
      <w:marBottom w:val="0"/>
      <w:divBdr>
        <w:top w:val="none" w:sz="0" w:space="0" w:color="auto"/>
        <w:left w:val="none" w:sz="0" w:space="0" w:color="auto"/>
        <w:bottom w:val="none" w:sz="0" w:space="0" w:color="auto"/>
        <w:right w:val="none" w:sz="0" w:space="0" w:color="auto"/>
      </w:divBdr>
    </w:div>
    <w:div w:id="1812481315">
      <w:bodyDiv w:val="1"/>
      <w:marLeft w:val="0"/>
      <w:marRight w:val="0"/>
      <w:marTop w:val="0"/>
      <w:marBottom w:val="0"/>
      <w:divBdr>
        <w:top w:val="none" w:sz="0" w:space="0" w:color="auto"/>
        <w:left w:val="none" w:sz="0" w:space="0" w:color="auto"/>
        <w:bottom w:val="none" w:sz="0" w:space="0" w:color="auto"/>
        <w:right w:val="none" w:sz="0" w:space="0" w:color="auto"/>
      </w:divBdr>
    </w:div>
    <w:div w:id="1812819174">
      <w:bodyDiv w:val="1"/>
      <w:marLeft w:val="0"/>
      <w:marRight w:val="0"/>
      <w:marTop w:val="0"/>
      <w:marBottom w:val="0"/>
      <w:divBdr>
        <w:top w:val="none" w:sz="0" w:space="0" w:color="auto"/>
        <w:left w:val="none" w:sz="0" w:space="0" w:color="auto"/>
        <w:bottom w:val="none" w:sz="0" w:space="0" w:color="auto"/>
        <w:right w:val="none" w:sz="0" w:space="0" w:color="auto"/>
      </w:divBdr>
    </w:div>
    <w:div w:id="1815491676">
      <w:bodyDiv w:val="1"/>
      <w:marLeft w:val="0"/>
      <w:marRight w:val="0"/>
      <w:marTop w:val="0"/>
      <w:marBottom w:val="0"/>
      <w:divBdr>
        <w:top w:val="none" w:sz="0" w:space="0" w:color="auto"/>
        <w:left w:val="none" w:sz="0" w:space="0" w:color="auto"/>
        <w:bottom w:val="none" w:sz="0" w:space="0" w:color="auto"/>
        <w:right w:val="none" w:sz="0" w:space="0" w:color="auto"/>
      </w:divBdr>
    </w:div>
    <w:div w:id="1816137713">
      <w:bodyDiv w:val="1"/>
      <w:marLeft w:val="0"/>
      <w:marRight w:val="0"/>
      <w:marTop w:val="0"/>
      <w:marBottom w:val="0"/>
      <w:divBdr>
        <w:top w:val="none" w:sz="0" w:space="0" w:color="auto"/>
        <w:left w:val="none" w:sz="0" w:space="0" w:color="auto"/>
        <w:bottom w:val="none" w:sz="0" w:space="0" w:color="auto"/>
        <w:right w:val="none" w:sz="0" w:space="0" w:color="auto"/>
      </w:divBdr>
    </w:div>
    <w:div w:id="1816138493">
      <w:bodyDiv w:val="1"/>
      <w:marLeft w:val="0"/>
      <w:marRight w:val="0"/>
      <w:marTop w:val="0"/>
      <w:marBottom w:val="0"/>
      <w:divBdr>
        <w:top w:val="none" w:sz="0" w:space="0" w:color="auto"/>
        <w:left w:val="none" w:sz="0" w:space="0" w:color="auto"/>
        <w:bottom w:val="none" w:sz="0" w:space="0" w:color="auto"/>
        <w:right w:val="none" w:sz="0" w:space="0" w:color="auto"/>
      </w:divBdr>
    </w:div>
    <w:div w:id="1816332756">
      <w:bodyDiv w:val="1"/>
      <w:marLeft w:val="0"/>
      <w:marRight w:val="0"/>
      <w:marTop w:val="0"/>
      <w:marBottom w:val="0"/>
      <w:divBdr>
        <w:top w:val="none" w:sz="0" w:space="0" w:color="auto"/>
        <w:left w:val="none" w:sz="0" w:space="0" w:color="auto"/>
        <w:bottom w:val="none" w:sz="0" w:space="0" w:color="auto"/>
        <w:right w:val="none" w:sz="0" w:space="0" w:color="auto"/>
      </w:divBdr>
    </w:div>
    <w:div w:id="1818574085">
      <w:bodyDiv w:val="1"/>
      <w:marLeft w:val="0"/>
      <w:marRight w:val="0"/>
      <w:marTop w:val="0"/>
      <w:marBottom w:val="0"/>
      <w:divBdr>
        <w:top w:val="none" w:sz="0" w:space="0" w:color="auto"/>
        <w:left w:val="none" w:sz="0" w:space="0" w:color="auto"/>
        <w:bottom w:val="none" w:sz="0" w:space="0" w:color="auto"/>
        <w:right w:val="none" w:sz="0" w:space="0" w:color="auto"/>
      </w:divBdr>
    </w:div>
    <w:div w:id="1820077869">
      <w:bodyDiv w:val="1"/>
      <w:marLeft w:val="0"/>
      <w:marRight w:val="0"/>
      <w:marTop w:val="0"/>
      <w:marBottom w:val="0"/>
      <w:divBdr>
        <w:top w:val="none" w:sz="0" w:space="0" w:color="auto"/>
        <w:left w:val="none" w:sz="0" w:space="0" w:color="auto"/>
        <w:bottom w:val="none" w:sz="0" w:space="0" w:color="auto"/>
        <w:right w:val="none" w:sz="0" w:space="0" w:color="auto"/>
      </w:divBdr>
    </w:div>
    <w:div w:id="1820464188">
      <w:bodyDiv w:val="1"/>
      <w:marLeft w:val="0"/>
      <w:marRight w:val="0"/>
      <w:marTop w:val="0"/>
      <w:marBottom w:val="0"/>
      <w:divBdr>
        <w:top w:val="none" w:sz="0" w:space="0" w:color="auto"/>
        <w:left w:val="none" w:sz="0" w:space="0" w:color="auto"/>
        <w:bottom w:val="none" w:sz="0" w:space="0" w:color="auto"/>
        <w:right w:val="none" w:sz="0" w:space="0" w:color="auto"/>
      </w:divBdr>
    </w:div>
    <w:div w:id="1820921973">
      <w:bodyDiv w:val="1"/>
      <w:marLeft w:val="0"/>
      <w:marRight w:val="0"/>
      <w:marTop w:val="0"/>
      <w:marBottom w:val="0"/>
      <w:divBdr>
        <w:top w:val="none" w:sz="0" w:space="0" w:color="auto"/>
        <w:left w:val="none" w:sz="0" w:space="0" w:color="auto"/>
        <w:bottom w:val="none" w:sz="0" w:space="0" w:color="auto"/>
        <w:right w:val="none" w:sz="0" w:space="0" w:color="auto"/>
      </w:divBdr>
    </w:div>
    <w:div w:id="1821844788">
      <w:bodyDiv w:val="1"/>
      <w:marLeft w:val="0"/>
      <w:marRight w:val="0"/>
      <w:marTop w:val="0"/>
      <w:marBottom w:val="0"/>
      <w:divBdr>
        <w:top w:val="none" w:sz="0" w:space="0" w:color="auto"/>
        <w:left w:val="none" w:sz="0" w:space="0" w:color="auto"/>
        <w:bottom w:val="none" w:sz="0" w:space="0" w:color="auto"/>
        <w:right w:val="none" w:sz="0" w:space="0" w:color="auto"/>
      </w:divBdr>
    </w:div>
    <w:div w:id="1825075936">
      <w:bodyDiv w:val="1"/>
      <w:marLeft w:val="0"/>
      <w:marRight w:val="0"/>
      <w:marTop w:val="0"/>
      <w:marBottom w:val="0"/>
      <w:divBdr>
        <w:top w:val="none" w:sz="0" w:space="0" w:color="auto"/>
        <w:left w:val="none" w:sz="0" w:space="0" w:color="auto"/>
        <w:bottom w:val="none" w:sz="0" w:space="0" w:color="auto"/>
        <w:right w:val="none" w:sz="0" w:space="0" w:color="auto"/>
      </w:divBdr>
    </w:div>
    <w:div w:id="1826045530">
      <w:bodyDiv w:val="1"/>
      <w:marLeft w:val="0"/>
      <w:marRight w:val="0"/>
      <w:marTop w:val="0"/>
      <w:marBottom w:val="0"/>
      <w:divBdr>
        <w:top w:val="none" w:sz="0" w:space="0" w:color="auto"/>
        <w:left w:val="none" w:sz="0" w:space="0" w:color="auto"/>
        <w:bottom w:val="none" w:sz="0" w:space="0" w:color="auto"/>
        <w:right w:val="none" w:sz="0" w:space="0" w:color="auto"/>
      </w:divBdr>
    </w:div>
    <w:div w:id="1826777311">
      <w:bodyDiv w:val="1"/>
      <w:marLeft w:val="0"/>
      <w:marRight w:val="0"/>
      <w:marTop w:val="0"/>
      <w:marBottom w:val="0"/>
      <w:divBdr>
        <w:top w:val="none" w:sz="0" w:space="0" w:color="auto"/>
        <w:left w:val="none" w:sz="0" w:space="0" w:color="auto"/>
        <w:bottom w:val="none" w:sz="0" w:space="0" w:color="auto"/>
        <w:right w:val="none" w:sz="0" w:space="0" w:color="auto"/>
      </w:divBdr>
    </w:div>
    <w:div w:id="1830510796">
      <w:bodyDiv w:val="1"/>
      <w:marLeft w:val="0"/>
      <w:marRight w:val="0"/>
      <w:marTop w:val="0"/>
      <w:marBottom w:val="0"/>
      <w:divBdr>
        <w:top w:val="none" w:sz="0" w:space="0" w:color="auto"/>
        <w:left w:val="none" w:sz="0" w:space="0" w:color="auto"/>
        <w:bottom w:val="none" w:sz="0" w:space="0" w:color="auto"/>
        <w:right w:val="none" w:sz="0" w:space="0" w:color="auto"/>
      </w:divBdr>
    </w:div>
    <w:div w:id="1834026398">
      <w:bodyDiv w:val="1"/>
      <w:marLeft w:val="0"/>
      <w:marRight w:val="0"/>
      <w:marTop w:val="0"/>
      <w:marBottom w:val="0"/>
      <w:divBdr>
        <w:top w:val="none" w:sz="0" w:space="0" w:color="auto"/>
        <w:left w:val="none" w:sz="0" w:space="0" w:color="auto"/>
        <w:bottom w:val="none" w:sz="0" w:space="0" w:color="auto"/>
        <w:right w:val="none" w:sz="0" w:space="0" w:color="auto"/>
      </w:divBdr>
    </w:div>
    <w:div w:id="1834056401">
      <w:bodyDiv w:val="1"/>
      <w:marLeft w:val="0"/>
      <w:marRight w:val="0"/>
      <w:marTop w:val="0"/>
      <w:marBottom w:val="0"/>
      <w:divBdr>
        <w:top w:val="none" w:sz="0" w:space="0" w:color="auto"/>
        <w:left w:val="none" w:sz="0" w:space="0" w:color="auto"/>
        <w:bottom w:val="none" w:sz="0" w:space="0" w:color="auto"/>
        <w:right w:val="none" w:sz="0" w:space="0" w:color="auto"/>
      </w:divBdr>
    </w:div>
    <w:div w:id="1834636769">
      <w:bodyDiv w:val="1"/>
      <w:marLeft w:val="0"/>
      <w:marRight w:val="0"/>
      <w:marTop w:val="0"/>
      <w:marBottom w:val="0"/>
      <w:divBdr>
        <w:top w:val="none" w:sz="0" w:space="0" w:color="auto"/>
        <w:left w:val="none" w:sz="0" w:space="0" w:color="auto"/>
        <w:bottom w:val="none" w:sz="0" w:space="0" w:color="auto"/>
        <w:right w:val="none" w:sz="0" w:space="0" w:color="auto"/>
      </w:divBdr>
    </w:div>
    <w:div w:id="1835560709">
      <w:bodyDiv w:val="1"/>
      <w:marLeft w:val="0"/>
      <w:marRight w:val="0"/>
      <w:marTop w:val="0"/>
      <w:marBottom w:val="0"/>
      <w:divBdr>
        <w:top w:val="none" w:sz="0" w:space="0" w:color="auto"/>
        <w:left w:val="none" w:sz="0" w:space="0" w:color="auto"/>
        <w:bottom w:val="none" w:sz="0" w:space="0" w:color="auto"/>
        <w:right w:val="none" w:sz="0" w:space="0" w:color="auto"/>
      </w:divBdr>
    </w:div>
    <w:div w:id="1836140207">
      <w:bodyDiv w:val="1"/>
      <w:marLeft w:val="0"/>
      <w:marRight w:val="0"/>
      <w:marTop w:val="0"/>
      <w:marBottom w:val="0"/>
      <w:divBdr>
        <w:top w:val="none" w:sz="0" w:space="0" w:color="auto"/>
        <w:left w:val="none" w:sz="0" w:space="0" w:color="auto"/>
        <w:bottom w:val="none" w:sz="0" w:space="0" w:color="auto"/>
        <w:right w:val="none" w:sz="0" w:space="0" w:color="auto"/>
      </w:divBdr>
    </w:div>
    <w:div w:id="1836610709">
      <w:bodyDiv w:val="1"/>
      <w:marLeft w:val="0"/>
      <w:marRight w:val="0"/>
      <w:marTop w:val="0"/>
      <w:marBottom w:val="0"/>
      <w:divBdr>
        <w:top w:val="none" w:sz="0" w:space="0" w:color="auto"/>
        <w:left w:val="none" w:sz="0" w:space="0" w:color="auto"/>
        <w:bottom w:val="none" w:sz="0" w:space="0" w:color="auto"/>
        <w:right w:val="none" w:sz="0" w:space="0" w:color="auto"/>
      </w:divBdr>
    </w:div>
    <w:div w:id="1836872218">
      <w:bodyDiv w:val="1"/>
      <w:marLeft w:val="0"/>
      <w:marRight w:val="0"/>
      <w:marTop w:val="0"/>
      <w:marBottom w:val="0"/>
      <w:divBdr>
        <w:top w:val="none" w:sz="0" w:space="0" w:color="auto"/>
        <w:left w:val="none" w:sz="0" w:space="0" w:color="auto"/>
        <w:bottom w:val="none" w:sz="0" w:space="0" w:color="auto"/>
        <w:right w:val="none" w:sz="0" w:space="0" w:color="auto"/>
      </w:divBdr>
    </w:div>
    <w:div w:id="1839733935">
      <w:bodyDiv w:val="1"/>
      <w:marLeft w:val="0"/>
      <w:marRight w:val="0"/>
      <w:marTop w:val="0"/>
      <w:marBottom w:val="0"/>
      <w:divBdr>
        <w:top w:val="none" w:sz="0" w:space="0" w:color="auto"/>
        <w:left w:val="none" w:sz="0" w:space="0" w:color="auto"/>
        <w:bottom w:val="none" w:sz="0" w:space="0" w:color="auto"/>
        <w:right w:val="none" w:sz="0" w:space="0" w:color="auto"/>
      </w:divBdr>
    </w:div>
    <w:div w:id="1857424846">
      <w:bodyDiv w:val="1"/>
      <w:marLeft w:val="0"/>
      <w:marRight w:val="0"/>
      <w:marTop w:val="0"/>
      <w:marBottom w:val="0"/>
      <w:divBdr>
        <w:top w:val="none" w:sz="0" w:space="0" w:color="auto"/>
        <w:left w:val="none" w:sz="0" w:space="0" w:color="auto"/>
        <w:bottom w:val="none" w:sz="0" w:space="0" w:color="auto"/>
        <w:right w:val="none" w:sz="0" w:space="0" w:color="auto"/>
      </w:divBdr>
    </w:div>
    <w:div w:id="1858498871">
      <w:bodyDiv w:val="1"/>
      <w:marLeft w:val="0"/>
      <w:marRight w:val="0"/>
      <w:marTop w:val="0"/>
      <w:marBottom w:val="0"/>
      <w:divBdr>
        <w:top w:val="none" w:sz="0" w:space="0" w:color="auto"/>
        <w:left w:val="none" w:sz="0" w:space="0" w:color="auto"/>
        <w:bottom w:val="none" w:sz="0" w:space="0" w:color="auto"/>
        <w:right w:val="none" w:sz="0" w:space="0" w:color="auto"/>
      </w:divBdr>
    </w:div>
    <w:div w:id="1858814591">
      <w:bodyDiv w:val="1"/>
      <w:marLeft w:val="0"/>
      <w:marRight w:val="0"/>
      <w:marTop w:val="0"/>
      <w:marBottom w:val="0"/>
      <w:divBdr>
        <w:top w:val="none" w:sz="0" w:space="0" w:color="auto"/>
        <w:left w:val="none" w:sz="0" w:space="0" w:color="auto"/>
        <w:bottom w:val="none" w:sz="0" w:space="0" w:color="auto"/>
        <w:right w:val="none" w:sz="0" w:space="0" w:color="auto"/>
      </w:divBdr>
    </w:div>
    <w:div w:id="1861778799">
      <w:bodyDiv w:val="1"/>
      <w:marLeft w:val="0"/>
      <w:marRight w:val="0"/>
      <w:marTop w:val="0"/>
      <w:marBottom w:val="0"/>
      <w:divBdr>
        <w:top w:val="none" w:sz="0" w:space="0" w:color="auto"/>
        <w:left w:val="none" w:sz="0" w:space="0" w:color="auto"/>
        <w:bottom w:val="none" w:sz="0" w:space="0" w:color="auto"/>
        <w:right w:val="none" w:sz="0" w:space="0" w:color="auto"/>
      </w:divBdr>
    </w:div>
    <w:div w:id="1862359235">
      <w:bodyDiv w:val="1"/>
      <w:marLeft w:val="0"/>
      <w:marRight w:val="0"/>
      <w:marTop w:val="0"/>
      <w:marBottom w:val="0"/>
      <w:divBdr>
        <w:top w:val="none" w:sz="0" w:space="0" w:color="auto"/>
        <w:left w:val="none" w:sz="0" w:space="0" w:color="auto"/>
        <w:bottom w:val="none" w:sz="0" w:space="0" w:color="auto"/>
        <w:right w:val="none" w:sz="0" w:space="0" w:color="auto"/>
      </w:divBdr>
    </w:div>
    <w:div w:id="1864319084">
      <w:bodyDiv w:val="1"/>
      <w:marLeft w:val="0"/>
      <w:marRight w:val="0"/>
      <w:marTop w:val="0"/>
      <w:marBottom w:val="0"/>
      <w:divBdr>
        <w:top w:val="none" w:sz="0" w:space="0" w:color="auto"/>
        <w:left w:val="none" w:sz="0" w:space="0" w:color="auto"/>
        <w:bottom w:val="none" w:sz="0" w:space="0" w:color="auto"/>
        <w:right w:val="none" w:sz="0" w:space="0" w:color="auto"/>
      </w:divBdr>
    </w:div>
    <w:div w:id="1866669771">
      <w:bodyDiv w:val="1"/>
      <w:marLeft w:val="0"/>
      <w:marRight w:val="0"/>
      <w:marTop w:val="0"/>
      <w:marBottom w:val="0"/>
      <w:divBdr>
        <w:top w:val="none" w:sz="0" w:space="0" w:color="auto"/>
        <w:left w:val="none" w:sz="0" w:space="0" w:color="auto"/>
        <w:bottom w:val="none" w:sz="0" w:space="0" w:color="auto"/>
        <w:right w:val="none" w:sz="0" w:space="0" w:color="auto"/>
      </w:divBdr>
    </w:div>
    <w:div w:id="1867021567">
      <w:bodyDiv w:val="1"/>
      <w:marLeft w:val="0"/>
      <w:marRight w:val="0"/>
      <w:marTop w:val="0"/>
      <w:marBottom w:val="0"/>
      <w:divBdr>
        <w:top w:val="none" w:sz="0" w:space="0" w:color="auto"/>
        <w:left w:val="none" w:sz="0" w:space="0" w:color="auto"/>
        <w:bottom w:val="none" w:sz="0" w:space="0" w:color="auto"/>
        <w:right w:val="none" w:sz="0" w:space="0" w:color="auto"/>
      </w:divBdr>
    </w:div>
    <w:div w:id="1867598139">
      <w:bodyDiv w:val="1"/>
      <w:marLeft w:val="0"/>
      <w:marRight w:val="0"/>
      <w:marTop w:val="0"/>
      <w:marBottom w:val="0"/>
      <w:divBdr>
        <w:top w:val="none" w:sz="0" w:space="0" w:color="auto"/>
        <w:left w:val="none" w:sz="0" w:space="0" w:color="auto"/>
        <w:bottom w:val="none" w:sz="0" w:space="0" w:color="auto"/>
        <w:right w:val="none" w:sz="0" w:space="0" w:color="auto"/>
      </w:divBdr>
    </w:div>
    <w:div w:id="1868135829">
      <w:bodyDiv w:val="1"/>
      <w:marLeft w:val="0"/>
      <w:marRight w:val="0"/>
      <w:marTop w:val="0"/>
      <w:marBottom w:val="0"/>
      <w:divBdr>
        <w:top w:val="none" w:sz="0" w:space="0" w:color="auto"/>
        <w:left w:val="none" w:sz="0" w:space="0" w:color="auto"/>
        <w:bottom w:val="none" w:sz="0" w:space="0" w:color="auto"/>
        <w:right w:val="none" w:sz="0" w:space="0" w:color="auto"/>
      </w:divBdr>
    </w:div>
    <w:div w:id="1870025757">
      <w:bodyDiv w:val="1"/>
      <w:marLeft w:val="0"/>
      <w:marRight w:val="0"/>
      <w:marTop w:val="0"/>
      <w:marBottom w:val="0"/>
      <w:divBdr>
        <w:top w:val="none" w:sz="0" w:space="0" w:color="auto"/>
        <w:left w:val="none" w:sz="0" w:space="0" w:color="auto"/>
        <w:bottom w:val="none" w:sz="0" w:space="0" w:color="auto"/>
        <w:right w:val="none" w:sz="0" w:space="0" w:color="auto"/>
      </w:divBdr>
    </w:div>
    <w:div w:id="1870993911">
      <w:bodyDiv w:val="1"/>
      <w:marLeft w:val="0"/>
      <w:marRight w:val="0"/>
      <w:marTop w:val="0"/>
      <w:marBottom w:val="0"/>
      <w:divBdr>
        <w:top w:val="none" w:sz="0" w:space="0" w:color="auto"/>
        <w:left w:val="none" w:sz="0" w:space="0" w:color="auto"/>
        <w:bottom w:val="none" w:sz="0" w:space="0" w:color="auto"/>
        <w:right w:val="none" w:sz="0" w:space="0" w:color="auto"/>
      </w:divBdr>
    </w:div>
    <w:div w:id="1872179346">
      <w:bodyDiv w:val="1"/>
      <w:marLeft w:val="0"/>
      <w:marRight w:val="0"/>
      <w:marTop w:val="0"/>
      <w:marBottom w:val="0"/>
      <w:divBdr>
        <w:top w:val="none" w:sz="0" w:space="0" w:color="auto"/>
        <w:left w:val="none" w:sz="0" w:space="0" w:color="auto"/>
        <w:bottom w:val="none" w:sz="0" w:space="0" w:color="auto"/>
        <w:right w:val="none" w:sz="0" w:space="0" w:color="auto"/>
      </w:divBdr>
    </w:div>
    <w:div w:id="1872305823">
      <w:bodyDiv w:val="1"/>
      <w:marLeft w:val="0"/>
      <w:marRight w:val="0"/>
      <w:marTop w:val="0"/>
      <w:marBottom w:val="0"/>
      <w:divBdr>
        <w:top w:val="none" w:sz="0" w:space="0" w:color="auto"/>
        <w:left w:val="none" w:sz="0" w:space="0" w:color="auto"/>
        <w:bottom w:val="none" w:sz="0" w:space="0" w:color="auto"/>
        <w:right w:val="none" w:sz="0" w:space="0" w:color="auto"/>
      </w:divBdr>
    </w:div>
    <w:div w:id="1877309812">
      <w:bodyDiv w:val="1"/>
      <w:marLeft w:val="0"/>
      <w:marRight w:val="0"/>
      <w:marTop w:val="0"/>
      <w:marBottom w:val="0"/>
      <w:divBdr>
        <w:top w:val="none" w:sz="0" w:space="0" w:color="auto"/>
        <w:left w:val="none" w:sz="0" w:space="0" w:color="auto"/>
        <w:bottom w:val="none" w:sz="0" w:space="0" w:color="auto"/>
        <w:right w:val="none" w:sz="0" w:space="0" w:color="auto"/>
      </w:divBdr>
    </w:div>
    <w:div w:id="1878545674">
      <w:bodyDiv w:val="1"/>
      <w:marLeft w:val="0"/>
      <w:marRight w:val="0"/>
      <w:marTop w:val="0"/>
      <w:marBottom w:val="0"/>
      <w:divBdr>
        <w:top w:val="none" w:sz="0" w:space="0" w:color="auto"/>
        <w:left w:val="none" w:sz="0" w:space="0" w:color="auto"/>
        <w:bottom w:val="none" w:sz="0" w:space="0" w:color="auto"/>
        <w:right w:val="none" w:sz="0" w:space="0" w:color="auto"/>
      </w:divBdr>
    </w:div>
    <w:div w:id="1879391931">
      <w:bodyDiv w:val="1"/>
      <w:marLeft w:val="0"/>
      <w:marRight w:val="0"/>
      <w:marTop w:val="0"/>
      <w:marBottom w:val="0"/>
      <w:divBdr>
        <w:top w:val="none" w:sz="0" w:space="0" w:color="auto"/>
        <w:left w:val="none" w:sz="0" w:space="0" w:color="auto"/>
        <w:bottom w:val="none" w:sz="0" w:space="0" w:color="auto"/>
        <w:right w:val="none" w:sz="0" w:space="0" w:color="auto"/>
      </w:divBdr>
    </w:div>
    <w:div w:id="1881353305">
      <w:bodyDiv w:val="1"/>
      <w:marLeft w:val="0"/>
      <w:marRight w:val="0"/>
      <w:marTop w:val="0"/>
      <w:marBottom w:val="0"/>
      <w:divBdr>
        <w:top w:val="none" w:sz="0" w:space="0" w:color="auto"/>
        <w:left w:val="none" w:sz="0" w:space="0" w:color="auto"/>
        <w:bottom w:val="none" w:sz="0" w:space="0" w:color="auto"/>
        <w:right w:val="none" w:sz="0" w:space="0" w:color="auto"/>
      </w:divBdr>
    </w:div>
    <w:div w:id="1886523465">
      <w:bodyDiv w:val="1"/>
      <w:marLeft w:val="0"/>
      <w:marRight w:val="0"/>
      <w:marTop w:val="0"/>
      <w:marBottom w:val="0"/>
      <w:divBdr>
        <w:top w:val="none" w:sz="0" w:space="0" w:color="auto"/>
        <w:left w:val="none" w:sz="0" w:space="0" w:color="auto"/>
        <w:bottom w:val="none" w:sz="0" w:space="0" w:color="auto"/>
        <w:right w:val="none" w:sz="0" w:space="0" w:color="auto"/>
      </w:divBdr>
    </w:div>
    <w:div w:id="1889148344">
      <w:bodyDiv w:val="1"/>
      <w:marLeft w:val="0"/>
      <w:marRight w:val="0"/>
      <w:marTop w:val="0"/>
      <w:marBottom w:val="0"/>
      <w:divBdr>
        <w:top w:val="none" w:sz="0" w:space="0" w:color="auto"/>
        <w:left w:val="none" w:sz="0" w:space="0" w:color="auto"/>
        <w:bottom w:val="none" w:sz="0" w:space="0" w:color="auto"/>
        <w:right w:val="none" w:sz="0" w:space="0" w:color="auto"/>
      </w:divBdr>
    </w:div>
    <w:div w:id="1892577294">
      <w:bodyDiv w:val="1"/>
      <w:marLeft w:val="0"/>
      <w:marRight w:val="0"/>
      <w:marTop w:val="0"/>
      <w:marBottom w:val="0"/>
      <w:divBdr>
        <w:top w:val="none" w:sz="0" w:space="0" w:color="auto"/>
        <w:left w:val="none" w:sz="0" w:space="0" w:color="auto"/>
        <w:bottom w:val="none" w:sz="0" w:space="0" w:color="auto"/>
        <w:right w:val="none" w:sz="0" w:space="0" w:color="auto"/>
      </w:divBdr>
    </w:div>
    <w:div w:id="1896313659">
      <w:bodyDiv w:val="1"/>
      <w:marLeft w:val="0"/>
      <w:marRight w:val="0"/>
      <w:marTop w:val="0"/>
      <w:marBottom w:val="0"/>
      <w:divBdr>
        <w:top w:val="none" w:sz="0" w:space="0" w:color="auto"/>
        <w:left w:val="none" w:sz="0" w:space="0" w:color="auto"/>
        <w:bottom w:val="none" w:sz="0" w:space="0" w:color="auto"/>
        <w:right w:val="none" w:sz="0" w:space="0" w:color="auto"/>
      </w:divBdr>
    </w:div>
    <w:div w:id="1901090164">
      <w:bodyDiv w:val="1"/>
      <w:marLeft w:val="0"/>
      <w:marRight w:val="0"/>
      <w:marTop w:val="0"/>
      <w:marBottom w:val="0"/>
      <w:divBdr>
        <w:top w:val="none" w:sz="0" w:space="0" w:color="auto"/>
        <w:left w:val="none" w:sz="0" w:space="0" w:color="auto"/>
        <w:bottom w:val="none" w:sz="0" w:space="0" w:color="auto"/>
        <w:right w:val="none" w:sz="0" w:space="0" w:color="auto"/>
      </w:divBdr>
    </w:div>
    <w:div w:id="1901095013">
      <w:bodyDiv w:val="1"/>
      <w:marLeft w:val="0"/>
      <w:marRight w:val="0"/>
      <w:marTop w:val="0"/>
      <w:marBottom w:val="0"/>
      <w:divBdr>
        <w:top w:val="none" w:sz="0" w:space="0" w:color="auto"/>
        <w:left w:val="none" w:sz="0" w:space="0" w:color="auto"/>
        <w:bottom w:val="none" w:sz="0" w:space="0" w:color="auto"/>
        <w:right w:val="none" w:sz="0" w:space="0" w:color="auto"/>
      </w:divBdr>
    </w:div>
    <w:div w:id="1901362307">
      <w:bodyDiv w:val="1"/>
      <w:marLeft w:val="0"/>
      <w:marRight w:val="0"/>
      <w:marTop w:val="0"/>
      <w:marBottom w:val="0"/>
      <w:divBdr>
        <w:top w:val="none" w:sz="0" w:space="0" w:color="auto"/>
        <w:left w:val="none" w:sz="0" w:space="0" w:color="auto"/>
        <w:bottom w:val="none" w:sz="0" w:space="0" w:color="auto"/>
        <w:right w:val="none" w:sz="0" w:space="0" w:color="auto"/>
      </w:divBdr>
    </w:div>
    <w:div w:id="1902475708">
      <w:bodyDiv w:val="1"/>
      <w:marLeft w:val="0"/>
      <w:marRight w:val="0"/>
      <w:marTop w:val="0"/>
      <w:marBottom w:val="0"/>
      <w:divBdr>
        <w:top w:val="none" w:sz="0" w:space="0" w:color="auto"/>
        <w:left w:val="none" w:sz="0" w:space="0" w:color="auto"/>
        <w:bottom w:val="none" w:sz="0" w:space="0" w:color="auto"/>
        <w:right w:val="none" w:sz="0" w:space="0" w:color="auto"/>
      </w:divBdr>
    </w:div>
    <w:div w:id="1903978362">
      <w:bodyDiv w:val="1"/>
      <w:marLeft w:val="0"/>
      <w:marRight w:val="0"/>
      <w:marTop w:val="0"/>
      <w:marBottom w:val="0"/>
      <w:divBdr>
        <w:top w:val="none" w:sz="0" w:space="0" w:color="auto"/>
        <w:left w:val="none" w:sz="0" w:space="0" w:color="auto"/>
        <w:bottom w:val="none" w:sz="0" w:space="0" w:color="auto"/>
        <w:right w:val="none" w:sz="0" w:space="0" w:color="auto"/>
      </w:divBdr>
    </w:div>
    <w:div w:id="1904481955">
      <w:bodyDiv w:val="1"/>
      <w:marLeft w:val="0"/>
      <w:marRight w:val="0"/>
      <w:marTop w:val="0"/>
      <w:marBottom w:val="0"/>
      <w:divBdr>
        <w:top w:val="none" w:sz="0" w:space="0" w:color="auto"/>
        <w:left w:val="none" w:sz="0" w:space="0" w:color="auto"/>
        <w:bottom w:val="none" w:sz="0" w:space="0" w:color="auto"/>
        <w:right w:val="none" w:sz="0" w:space="0" w:color="auto"/>
      </w:divBdr>
    </w:div>
    <w:div w:id="1904871611">
      <w:bodyDiv w:val="1"/>
      <w:marLeft w:val="0"/>
      <w:marRight w:val="0"/>
      <w:marTop w:val="0"/>
      <w:marBottom w:val="0"/>
      <w:divBdr>
        <w:top w:val="none" w:sz="0" w:space="0" w:color="auto"/>
        <w:left w:val="none" w:sz="0" w:space="0" w:color="auto"/>
        <w:bottom w:val="none" w:sz="0" w:space="0" w:color="auto"/>
        <w:right w:val="none" w:sz="0" w:space="0" w:color="auto"/>
      </w:divBdr>
    </w:div>
    <w:div w:id="1905484234">
      <w:bodyDiv w:val="1"/>
      <w:marLeft w:val="0"/>
      <w:marRight w:val="0"/>
      <w:marTop w:val="0"/>
      <w:marBottom w:val="0"/>
      <w:divBdr>
        <w:top w:val="none" w:sz="0" w:space="0" w:color="auto"/>
        <w:left w:val="none" w:sz="0" w:space="0" w:color="auto"/>
        <w:bottom w:val="none" w:sz="0" w:space="0" w:color="auto"/>
        <w:right w:val="none" w:sz="0" w:space="0" w:color="auto"/>
      </w:divBdr>
    </w:div>
    <w:div w:id="1908808336">
      <w:bodyDiv w:val="1"/>
      <w:marLeft w:val="0"/>
      <w:marRight w:val="0"/>
      <w:marTop w:val="0"/>
      <w:marBottom w:val="0"/>
      <w:divBdr>
        <w:top w:val="none" w:sz="0" w:space="0" w:color="auto"/>
        <w:left w:val="none" w:sz="0" w:space="0" w:color="auto"/>
        <w:bottom w:val="none" w:sz="0" w:space="0" w:color="auto"/>
        <w:right w:val="none" w:sz="0" w:space="0" w:color="auto"/>
      </w:divBdr>
    </w:div>
    <w:div w:id="1908880515">
      <w:bodyDiv w:val="1"/>
      <w:marLeft w:val="0"/>
      <w:marRight w:val="0"/>
      <w:marTop w:val="0"/>
      <w:marBottom w:val="0"/>
      <w:divBdr>
        <w:top w:val="none" w:sz="0" w:space="0" w:color="auto"/>
        <w:left w:val="none" w:sz="0" w:space="0" w:color="auto"/>
        <w:bottom w:val="none" w:sz="0" w:space="0" w:color="auto"/>
        <w:right w:val="none" w:sz="0" w:space="0" w:color="auto"/>
      </w:divBdr>
    </w:div>
    <w:div w:id="1909537823">
      <w:bodyDiv w:val="1"/>
      <w:marLeft w:val="0"/>
      <w:marRight w:val="0"/>
      <w:marTop w:val="0"/>
      <w:marBottom w:val="0"/>
      <w:divBdr>
        <w:top w:val="none" w:sz="0" w:space="0" w:color="auto"/>
        <w:left w:val="none" w:sz="0" w:space="0" w:color="auto"/>
        <w:bottom w:val="none" w:sz="0" w:space="0" w:color="auto"/>
        <w:right w:val="none" w:sz="0" w:space="0" w:color="auto"/>
      </w:divBdr>
    </w:div>
    <w:div w:id="1910772177">
      <w:bodyDiv w:val="1"/>
      <w:marLeft w:val="0"/>
      <w:marRight w:val="0"/>
      <w:marTop w:val="0"/>
      <w:marBottom w:val="0"/>
      <w:divBdr>
        <w:top w:val="none" w:sz="0" w:space="0" w:color="auto"/>
        <w:left w:val="none" w:sz="0" w:space="0" w:color="auto"/>
        <w:bottom w:val="none" w:sz="0" w:space="0" w:color="auto"/>
        <w:right w:val="none" w:sz="0" w:space="0" w:color="auto"/>
      </w:divBdr>
    </w:div>
    <w:div w:id="1910924436">
      <w:bodyDiv w:val="1"/>
      <w:marLeft w:val="0"/>
      <w:marRight w:val="0"/>
      <w:marTop w:val="0"/>
      <w:marBottom w:val="0"/>
      <w:divBdr>
        <w:top w:val="none" w:sz="0" w:space="0" w:color="auto"/>
        <w:left w:val="none" w:sz="0" w:space="0" w:color="auto"/>
        <w:bottom w:val="none" w:sz="0" w:space="0" w:color="auto"/>
        <w:right w:val="none" w:sz="0" w:space="0" w:color="auto"/>
      </w:divBdr>
    </w:div>
    <w:div w:id="1911307481">
      <w:bodyDiv w:val="1"/>
      <w:marLeft w:val="0"/>
      <w:marRight w:val="0"/>
      <w:marTop w:val="0"/>
      <w:marBottom w:val="0"/>
      <w:divBdr>
        <w:top w:val="none" w:sz="0" w:space="0" w:color="auto"/>
        <w:left w:val="none" w:sz="0" w:space="0" w:color="auto"/>
        <w:bottom w:val="none" w:sz="0" w:space="0" w:color="auto"/>
        <w:right w:val="none" w:sz="0" w:space="0" w:color="auto"/>
      </w:divBdr>
    </w:div>
    <w:div w:id="1911578498">
      <w:bodyDiv w:val="1"/>
      <w:marLeft w:val="0"/>
      <w:marRight w:val="0"/>
      <w:marTop w:val="0"/>
      <w:marBottom w:val="0"/>
      <w:divBdr>
        <w:top w:val="none" w:sz="0" w:space="0" w:color="auto"/>
        <w:left w:val="none" w:sz="0" w:space="0" w:color="auto"/>
        <w:bottom w:val="none" w:sz="0" w:space="0" w:color="auto"/>
        <w:right w:val="none" w:sz="0" w:space="0" w:color="auto"/>
      </w:divBdr>
    </w:div>
    <w:div w:id="1913737764">
      <w:bodyDiv w:val="1"/>
      <w:marLeft w:val="0"/>
      <w:marRight w:val="0"/>
      <w:marTop w:val="0"/>
      <w:marBottom w:val="0"/>
      <w:divBdr>
        <w:top w:val="none" w:sz="0" w:space="0" w:color="auto"/>
        <w:left w:val="none" w:sz="0" w:space="0" w:color="auto"/>
        <w:bottom w:val="none" w:sz="0" w:space="0" w:color="auto"/>
        <w:right w:val="none" w:sz="0" w:space="0" w:color="auto"/>
      </w:divBdr>
    </w:div>
    <w:div w:id="1920602936">
      <w:bodyDiv w:val="1"/>
      <w:marLeft w:val="0"/>
      <w:marRight w:val="0"/>
      <w:marTop w:val="0"/>
      <w:marBottom w:val="0"/>
      <w:divBdr>
        <w:top w:val="none" w:sz="0" w:space="0" w:color="auto"/>
        <w:left w:val="none" w:sz="0" w:space="0" w:color="auto"/>
        <w:bottom w:val="none" w:sz="0" w:space="0" w:color="auto"/>
        <w:right w:val="none" w:sz="0" w:space="0" w:color="auto"/>
      </w:divBdr>
    </w:div>
    <w:div w:id="1924484167">
      <w:bodyDiv w:val="1"/>
      <w:marLeft w:val="0"/>
      <w:marRight w:val="0"/>
      <w:marTop w:val="0"/>
      <w:marBottom w:val="0"/>
      <w:divBdr>
        <w:top w:val="none" w:sz="0" w:space="0" w:color="auto"/>
        <w:left w:val="none" w:sz="0" w:space="0" w:color="auto"/>
        <w:bottom w:val="none" w:sz="0" w:space="0" w:color="auto"/>
        <w:right w:val="none" w:sz="0" w:space="0" w:color="auto"/>
      </w:divBdr>
    </w:div>
    <w:div w:id="1925449554">
      <w:bodyDiv w:val="1"/>
      <w:marLeft w:val="0"/>
      <w:marRight w:val="0"/>
      <w:marTop w:val="0"/>
      <w:marBottom w:val="0"/>
      <w:divBdr>
        <w:top w:val="none" w:sz="0" w:space="0" w:color="auto"/>
        <w:left w:val="none" w:sz="0" w:space="0" w:color="auto"/>
        <w:bottom w:val="none" w:sz="0" w:space="0" w:color="auto"/>
        <w:right w:val="none" w:sz="0" w:space="0" w:color="auto"/>
      </w:divBdr>
    </w:div>
    <w:div w:id="1925869298">
      <w:bodyDiv w:val="1"/>
      <w:marLeft w:val="0"/>
      <w:marRight w:val="0"/>
      <w:marTop w:val="0"/>
      <w:marBottom w:val="0"/>
      <w:divBdr>
        <w:top w:val="none" w:sz="0" w:space="0" w:color="auto"/>
        <w:left w:val="none" w:sz="0" w:space="0" w:color="auto"/>
        <w:bottom w:val="none" w:sz="0" w:space="0" w:color="auto"/>
        <w:right w:val="none" w:sz="0" w:space="0" w:color="auto"/>
      </w:divBdr>
    </w:div>
    <w:div w:id="1927417709">
      <w:bodyDiv w:val="1"/>
      <w:marLeft w:val="0"/>
      <w:marRight w:val="0"/>
      <w:marTop w:val="0"/>
      <w:marBottom w:val="0"/>
      <w:divBdr>
        <w:top w:val="none" w:sz="0" w:space="0" w:color="auto"/>
        <w:left w:val="none" w:sz="0" w:space="0" w:color="auto"/>
        <w:bottom w:val="none" w:sz="0" w:space="0" w:color="auto"/>
        <w:right w:val="none" w:sz="0" w:space="0" w:color="auto"/>
      </w:divBdr>
    </w:div>
    <w:div w:id="1928807076">
      <w:bodyDiv w:val="1"/>
      <w:marLeft w:val="0"/>
      <w:marRight w:val="0"/>
      <w:marTop w:val="0"/>
      <w:marBottom w:val="0"/>
      <w:divBdr>
        <w:top w:val="none" w:sz="0" w:space="0" w:color="auto"/>
        <w:left w:val="none" w:sz="0" w:space="0" w:color="auto"/>
        <w:bottom w:val="none" w:sz="0" w:space="0" w:color="auto"/>
        <w:right w:val="none" w:sz="0" w:space="0" w:color="auto"/>
      </w:divBdr>
    </w:div>
    <w:div w:id="1929998615">
      <w:bodyDiv w:val="1"/>
      <w:marLeft w:val="0"/>
      <w:marRight w:val="0"/>
      <w:marTop w:val="0"/>
      <w:marBottom w:val="0"/>
      <w:divBdr>
        <w:top w:val="none" w:sz="0" w:space="0" w:color="auto"/>
        <w:left w:val="none" w:sz="0" w:space="0" w:color="auto"/>
        <w:bottom w:val="none" w:sz="0" w:space="0" w:color="auto"/>
        <w:right w:val="none" w:sz="0" w:space="0" w:color="auto"/>
      </w:divBdr>
    </w:div>
    <w:div w:id="1931355263">
      <w:bodyDiv w:val="1"/>
      <w:marLeft w:val="0"/>
      <w:marRight w:val="0"/>
      <w:marTop w:val="0"/>
      <w:marBottom w:val="0"/>
      <w:divBdr>
        <w:top w:val="none" w:sz="0" w:space="0" w:color="auto"/>
        <w:left w:val="none" w:sz="0" w:space="0" w:color="auto"/>
        <w:bottom w:val="none" w:sz="0" w:space="0" w:color="auto"/>
        <w:right w:val="none" w:sz="0" w:space="0" w:color="auto"/>
      </w:divBdr>
    </w:div>
    <w:div w:id="1931620319">
      <w:bodyDiv w:val="1"/>
      <w:marLeft w:val="0"/>
      <w:marRight w:val="0"/>
      <w:marTop w:val="0"/>
      <w:marBottom w:val="0"/>
      <w:divBdr>
        <w:top w:val="none" w:sz="0" w:space="0" w:color="auto"/>
        <w:left w:val="none" w:sz="0" w:space="0" w:color="auto"/>
        <w:bottom w:val="none" w:sz="0" w:space="0" w:color="auto"/>
        <w:right w:val="none" w:sz="0" w:space="0" w:color="auto"/>
      </w:divBdr>
    </w:div>
    <w:div w:id="1932465096">
      <w:bodyDiv w:val="1"/>
      <w:marLeft w:val="0"/>
      <w:marRight w:val="0"/>
      <w:marTop w:val="0"/>
      <w:marBottom w:val="0"/>
      <w:divBdr>
        <w:top w:val="none" w:sz="0" w:space="0" w:color="auto"/>
        <w:left w:val="none" w:sz="0" w:space="0" w:color="auto"/>
        <w:bottom w:val="none" w:sz="0" w:space="0" w:color="auto"/>
        <w:right w:val="none" w:sz="0" w:space="0" w:color="auto"/>
      </w:divBdr>
    </w:div>
    <w:div w:id="1934898084">
      <w:bodyDiv w:val="1"/>
      <w:marLeft w:val="0"/>
      <w:marRight w:val="0"/>
      <w:marTop w:val="0"/>
      <w:marBottom w:val="0"/>
      <w:divBdr>
        <w:top w:val="none" w:sz="0" w:space="0" w:color="auto"/>
        <w:left w:val="none" w:sz="0" w:space="0" w:color="auto"/>
        <w:bottom w:val="none" w:sz="0" w:space="0" w:color="auto"/>
        <w:right w:val="none" w:sz="0" w:space="0" w:color="auto"/>
      </w:divBdr>
    </w:div>
    <w:div w:id="1936396133">
      <w:bodyDiv w:val="1"/>
      <w:marLeft w:val="0"/>
      <w:marRight w:val="0"/>
      <w:marTop w:val="0"/>
      <w:marBottom w:val="0"/>
      <w:divBdr>
        <w:top w:val="none" w:sz="0" w:space="0" w:color="auto"/>
        <w:left w:val="none" w:sz="0" w:space="0" w:color="auto"/>
        <w:bottom w:val="none" w:sz="0" w:space="0" w:color="auto"/>
        <w:right w:val="none" w:sz="0" w:space="0" w:color="auto"/>
      </w:divBdr>
    </w:div>
    <w:div w:id="1938705812">
      <w:bodyDiv w:val="1"/>
      <w:marLeft w:val="0"/>
      <w:marRight w:val="0"/>
      <w:marTop w:val="0"/>
      <w:marBottom w:val="0"/>
      <w:divBdr>
        <w:top w:val="none" w:sz="0" w:space="0" w:color="auto"/>
        <w:left w:val="none" w:sz="0" w:space="0" w:color="auto"/>
        <w:bottom w:val="none" w:sz="0" w:space="0" w:color="auto"/>
        <w:right w:val="none" w:sz="0" w:space="0" w:color="auto"/>
      </w:divBdr>
    </w:div>
    <w:div w:id="1939559170">
      <w:bodyDiv w:val="1"/>
      <w:marLeft w:val="0"/>
      <w:marRight w:val="0"/>
      <w:marTop w:val="0"/>
      <w:marBottom w:val="0"/>
      <w:divBdr>
        <w:top w:val="none" w:sz="0" w:space="0" w:color="auto"/>
        <w:left w:val="none" w:sz="0" w:space="0" w:color="auto"/>
        <w:bottom w:val="none" w:sz="0" w:space="0" w:color="auto"/>
        <w:right w:val="none" w:sz="0" w:space="0" w:color="auto"/>
      </w:divBdr>
    </w:div>
    <w:div w:id="1940523955">
      <w:bodyDiv w:val="1"/>
      <w:marLeft w:val="0"/>
      <w:marRight w:val="0"/>
      <w:marTop w:val="0"/>
      <w:marBottom w:val="0"/>
      <w:divBdr>
        <w:top w:val="none" w:sz="0" w:space="0" w:color="auto"/>
        <w:left w:val="none" w:sz="0" w:space="0" w:color="auto"/>
        <w:bottom w:val="none" w:sz="0" w:space="0" w:color="auto"/>
        <w:right w:val="none" w:sz="0" w:space="0" w:color="auto"/>
      </w:divBdr>
    </w:div>
    <w:div w:id="1941988823">
      <w:bodyDiv w:val="1"/>
      <w:marLeft w:val="0"/>
      <w:marRight w:val="0"/>
      <w:marTop w:val="0"/>
      <w:marBottom w:val="0"/>
      <w:divBdr>
        <w:top w:val="none" w:sz="0" w:space="0" w:color="auto"/>
        <w:left w:val="none" w:sz="0" w:space="0" w:color="auto"/>
        <w:bottom w:val="none" w:sz="0" w:space="0" w:color="auto"/>
        <w:right w:val="none" w:sz="0" w:space="0" w:color="auto"/>
      </w:divBdr>
    </w:div>
    <w:div w:id="1942372025">
      <w:bodyDiv w:val="1"/>
      <w:marLeft w:val="0"/>
      <w:marRight w:val="0"/>
      <w:marTop w:val="0"/>
      <w:marBottom w:val="0"/>
      <w:divBdr>
        <w:top w:val="none" w:sz="0" w:space="0" w:color="auto"/>
        <w:left w:val="none" w:sz="0" w:space="0" w:color="auto"/>
        <w:bottom w:val="none" w:sz="0" w:space="0" w:color="auto"/>
        <w:right w:val="none" w:sz="0" w:space="0" w:color="auto"/>
      </w:divBdr>
    </w:div>
    <w:div w:id="1949969727">
      <w:bodyDiv w:val="1"/>
      <w:marLeft w:val="0"/>
      <w:marRight w:val="0"/>
      <w:marTop w:val="0"/>
      <w:marBottom w:val="0"/>
      <w:divBdr>
        <w:top w:val="none" w:sz="0" w:space="0" w:color="auto"/>
        <w:left w:val="none" w:sz="0" w:space="0" w:color="auto"/>
        <w:bottom w:val="none" w:sz="0" w:space="0" w:color="auto"/>
        <w:right w:val="none" w:sz="0" w:space="0" w:color="auto"/>
      </w:divBdr>
    </w:div>
    <w:div w:id="1950047457">
      <w:bodyDiv w:val="1"/>
      <w:marLeft w:val="0"/>
      <w:marRight w:val="0"/>
      <w:marTop w:val="0"/>
      <w:marBottom w:val="0"/>
      <w:divBdr>
        <w:top w:val="none" w:sz="0" w:space="0" w:color="auto"/>
        <w:left w:val="none" w:sz="0" w:space="0" w:color="auto"/>
        <w:bottom w:val="none" w:sz="0" w:space="0" w:color="auto"/>
        <w:right w:val="none" w:sz="0" w:space="0" w:color="auto"/>
      </w:divBdr>
    </w:div>
    <w:div w:id="1950089334">
      <w:bodyDiv w:val="1"/>
      <w:marLeft w:val="0"/>
      <w:marRight w:val="0"/>
      <w:marTop w:val="0"/>
      <w:marBottom w:val="0"/>
      <w:divBdr>
        <w:top w:val="none" w:sz="0" w:space="0" w:color="auto"/>
        <w:left w:val="none" w:sz="0" w:space="0" w:color="auto"/>
        <w:bottom w:val="none" w:sz="0" w:space="0" w:color="auto"/>
        <w:right w:val="none" w:sz="0" w:space="0" w:color="auto"/>
      </w:divBdr>
    </w:div>
    <w:div w:id="1950159338">
      <w:bodyDiv w:val="1"/>
      <w:marLeft w:val="0"/>
      <w:marRight w:val="0"/>
      <w:marTop w:val="0"/>
      <w:marBottom w:val="0"/>
      <w:divBdr>
        <w:top w:val="none" w:sz="0" w:space="0" w:color="auto"/>
        <w:left w:val="none" w:sz="0" w:space="0" w:color="auto"/>
        <w:bottom w:val="none" w:sz="0" w:space="0" w:color="auto"/>
        <w:right w:val="none" w:sz="0" w:space="0" w:color="auto"/>
      </w:divBdr>
    </w:div>
    <w:div w:id="1952198660">
      <w:bodyDiv w:val="1"/>
      <w:marLeft w:val="0"/>
      <w:marRight w:val="0"/>
      <w:marTop w:val="0"/>
      <w:marBottom w:val="0"/>
      <w:divBdr>
        <w:top w:val="none" w:sz="0" w:space="0" w:color="auto"/>
        <w:left w:val="none" w:sz="0" w:space="0" w:color="auto"/>
        <w:bottom w:val="none" w:sz="0" w:space="0" w:color="auto"/>
        <w:right w:val="none" w:sz="0" w:space="0" w:color="auto"/>
      </w:divBdr>
    </w:div>
    <w:div w:id="1952662878">
      <w:bodyDiv w:val="1"/>
      <w:marLeft w:val="0"/>
      <w:marRight w:val="0"/>
      <w:marTop w:val="0"/>
      <w:marBottom w:val="0"/>
      <w:divBdr>
        <w:top w:val="none" w:sz="0" w:space="0" w:color="auto"/>
        <w:left w:val="none" w:sz="0" w:space="0" w:color="auto"/>
        <w:bottom w:val="none" w:sz="0" w:space="0" w:color="auto"/>
        <w:right w:val="none" w:sz="0" w:space="0" w:color="auto"/>
      </w:divBdr>
    </w:div>
    <w:div w:id="1953129942">
      <w:bodyDiv w:val="1"/>
      <w:marLeft w:val="0"/>
      <w:marRight w:val="0"/>
      <w:marTop w:val="0"/>
      <w:marBottom w:val="0"/>
      <w:divBdr>
        <w:top w:val="none" w:sz="0" w:space="0" w:color="auto"/>
        <w:left w:val="none" w:sz="0" w:space="0" w:color="auto"/>
        <w:bottom w:val="none" w:sz="0" w:space="0" w:color="auto"/>
        <w:right w:val="none" w:sz="0" w:space="0" w:color="auto"/>
      </w:divBdr>
    </w:div>
    <w:div w:id="1954903274">
      <w:bodyDiv w:val="1"/>
      <w:marLeft w:val="0"/>
      <w:marRight w:val="0"/>
      <w:marTop w:val="0"/>
      <w:marBottom w:val="0"/>
      <w:divBdr>
        <w:top w:val="none" w:sz="0" w:space="0" w:color="auto"/>
        <w:left w:val="none" w:sz="0" w:space="0" w:color="auto"/>
        <w:bottom w:val="none" w:sz="0" w:space="0" w:color="auto"/>
        <w:right w:val="none" w:sz="0" w:space="0" w:color="auto"/>
      </w:divBdr>
    </w:div>
    <w:div w:id="1957907378">
      <w:bodyDiv w:val="1"/>
      <w:marLeft w:val="0"/>
      <w:marRight w:val="0"/>
      <w:marTop w:val="0"/>
      <w:marBottom w:val="0"/>
      <w:divBdr>
        <w:top w:val="none" w:sz="0" w:space="0" w:color="auto"/>
        <w:left w:val="none" w:sz="0" w:space="0" w:color="auto"/>
        <w:bottom w:val="none" w:sz="0" w:space="0" w:color="auto"/>
        <w:right w:val="none" w:sz="0" w:space="0" w:color="auto"/>
      </w:divBdr>
    </w:div>
    <w:div w:id="1958679017">
      <w:bodyDiv w:val="1"/>
      <w:marLeft w:val="0"/>
      <w:marRight w:val="0"/>
      <w:marTop w:val="0"/>
      <w:marBottom w:val="0"/>
      <w:divBdr>
        <w:top w:val="none" w:sz="0" w:space="0" w:color="auto"/>
        <w:left w:val="none" w:sz="0" w:space="0" w:color="auto"/>
        <w:bottom w:val="none" w:sz="0" w:space="0" w:color="auto"/>
        <w:right w:val="none" w:sz="0" w:space="0" w:color="auto"/>
      </w:divBdr>
    </w:div>
    <w:div w:id="1965499857">
      <w:bodyDiv w:val="1"/>
      <w:marLeft w:val="0"/>
      <w:marRight w:val="0"/>
      <w:marTop w:val="0"/>
      <w:marBottom w:val="0"/>
      <w:divBdr>
        <w:top w:val="none" w:sz="0" w:space="0" w:color="auto"/>
        <w:left w:val="none" w:sz="0" w:space="0" w:color="auto"/>
        <w:bottom w:val="none" w:sz="0" w:space="0" w:color="auto"/>
        <w:right w:val="none" w:sz="0" w:space="0" w:color="auto"/>
      </w:divBdr>
    </w:div>
    <w:div w:id="1965843214">
      <w:bodyDiv w:val="1"/>
      <w:marLeft w:val="0"/>
      <w:marRight w:val="0"/>
      <w:marTop w:val="0"/>
      <w:marBottom w:val="0"/>
      <w:divBdr>
        <w:top w:val="none" w:sz="0" w:space="0" w:color="auto"/>
        <w:left w:val="none" w:sz="0" w:space="0" w:color="auto"/>
        <w:bottom w:val="none" w:sz="0" w:space="0" w:color="auto"/>
        <w:right w:val="none" w:sz="0" w:space="0" w:color="auto"/>
      </w:divBdr>
    </w:div>
    <w:div w:id="1967082150">
      <w:bodyDiv w:val="1"/>
      <w:marLeft w:val="0"/>
      <w:marRight w:val="0"/>
      <w:marTop w:val="0"/>
      <w:marBottom w:val="0"/>
      <w:divBdr>
        <w:top w:val="none" w:sz="0" w:space="0" w:color="auto"/>
        <w:left w:val="none" w:sz="0" w:space="0" w:color="auto"/>
        <w:bottom w:val="none" w:sz="0" w:space="0" w:color="auto"/>
        <w:right w:val="none" w:sz="0" w:space="0" w:color="auto"/>
      </w:divBdr>
    </w:div>
    <w:div w:id="1968581401">
      <w:bodyDiv w:val="1"/>
      <w:marLeft w:val="0"/>
      <w:marRight w:val="0"/>
      <w:marTop w:val="0"/>
      <w:marBottom w:val="0"/>
      <w:divBdr>
        <w:top w:val="none" w:sz="0" w:space="0" w:color="auto"/>
        <w:left w:val="none" w:sz="0" w:space="0" w:color="auto"/>
        <w:bottom w:val="none" w:sz="0" w:space="0" w:color="auto"/>
        <w:right w:val="none" w:sz="0" w:space="0" w:color="auto"/>
      </w:divBdr>
    </w:div>
    <w:div w:id="1969435971">
      <w:bodyDiv w:val="1"/>
      <w:marLeft w:val="0"/>
      <w:marRight w:val="0"/>
      <w:marTop w:val="0"/>
      <w:marBottom w:val="0"/>
      <w:divBdr>
        <w:top w:val="none" w:sz="0" w:space="0" w:color="auto"/>
        <w:left w:val="none" w:sz="0" w:space="0" w:color="auto"/>
        <w:bottom w:val="none" w:sz="0" w:space="0" w:color="auto"/>
        <w:right w:val="none" w:sz="0" w:space="0" w:color="auto"/>
      </w:divBdr>
    </w:div>
    <w:div w:id="1974214367">
      <w:bodyDiv w:val="1"/>
      <w:marLeft w:val="0"/>
      <w:marRight w:val="0"/>
      <w:marTop w:val="0"/>
      <w:marBottom w:val="0"/>
      <w:divBdr>
        <w:top w:val="none" w:sz="0" w:space="0" w:color="auto"/>
        <w:left w:val="none" w:sz="0" w:space="0" w:color="auto"/>
        <w:bottom w:val="none" w:sz="0" w:space="0" w:color="auto"/>
        <w:right w:val="none" w:sz="0" w:space="0" w:color="auto"/>
      </w:divBdr>
    </w:div>
    <w:div w:id="1977100112">
      <w:bodyDiv w:val="1"/>
      <w:marLeft w:val="0"/>
      <w:marRight w:val="0"/>
      <w:marTop w:val="0"/>
      <w:marBottom w:val="0"/>
      <w:divBdr>
        <w:top w:val="none" w:sz="0" w:space="0" w:color="auto"/>
        <w:left w:val="none" w:sz="0" w:space="0" w:color="auto"/>
        <w:bottom w:val="none" w:sz="0" w:space="0" w:color="auto"/>
        <w:right w:val="none" w:sz="0" w:space="0" w:color="auto"/>
      </w:divBdr>
    </w:div>
    <w:div w:id="1977373736">
      <w:bodyDiv w:val="1"/>
      <w:marLeft w:val="0"/>
      <w:marRight w:val="0"/>
      <w:marTop w:val="0"/>
      <w:marBottom w:val="0"/>
      <w:divBdr>
        <w:top w:val="none" w:sz="0" w:space="0" w:color="auto"/>
        <w:left w:val="none" w:sz="0" w:space="0" w:color="auto"/>
        <w:bottom w:val="none" w:sz="0" w:space="0" w:color="auto"/>
        <w:right w:val="none" w:sz="0" w:space="0" w:color="auto"/>
      </w:divBdr>
    </w:div>
    <w:div w:id="1977686920">
      <w:bodyDiv w:val="1"/>
      <w:marLeft w:val="0"/>
      <w:marRight w:val="0"/>
      <w:marTop w:val="0"/>
      <w:marBottom w:val="0"/>
      <w:divBdr>
        <w:top w:val="none" w:sz="0" w:space="0" w:color="auto"/>
        <w:left w:val="none" w:sz="0" w:space="0" w:color="auto"/>
        <w:bottom w:val="none" w:sz="0" w:space="0" w:color="auto"/>
        <w:right w:val="none" w:sz="0" w:space="0" w:color="auto"/>
      </w:divBdr>
    </w:div>
    <w:div w:id="1978489532">
      <w:bodyDiv w:val="1"/>
      <w:marLeft w:val="0"/>
      <w:marRight w:val="0"/>
      <w:marTop w:val="0"/>
      <w:marBottom w:val="0"/>
      <w:divBdr>
        <w:top w:val="none" w:sz="0" w:space="0" w:color="auto"/>
        <w:left w:val="none" w:sz="0" w:space="0" w:color="auto"/>
        <w:bottom w:val="none" w:sz="0" w:space="0" w:color="auto"/>
        <w:right w:val="none" w:sz="0" w:space="0" w:color="auto"/>
      </w:divBdr>
    </w:div>
    <w:div w:id="1978946172">
      <w:bodyDiv w:val="1"/>
      <w:marLeft w:val="0"/>
      <w:marRight w:val="0"/>
      <w:marTop w:val="0"/>
      <w:marBottom w:val="0"/>
      <w:divBdr>
        <w:top w:val="none" w:sz="0" w:space="0" w:color="auto"/>
        <w:left w:val="none" w:sz="0" w:space="0" w:color="auto"/>
        <w:bottom w:val="none" w:sz="0" w:space="0" w:color="auto"/>
        <w:right w:val="none" w:sz="0" w:space="0" w:color="auto"/>
      </w:divBdr>
    </w:div>
    <w:div w:id="1980111793">
      <w:bodyDiv w:val="1"/>
      <w:marLeft w:val="0"/>
      <w:marRight w:val="0"/>
      <w:marTop w:val="0"/>
      <w:marBottom w:val="0"/>
      <w:divBdr>
        <w:top w:val="none" w:sz="0" w:space="0" w:color="auto"/>
        <w:left w:val="none" w:sz="0" w:space="0" w:color="auto"/>
        <w:bottom w:val="none" w:sz="0" w:space="0" w:color="auto"/>
        <w:right w:val="none" w:sz="0" w:space="0" w:color="auto"/>
      </w:divBdr>
    </w:div>
    <w:div w:id="1981303825">
      <w:bodyDiv w:val="1"/>
      <w:marLeft w:val="0"/>
      <w:marRight w:val="0"/>
      <w:marTop w:val="0"/>
      <w:marBottom w:val="0"/>
      <w:divBdr>
        <w:top w:val="none" w:sz="0" w:space="0" w:color="auto"/>
        <w:left w:val="none" w:sz="0" w:space="0" w:color="auto"/>
        <w:bottom w:val="none" w:sz="0" w:space="0" w:color="auto"/>
        <w:right w:val="none" w:sz="0" w:space="0" w:color="auto"/>
      </w:divBdr>
    </w:div>
    <w:div w:id="1985576759">
      <w:bodyDiv w:val="1"/>
      <w:marLeft w:val="0"/>
      <w:marRight w:val="0"/>
      <w:marTop w:val="0"/>
      <w:marBottom w:val="0"/>
      <w:divBdr>
        <w:top w:val="none" w:sz="0" w:space="0" w:color="auto"/>
        <w:left w:val="none" w:sz="0" w:space="0" w:color="auto"/>
        <w:bottom w:val="none" w:sz="0" w:space="0" w:color="auto"/>
        <w:right w:val="none" w:sz="0" w:space="0" w:color="auto"/>
      </w:divBdr>
    </w:div>
    <w:div w:id="1985960943">
      <w:bodyDiv w:val="1"/>
      <w:marLeft w:val="0"/>
      <w:marRight w:val="0"/>
      <w:marTop w:val="0"/>
      <w:marBottom w:val="0"/>
      <w:divBdr>
        <w:top w:val="none" w:sz="0" w:space="0" w:color="auto"/>
        <w:left w:val="none" w:sz="0" w:space="0" w:color="auto"/>
        <w:bottom w:val="none" w:sz="0" w:space="0" w:color="auto"/>
        <w:right w:val="none" w:sz="0" w:space="0" w:color="auto"/>
      </w:divBdr>
    </w:div>
    <w:div w:id="1986467335">
      <w:bodyDiv w:val="1"/>
      <w:marLeft w:val="0"/>
      <w:marRight w:val="0"/>
      <w:marTop w:val="0"/>
      <w:marBottom w:val="0"/>
      <w:divBdr>
        <w:top w:val="none" w:sz="0" w:space="0" w:color="auto"/>
        <w:left w:val="none" w:sz="0" w:space="0" w:color="auto"/>
        <w:bottom w:val="none" w:sz="0" w:space="0" w:color="auto"/>
        <w:right w:val="none" w:sz="0" w:space="0" w:color="auto"/>
      </w:divBdr>
    </w:div>
    <w:div w:id="1987775651">
      <w:bodyDiv w:val="1"/>
      <w:marLeft w:val="0"/>
      <w:marRight w:val="0"/>
      <w:marTop w:val="0"/>
      <w:marBottom w:val="0"/>
      <w:divBdr>
        <w:top w:val="none" w:sz="0" w:space="0" w:color="auto"/>
        <w:left w:val="none" w:sz="0" w:space="0" w:color="auto"/>
        <w:bottom w:val="none" w:sz="0" w:space="0" w:color="auto"/>
        <w:right w:val="none" w:sz="0" w:space="0" w:color="auto"/>
      </w:divBdr>
    </w:div>
    <w:div w:id="1988777326">
      <w:bodyDiv w:val="1"/>
      <w:marLeft w:val="0"/>
      <w:marRight w:val="0"/>
      <w:marTop w:val="0"/>
      <w:marBottom w:val="0"/>
      <w:divBdr>
        <w:top w:val="none" w:sz="0" w:space="0" w:color="auto"/>
        <w:left w:val="none" w:sz="0" w:space="0" w:color="auto"/>
        <w:bottom w:val="none" w:sz="0" w:space="0" w:color="auto"/>
        <w:right w:val="none" w:sz="0" w:space="0" w:color="auto"/>
      </w:divBdr>
    </w:div>
    <w:div w:id="1996570156">
      <w:bodyDiv w:val="1"/>
      <w:marLeft w:val="0"/>
      <w:marRight w:val="0"/>
      <w:marTop w:val="0"/>
      <w:marBottom w:val="0"/>
      <w:divBdr>
        <w:top w:val="none" w:sz="0" w:space="0" w:color="auto"/>
        <w:left w:val="none" w:sz="0" w:space="0" w:color="auto"/>
        <w:bottom w:val="none" w:sz="0" w:space="0" w:color="auto"/>
        <w:right w:val="none" w:sz="0" w:space="0" w:color="auto"/>
      </w:divBdr>
    </w:div>
    <w:div w:id="1997221469">
      <w:bodyDiv w:val="1"/>
      <w:marLeft w:val="0"/>
      <w:marRight w:val="0"/>
      <w:marTop w:val="0"/>
      <w:marBottom w:val="0"/>
      <w:divBdr>
        <w:top w:val="none" w:sz="0" w:space="0" w:color="auto"/>
        <w:left w:val="none" w:sz="0" w:space="0" w:color="auto"/>
        <w:bottom w:val="none" w:sz="0" w:space="0" w:color="auto"/>
        <w:right w:val="none" w:sz="0" w:space="0" w:color="auto"/>
      </w:divBdr>
    </w:div>
    <w:div w:id="1998537663">
      <w:bodyDiv w:val="1"/>
      <w:marLeft w:val="0"/>
      <w:marRight w:val="0"/>
      <w:marTop w:val="0"/>
      <w:marBottom w:val="0"/>
      <w:divBdr>
        <w:top w:val="none" w:sz="0" w:space="0" w:color="auto"/>
        <w:left w:val="none" w:sz="0" w:space="0" w:color="auto"/>
        <w:bottom w:val="none" w:sz="0" w:space="0" w:color="auto"/>
        <w:right w:val="none" w:sz="0" w:space="0" w:color="auto"/>
      </w:divBdr>
    </w:div>
    <w:div w:id="1999068189">
      <w:bodyDiv w:val="1"/>
      <w:marLeft w:val="0"/>
      <w:marRight w:val="0"/>
      <w:marTop w:val="0"/>
      <w:marBottom w:val="0"/>
      <w:divBdr>
        <w:top w:val="none" w:sz="0" w:space="0" w:color="auto"/>
        <w:left w:val="none" w:sz="0" w:space="0" w:color="auto"/>
        <w:bottom w:val="none" w:sz="0" w:space="0" w:color="auto"/>
        <w:right w:val="none" w:sz="0" w:space="0" w:color="auto"/>
      </w:divBdr>
    </w:div>
    <w:div w:id="2000422986">
      <w:bodyDiv w:val="1"/>
      <w:marLeft w:val="0"/>
      <w:marRight w:val="0"/>
      <w:marTop w:val="0"/>
      <w:marBottom w:val="0"/>
      <w:divBdr>
        <w:top w:val="none" w:sz="0" w:space="0" w:color="auto"/>
        <w:left w:val="none" w:sz="0" w:space="0" w:color="auto"/>
        <w:bottom w:val="none" w:sz="0" w:space="0" w:color="auto"/>
        <w:right w:val="none" w:sz="0" w:space="0" w:color="auto"/>
      </w:divBdr>
    </w:div>
    <w:div w:id="2000845737">
      <w:bodyDiv w:val="1"/>
      <w:marLeft w:val="0"/>
      <w:marRight w:val="0"/>
      <w:marTop w:val="0"/>
      <w:marBottom w:val="0"/>
      <w:divBdr>
        <w:top w:val="none" w:sz="0" w:space="0" w:color="auto"/>
        <w:left w:val="none" w:sz="0" w:space="0" w:color="auto"/>
        <w:bottom w:val="none" w:sz="0" w:space="0" w:color="auto"/>
        <w:right w:val="none" w:sz="0" w:space="0" w:color="auto"/>
      </w:divBdr>
    </w:div>
    <w:div w:id="2005161127">
      <w:bodyDiv w:val="1"/>
      <w:marLeft w:val="0"/>
      <w:marRight w:val="0"/>
      <w:marTop w:val="0"/>
      <w:marBottom w:val="0"/>
      <w:divBdr>
        <w:top w:val="none" w:sz="0" w:space="0" w:color="auto"/>
        <w:left w:val="none" w:sz="0" w:space="0" w:color="auto"/>
        <w:bottom w:val="none" w:sz="0" w:space="0" w:color="auto"/>
        <w:right w:val="none" w:sz="0" w:space="0" w:color="auto"/>
      </w:divBdr>
    </w:div>
    <w:div w:id="2005938279">
      <w:bodyDiv w:val="1"/>
      <w:marLeft w:val="0"/>
      <w:marRight w:val="0"/>
      <w:marTop w:val="0"/>
      <w:marBottom w:val="0"/>
      <w:divBdr>
        <w:top w:val="none" w:sz="0" w:space="0" w:color="auto"/>
        <w:left w:val="none" w:sz="0" w:space="0" w:color="auto"/>
        <w:bottom w:val="none" w:sz="0" w:space="0" w:color="auto"/>
        <w:right w:val="none" w:sz="0" w:space="0" w:color="auto"/>
      </w:divBdr>
    </w:div>
    <w:div w:id="2010474909">
      <w:bodyDiv w:val="1"/>
      <w:marLeft w:val="0"/>
      <w:marRight w:val="0"/>
      <w:marTop w:val="0"/>
      <w:marBottom w:val="0"/>
      <w:divBdr>
        <w:top w:val="none" w:sz="0" w:space="0" w:color="auto"/>
        <w:left w:val="none" w:sz="0" w:space="0" w:color="auto"/>
        <w:bottom w:val="none" w:sz="0" w:space="0" w:color="auto"/>
        <w:right w:val="none" w:sz="0" w:space="0" w:color="auto"/>
      </w:divBdr>
    </w:div>
    <w:div w:id="2010792780">
      <w:bodyDiv w:val="1"/>
      <w:marLeft w:val="0"/>
      <w:marRight w:val="0"/>
      <w:marTop w:val="0"/>
      <w:marBottom w:val="0"/>
      <w:divBdr>
        <w:top w:val="none" w:sz="0" w:space="0" w:color="auto"/>
        <w:left w:val="none" w:sz="0" w:space="0" w:color="auto"/>
        <w:bottom w:val="none" w:sz="0" w:space="0" w:color="auto"/>
        <w:right w:val="none" w:sz="0" w:space="0" w:color="auto"/>
      </w:divBdr>
    </w:div>
    <w:div w:id="2012875029">
      <w:bodyDiv w:val="1"/>
      <w:marLeft w:val="0"/>
      <w:marRight w:val="0"/>
      <w:marTop w:val="0"/>
      <w:marBottom w:val="0"/>
      <w:divBdr>
        <w:top w:val="none" w:sz="0" w:space="0" w:color="auto"/>
        <w:left w:val="none" w:sz="0" w:space="0" w:color="auto"/>
        <w:bottom w:val="none" w:sz="0" w:space="0" w:color="auto"/>
        <w:right w:val="none" w:sz="0" w:space="0" w:color="auto"/>
      </w:divBdr>
    </w:div>
    <w:div w:id="2015454168">
      <w:bodyDiv w:val="1"/>
      <w:marLeft w:val="0"/>
      <w:marRight w:val="0"/>
      <w:marTop w:val="0"/>
      <w:marBottom w:val="0"/>
      <w:divBdr>
        <w:top w:val="none" w:sz="0" w:space="0" w:color="auto"/>
        <w:left w:val="none" w:sz="0" w:space="0" w:color="auto"/>
        <w:bottom w:val="none" w:sz="0" w:space="0" w:color="auto"/>
        <w:right w:val="none" w:sz="0" w:space="0" w:color="auto"/>
      </w:divBdr>
    </w:div>
    <w:div w:id="2015648884">
      <w:bodyDiv w:val="1"/>
      <w:marLeft w:val="0"/>
      <w:marRight w:val="0"/>
      <w:marTop w:val="0"/>
      <w:marBottom w:val="0"/>
      <w:divBdr>
        <w:top w:val="none" w:sz="0" w:space="0" w:color="auto"/>
        <w:left w:val="none" w:sz="0" w:space="0" w:color="auto"/>
        <w:bottom w:val="none" w:sz="0" w:space="0" w:color="auto"/>
        <w:right w:val="none" w:sz="0" w:space="0" w:color="auto"/>
      </w:divBdr>
    </w:div>
    <w:div w:id="2015841996">
      <w:bodyDiv w:val="1"/>
      <w:marLeft w:val="0"/>
      <w:marRight w:val="0"/>
      <w:marTop w:val="0"/>
      <w:marBottom w:val="0"/>
      <w:divBdr>
        <w:top w:val="none" w:sz="0" w:space="0" w:color="auto"/>
        <w:left w:val="none" w:sz="0" w:space="0" w:color="auto"/>
        <w:bottom w:val="none" w:sz="0" w:space="0" w:color="auto"/>
        <w:right w:val="none" w:sz="0" w:space="0" w:color="auto"/>
      </w:divBdr>
    </w:div>
    <w:div w:id="2017490841">
      <w:bodyDiv w:val="1"/>
      <w:marLeft w:val="0"/>
      <w:marRight w:val="0"/>
      <w:marTop w:val="0"/>
      <w:marBottom w:val="0"/>
      <w:divBdr>
        <w:top w:val="none" w:sz="0" w:space="0" w:color="auto"/>
        <w:left w:val="none" w:sz="0" w:space="0" w:color="auto"/>
        <w:bottom w:val="none" w:sz="0" w:space="0" w:color="auto"/>
        <w:right w:val="none" w:sz="0" w:space="0" w:color="auto"/>
      </w:divBdr>
    </w:div>
    <w:div w:id="2018727015">
      <w:bodyDiv w:val="1"/>
      <w:marLeft w:val="0"/>
      <w:marRight w:val="0"/>
      <w:marTop w:val="0"/>
      <w:marBottom w:val="0"/>
      <w:divBdr>
        <w:top w:val="none" w:sz="0" w:space="0" w:color="auto"/>
        <w:left w:val="none" w:sz="0" w:space="0" w:color="auto"/>
        <w:bottom w:val="none" w:sz="0" w:space="0" w:color="auto"/>
        <w:right w:val="none" w:sz="0" w:space="0" w:color="auto"/>
      </w:divBdr>
    </w:div>
    <w:div w:id="2019311444">
      <w:bodyDiv w:val="1"/>
      <w:marLeft w:val="0"/>
      <w:marRight w:val="0"/>
      <w:marTop w:val="0"/>
      <w:marBottom w:val="0"/>
      <w:divBdr>
        <w:top w:val="none" w:sz="0" w:space="0" w:color="auto"/>
        <w:left w:val="none" w:sz="0" w:space="0" w:color="auto"/>
        <w:bottom w:val="none" w:sz="0" w:space="0" w:color="auto"/>
        <w:right w:val="none" w:sz="0" w:space="0" w:color="auto"/>
      </w:divBdr>
    </w:div>
    <w:div w:id="2020741591">
      <w:bodyDiv w:val="1"/>
      <w:marLeft w:val="0"/>
      <w:marRight w:val="0"/>
      <w:marTop w:val="0"/>
      <w:marBottom w:val="0"/>
      <w:divBdr>
        <w:top w:val="none" w:sz="0" w:space="0" w:color="auto"/>
        <w:left w:val="none" w:sz="0" w:space="0" w:color="auto"/>
        <w:bottom w:val="none" w:sz="0" w:space="0" w:color="auto"/>
        <w:right w:val="none" w:sz="0" w:space="0" w:color="auto"/>
      </w:divBdr>
    </w:div>
    <w:div w:id="2021348157">
      <w:bodyDiv w:val="1"/>
      <w:marLeft w:val="0"/>
      <w:marRight w:val="0"/>
      <w:marTop w:val="0"/>
      <w:marBottom w:val="0"/>
      <w:divBdr>
        <w:top w:val="none" w:sz="0" w:space="0" w:color="auto"/>
        <w:left w:val="none" w:sz="0" w:space="0" w:color="auto"/>
        <w:bottom w:val="none" w:sz="0" w:space="0" w:color="auto"/>
        <w:right w:val="none" w:sz="0" w:space="0" w:color="auto"/>
      </w:divBdr>
    </w:div>
    <w:div w:id="2023581312">
      <w:bodyDiv w:val="1"/>
      <w:marLeft w:val="0"/>
      <w:marRight w:val="0"/>
      <w:marTop w:val="0"/>
      <w:marBottom w:val="0"/>
      <w:divBdr>
        <w:top w:val="none" w:sz="0" w:space="0" w:color="auto"/>
        <w:left w:val="none" w:sz="0" w:space="0" w:color="auto"/>
        <w:bottom w:val="none" w:sz="0" w:space="0" w:color="auto"/>
        <w:right w:val="none" w:sz="0" w:space="0" w:color="auto"/>
      </w:divBdr>
    </w:div>
    <w:div w:id="2024089403">
      <w:bodyDiv w:val="1"/>
      <w:marLeft w:val="0"/>
      <w:marRight w:val="0"/>
      <w:marTop w:val="0"/>
      <w:marBottom w:val="0"/>
      <w:divBdr>
        <w:top w:val="none" w:sz="0" w:space="0" w:color="auto"/>
        <w:left w:val="none" w:sz="0" w:space="0" w:color="auto"/>
        <w:bottom w:val="none" w:sz="0" w:space="0" w:color="auto"/>
        <w:right w:val="none" w:sz="0" w:space="0" w:color="auto"/>
      </w:divBdr>
    </w:div>
    <w:div w:id="2024817400">
      <w:bodyDiv w:val="1"/>
      <w:marLeft w:val="0"/>
      <w:marRight w:val="0"/>
      <w:marTop w:val="0"/>
      <w:marBottom w:val="0"/>
      <w:divBdr>
        <w:top w:val="none" w:sz="0" w:space="0" w:color="auto"/>
        <w:left w:val="none" w:sz="0" w:space="0" w:color="auto"/>
        <w:bottom w:val="none" w:sz="0" w:space="0" w:color="auto"/>
        <w:right w:val="none" w:sz="0" w:space="0" w:color="auto"/>
      </w:divBdr>
    </w:div>
    <w:div w:id="2025280602">
      <w:bodyDiv w:val="1"/>
      <w:marLeft w:val="0"/>
      <w:marRight w:val="0"/>
      <w:marTop w:val="0"/>
      <w:marBottom w:val="0"/>
      <w:divBdr>
        <w:top w:val="none" w:sz="0" w:space="0" w:color="auto"/>
        <w:left w:val="none" w:sz="0" w:space="0" w:color="auto"/>
        <w:bottom w:val="none" w:sz="0" w:space="0" w:color="auto"/>
        <w:right w:val="none" w:sz="0" w:space="0" w:color="auto"/>
      </w:divBdr>
    </w:div>
    <w:div w:id="2026320818">
      <w:bodyDiv w:val="1"/>
      <w:marLeft w:val="0"/>
      <w:marRight w:val="0"/>
      <w:marTop w:val="0"/>
      <w:marBottom w:val="0"/>
      <w:divBdr>
        <w:top w:val="none" w:sz="0" w:space="0" w:color="auto"/>
        <w:left w:val="none" w:sz="0" w:space="0" w:color="auto"/>
        <w:bottom w:val="none" w:sz="0" w:space="0" w:color="auto"/>
        <w:right w:val="none" w:sz="0" w:space="0" w:color="auto"/>
      </w:divBdr>
    </w:div>
    <w:div w:id="2026713301">
      <w:bodyDiv w:val="1"/>
      <w:marLeft w:val="0"/>
      <w:marRight w:val="0"/>
      <w:marTop w:val="0"/>
      <w:marBottom w:val="0"/>
      <w:divBdr>
        <w:top w:val="none" w:sz="0" w:space="0" w:color="auto"/>
        <w:left w:val="none" w:sz="0" w:space="0" w:color="auto"/>
        <w:bottom w:val="none" w:sz="0" w:space="0" w:color="auto"/>
        <w:right w:val="none" w:sz="0" w:space="0" w:color="auto"/>
      </w:divBdr>
    </w:div>
    <w:div w:id="2030788853">
      <w:bodyDiv w:val="1"/>
      <w:marLeft w:val="0"/>
      <w:marRight w:val="0"/>
      <w:marTop w:val="0"/>
      <w:marBottom w:val="0"/>
      <w:divBdr>
        <w:top w:val="none" w:sz="0" w:space="0" w:color="auto"/>
        <w:left w:val="none" w:sz="0" w:space="0" w:color="auto"/>
        <w:bottom w:val="none" w:sz="0" w:space="0" w:color="auto"/>
        <w:right w:val="none" w:sz="0" w:space="0" w:color="auto"/>
      </w:divBdr>
    </w:div>
    <w:div w:id="2035497801">
      <w:bodyDiv w:val="1"/>
      <w:marLeft w:val="0"/>
      <w:marRight w:val="0"/>
      <w:marTop w:val="0"/>
      <w:marBottom w:val="0"/>
      <w:divBdr>
        <w:top w:val="none" w:sz="0" w:space="0" w:color="auto"/>
        <w:left w:val="none" w:sz="0" w:space="0" w:color="auto"/>
        <w:bottom w:val="none" w:sz="0" w:space="0" w:color="auto"/>
        <w:right w:val="none" w:sz="0" w:space="0" w:color="auto"/>
      </w:divBdr>
    </w:div>
    <w:div w:id="2037584628">
      <w:bodyDiv w:val="1"/>
      <w:marLeft w:val="0"/>
      <w:marRight w:val="0"/>
      <w:marTop w:val="0"/>
      <w:marBottom w:val="0"/>
      <w:divBdr>
        <w:top w:val="none" w:sz="0" w:space="0" w:color="auto"/>
        <w:left w:val="none" w:sz="0" w:space="0" w:color="auto"/>
        <w:bottom w:val="none" w:sz="0" w:space="0" w:color="auto"/>
        <w:right w:val="none" w:sz="0" w:space="0" w:color="auto"/>
      </w:divBdr>
    </w:div>
    <w:div w:id="2037922114">
      <w:bodyDiv w:val="1"/>
      <w:marLeft w:val="0"/>
      <w:marRight w:val="0"/>
      <w:marTop w:val="0"/>
      <w:marBottom w:val="0"/>
      <w:divBdr>
        <w:top w:val="none" w:sz="0" w:space="0" w:color="auto"/>
        <w:left w:val="none" w:sz="0" w:space="0" w:color="auto"/>
        <w:bottom w:val="none" w:sz="0" w:space="0" w:color="auto"/>
        <w:right w:val="none" w:sz="0" w:space="0" w:color="auto"/>
      </w:divBdr>
    </w:div>
    <w:div w:id="2040546959">
      <w:bodyDiv w:val="1"/>
      <w:marLeft w:val="0"/>
      <w:marRight w:val="0"/>
      <w:marTop w:val="0"/>
      <w:marBottom w:val="0"/>
      <w:divBdr>
        <w:top w:val="none" w:sz="0" w:space="0" w:color="auto"/>
        <w:left w:val="none" w:sz="0" w:space="0" w:color="auto"/>
        <w:bottom w:val="none" w:sz="0" w:space="0" w:color="auto"/>
        <w:right w:val="none" w:sz="0" w:space="0" w:color="auto"/>
      </w:divBdr>
    </w:div>
    <w:div w:id="2042822987">
      <w:bodyDiv w:val="1"/>
      <w:marLeft w:val="0"/>
      <w:marRight w:val="0"/>
      <w:marTop w:val="0"/>
      <w:marBottom w:val="0"/>
      <w:divBdr>
        <w:top w:val="none" w:sz="0" w:space="0" w:color="auto"/>
        <w:left w:val="none" w:sz="0" w:space="0" w:color="auto"/>
        <w:bottom w:val="none" w:sz="0" w:space="0" w:color="auto"/>
        <w:right w:val="none" w:sz="0" w:space="0" w:color="auto"/>
      </w:divBdr>
    </w:div>
    <w:div w:id="2043168000">
      <w:bodyDiv w:val="1"/>
      <w:marLeft w:val="0"/>
      <w:marRight w:val="0"/>
      <w:marTop w:val="0"/>
      <w:marBottom w:val="0"/>
      <w:divBdr>
        <w:top w:val="none" w:sz="0" w:space="0" w:color="auto"/>
        <w:left w:val="none" w:sz="0" w:space="0" w:color="auto"/>
        <w:bottom w:val="none" w:sz="0" w:space="0" w:color="auto"/>
        <w:right w:val="none" w:sz="0" w:space="0" w:color="auto"/>
      </w:divBdr>
    </w:div>
    <w:div w:id="2044133482">
      <w:bodyDiv w:val="1"/>
      <w:marLeft w:val="0"/>
      <w:marRight w:val="0"/>
      <w:marTop w:val="0"/>
      <w:marBottom w:val="0"/>
      <w:divBdr>
        <w:top w:val="none" w:sz="0" w:space="0" w:color="auto"/>
        <w:left w:val="none" w:sz="0" w:space="0" w:color="auto"/>
        <w:bottom w:val="none" w:sz="0" w:space="0" w:color="auto"/>
        <w:right w:val="none" w:sz="0" w:space="0" w:color="auto"/>
      </w:divBdr>
    </w:div>
    <w:div w:id="2046249852">
      <w:bodyDiv w:val="1"/>
      <w:marLeft w:val="0"/>
      <w:marRight w:val="0"/>
      <w:marTop w:val="0"/>
      <w:marBottom w:val="0"/>
      <w:divBdr>
        <w:top w:val="none" w:sz="0" w:space="0" w:color="auto"/>
        <w:left w:val="none" w:sz="0" w:space="0" w:color="auto"/>
        <w:bottom w:val="none" w:sz="0" w:space="0" w:color="auto"/>
        <w:right w:val="none" w:sz="0" w:space="0" w:color="auto"/>
      </w:divBdr>
    </w:div>
    <w:div w:id="2046637164">
      <w:bodyDiv w:val="1"/>
      <w:marLeft w:val="0"/>
      <w:marRight w:val="0"/>
      <w:marTop w:val="0"/>
      <w:marBottom w:val="0"/>
      <w:divBdr>
        <w:top w:val="none" w:sz="0" w:space="0" w:color="auto"/>
        <w:left w:val="none" w:sz="0" w:space="0" w:color="auto"/>
        <w:bottom w:val="none" w:sz="0" w:space="0" w:color="auto"/>
        <w:right w:val="none" w:sz="0" w:space="0" w:color="auto"/>
      </w:divBdr>
    </w:div>
    <w:div w:id="2048603229">
      <w:bodyDiv w:val="1"/>
      <w:marLeft w:val="0"/>
      <w:marRight w:val="0"/>
      <w:marTop w:val="0"/>
      <w:marBottom w:val="0"/>
      <w:divBdr>
        <w:top w:val="none" w:sz="0" w:space="0" w:color="auto"/>
        <w:left w:val="none" w:sz="0" w:space="0" w:color="auto"/>
        <w:bottom w:val="none" w:sz="0" w:space="0" w:color="auto"/>
        <w:right w:val="none" w:sz="0" w:space="0" w:color="auto"/>
      </w:divBdr>
    </w:div>
    <w:div w:id="2050303761">
      <w:bodyDiv w:val="1"/>
      <w:marLeft w:val="0"/>
      <w:marRight w:val="0"/>
      <w:marTop w:val="0"/>
      <w:marBottom w:val="0"/>
      <w:divBdr>
        <w:top w:val="none" w:sz="0" w:space="0" w:color="auto"/>
        <w:left w:val="none" w:sz="0" w:space="0" w:color="auto"/>
        <w:bottom w:val="none" w:sz="0" w:space="0" w:color="auto"/>
        <w:right w:val="none" w:sz="0" w:space="0" w:color="auto"/>
      </w:divBdr>
    </w:div>
    <w:div w:id="2050716126">
      <w:bodyDiv w:val="1"/>
      <w:marLeft w:val="0"/>
      <w:marRight w:val="0"/>
      <w:marTop w:val="0"/>
      <w:marBottom w:val="0"/>
      <w:divBdr>
        <w:top w:val="none" w:sz="0" w:space="0" w:color="auto"/>
        <w:left w:val="none" w:sz="0" w:space="0" w:color="auto"/>
        <w:bottom w:val="none" w:sz="0" w:space="0" w:color="auto"/>
        <w:right w:val="none" w:sz="0" w:space="0" w:color="auto"/>
      </w:divBdr>
    </w:div>
    <w:div w:id="2057846712">
      <w:bodyDiv w:val="1"/>
      <w:marLeft w:val="0"/>
      <w:marRight w:val="0"/>
      <w:marTop w:val="0"/>
      <w:marBottom w:val="0"/>
      <w:divBdr>
        <w:top w:val="none" w:sz="0" w:space="0" w:color="auto"/>
        <w:left w:val="none" w:sz="0" w:space="0" w:color="auto"/>
        <w:bottom w:val="none" w:sz="0" w:space="0" w:color="auto"/>
        <w:right w:val="none" w:sz="0" w:space="0" w:color="auto"/>
      </w:divBdr>
    </w:div>
    <w:div w:id="2058045587">
      <w:bodyDiv w:val="1"/>
      <w:marLeft w:val="0"/>
      <w:marRight w:val="0"/>
      <w:marTop w:val="0"/>
      <w:marBottom w:val="0"/>
      <w:divBdr>
        <w:top w:val="none" w:sz="0" w:space="0" w:color="auto"/>
        <w:left w:val="none" w:sz="0" w:space="0" w:color="auto"/>
        <w:bottom w:val="none" w:sz="0" w:space="0" w:color="auto"/>
        <w:right w:val="none" w:sz="0" w:space="0" w:color="auto"/>
      </w:divBdr>
    </w:div>
    <w:div w:id="2062630399">
      <w:bodyDiv w:val="1"/>
      <w:marLeft w:val="0"/>
      <w:marRight w:val="0"/>
      <w:marTop w:val="0"/>
      <w:marBottom w:val="0"/>
      <w:divBdr>
        <w:top w:val="none" w:sz="0" w:space="0" w:color="auto"/>
        <w:left w:val="none" w:sz="0" w:space="0" w:color="auto"/>
        <w:bottom w:val="none" w:sz="0" w:space="0" w:color="auto"/>
        <w:right w:val="none" w:sz="0" w:space="0" w:color="auto"/>
      </w:divBdr>
    </w:div>
    <w:div w:id="2062900897">
      <w:bodyDiv w:val="1"/>
      <w:marLeft w:val="0"/>
      <w:marRight w:val="0"/>
      <w:marTop w:val="0"/>
      <w:marBottom w:val="0"/>
      <w:divBdr>
        <w:top w:val="none" w:sz="0" w:space="0" w:color="auto"/>
        <w:left w:val="none" w:sz="0" w:space="0" w:color="auto"/>
        <w:bottom w:val="none" w:sz="0" w:space="0" w:color="auto"/>
        <w:right w:val="none" w:sz="0" w:space="0" w:color="auto"/>
      </w:divBdr>
    </w:div>
    <w:div w:id="2063168985">
      <w:bodyDiv w:val="1"/>
      <w:marLeft w:val="0"/>
      <w:marRight w:val="0"/>
      <w:marTop w:val="0"/>
      <w:marBottom w:val="0"/>
      <w:divBdr>
        <w:top w:val="none" w:sz="0" w:space="0" w:color="auto"/>
        <w:left w:val="none" w:sz="0" w:space="0" w:color="auto"/>
        <w:bottom w:val="none" w:sz="0" w:space="0" w:color="auto"/>
        <w:right w:val="none" w:sz="0" w:space="0" w:color="auto"/>
      </w:divBdr>
    </w:div>
    <w:div w:id="2065978891">
      <w:bodyDiv w:val="1"/>
      <w:marLeft w:val="0"/>
      <w:marRight w:val="0"/>
      <w:marTop w:val="0"/>
      <w:marBottom w:val="0"/>
      <w:divBdr>
        <w:top w:val="none" w:sz="0" w:space="0" w:color="auto"/>
        <w:left w:val="none" w:sz="0" w:space="0" w:color="auto"/>
        <w:bottom w:val="none" w:sz="0" w:space="0" w:color="auto"/>
        <w:right w:val="none" w:sz="0" w:space="0" w:color="auto"/>
      </w:divBdr>
    </w:div>
    <w:div w:id="2066102724">
      <w:bodyDiv w:val="1"/>
      <w:marLeft w:val="0"/>
      <w:marRight w:val="0"/>
      <w:marTop w:val="0"/>
      <w:marBottom w:val="0"/>
      <w:divBdr>
        <w:top w:val="none" w:sz="0" w:space="0" w:color="auto"/>
        <w:left w:val="none" w:sz="0" w:space="0" w:color="auto"/>
        <w:bottom w:val="none" w:sz="0" w:space="0" w:color="auto"/>
        <w:right w:val="none" w:sz="0" w:space="0" w:color="auto"/>
      </w:divBdr>
    </w:div>
    <w:div w:id="2067138980">
      <w:bodyDiv w:val="1"/>
      <w:marLeft w:val="0"/>
      <w:marRight w:val="0"/>
      <w:marTop w:val="0"/>
      <w:marBottom w:val="0"/>
      <w:divBdr>
        <w:top w:val="none" w:sz="0" w:space="0" w:color="auto"/>
        <w:left w:val="none" w:sz="0" w:space="0" w:color="auto"/>
        <w:bottom w:val="none" w:sz="0" w:space="0" w:color="auto"/>
        <w:right w:val="none" w:sz="0" w:space="0" w:color="auto"/>
      </w:divBdr>
    </w:div>
    <w:div w:id="2069954918">
      <w:bodyDiv w:val="1"/>
      <w:marLeft w:val="0"/>
      <w:marRight w:val="0"/>
      <w:marTop w:val="0"/>
      <w:marBottom w:val="0"/>
      <w:divBdr>
        <w:top w:val="none" w:sz="0" w:space="0" w:color="auto"/>
        <w:left w:val="none" w:sz="0" w:space="0" w:color="auto"/>
        <w:bottom w:val="none" w:sz="0" w:space="0" w:color="auto"/>
        <w:right w:val="none" w:sz="0" w:space="0" w:color="auto"/>
      </w:divBdr>
    </w:div>
    <w:div w:id="2073307224">
      <w:bodyDiv w:val="1"/>
      <w:marLeft w:val="0"/>
      <w:marRight w:val="0"/>
      <w:marTop w:val="0"/>
      <w:marBottom w:val="0"/>
      <w:divBdr>
        <w:top w:val="none" w:sz="0" w:space="0" w:color="auto"/>
        <w:left w:val="none" w:sz="0" w:space="0" w:color="auto"/>
        <w:bottom w:val="none" w:sz="0" w:space="0" w:color="auto"/>
        <w:right w:val="none" w:sz="0" w:space="0" w:color="auto"/>
      </w:divBdr>
    </w:div>
    <w:div w:id="2077050407">
      <w:bodyDiv w:val="1"/>
      <w:marLeft w:val="0"/>
      <w:marRight w:val="0"/>
      <w:marTop w:val="0"/>
      <w:marBottom w:val="0"/>
      <w:divBdr>
        <w:top w:val="none" w:sz="0" w:space="0" w:color="auto"/>
        <w:left w:val="none" w:sz="0" w:space="0" w:color="auto"/>
        <w:bottom w:val="none" w:sz="0" w:space="0" w:color="auto"/>
        <w:right w:val="none" w:sz="0" w:space="0" w:color="auto"/>
      </w:divBdr>
    </w:div>
    <w:div w:id="2077699359">
      <w:bodyDiv w:val="1"/>
      <w:marLeft w:val="0"/>
      <w:marRight w:val="0"/>
      <w:marTop w:val="0"/>
      <w:marBottom w:val="0"/>
      <w:divBdr>
        <w:top w:val="none" w:sz="0" w:space="0" w:color="auto"/>
        <w:left w:val="none" w:sz="0" w:space="0" w:color="auto"/>
        <w:bottom w:val="none" w:sz="0" w:space="0" w:color="auto"/>
        <w:right w:val="none" w:sz="0" w:space="0" w:color="auto"/>
      </w:divBdr>
    </w:div>
    <w:div w:id="2079550381">
      <w:bodyDiv w:val="1"/>
      <w:marLeft w:val="0"/>
      <w:marRight w:val="0"/>
      <w:marTop w:val="0"/>
      <w:marBottom w:val="0"/>
      <w:divBdr>
        <w:top w:val="none" w:sz="0" w:space="0" w:color="auto"/>
        <w:left w:val="none" w:sz="0" w:space="0" w:color="auto"/>
        <w:bottom w:val="none" w:sz="0" w:space="0" w:color="auto"/>
        <w:right w:val="none" w:sz="0" w:space="0" w:color="auto"/>
      </w:divBdr>
    </w:div>
    <w:div w:id="2079554810">
      <w:bodyDiv w:val="1"/>
      <w:marLeft w:val="0"/>
      <w:marRight w:val="0"/>
      <w:marTop w:val="0"/>
      <w:marBottom w:val="0"/>
      <w:divBdr>
        <w:top w:val="none" w:sz="0" w:space="0" w:color="auto"/>
        <w:left w:val="none" w:sz="0" w:space="0" w:color="auto"/>
        <w:bottom w:val="none" w:sz="0" w:space="0" w:color="auto"/>
        <w:right w:val="none" w:sz="0" w:space="0" w:color="auto"/>
      </w:divBdr>
    </w:div>
    <w:div w:id="2080396429">
      <w:bodyDiv w:val="1"/>
      <w:marLeft w:val="0"/>
      <w:marRight w:val="0"/>
      <w:marTop w:val="0"/>
      <w:marBottom w:val="0"/>
      <w:divBdr>
        <w:top w:val="none" w:sz="0" w:space="0" w:color="auto"/>
        <w:left w:val="none" w:sz="0" w:space="0" w:color="auto"/>
        <w:bottom w:val="none" w:sz="0" w:space="0" w:color="auto"/>
        <w:right w:val="none" w:sz="0" w:space="0" w:color="auto"/>
      </w:divBdr>
    </w:div>
    <w:div w:id="2083407341">
      <w:bodyDiv w:val="1"/>
      <w:marLeft w:val="0"/>
      <w:marRight w:val="0"/>
      <w:marTop w:val="0"/>
      <w:marBottom w:val="0"/>
      <w:divBdr>
        <w:top w:val="none" w:sz="0" w:space="0" w:color="auto"/>
        <w:left w:val="none" w:sz="0" w:space="0" w:color="auto"/>
        <w:bottom w:val="none" w:sz="0" w:space="0" w:color="auto"/>
        <w:right w:val="none" w:sz="0" w:space="0" w:color="auto"/>
      </w:divBdr>
    </w:div>
    <w:div w:id="2083864254">
      <w:bodyDiv w:val="1"/>
      <w:marLeft w:val="0"/>
      <w:marRight w:val="0"/>
      <w:marTop w:val="0"/>
      <w:marBottom w:val="0"/>
      <w:divBdr>
        <w:top w:val="none" w:sz="0" w:space="0" w:color="auto"/>
        <w:left w:val="none" w:sz="0" w:space="0" w:color="auto"/>
        <w:bottom w:val="none" w:sz="0" w:space="0" w:color="auto"/>
        <w:right w:val="none" w:sz="0" w:space="0" w:color="auto"/>
      </w:divBdr>
    </w:div>
    <w:div w:id="2085031371">
      <w:bodyDiv w:val="1"/>
      <w:marLeft w:val="0"/>
      <w:marRight w:val="0"/>
      <w:marTop w:val="0"/>
      <w:marBottom w:val="0"/>
      <w:divBdr>
        <w:top w:val="none" w:sz="0" w:space="0" w:color="auto"/>
        <w:left w:val="none" w:sz="0" w:space="0" w:color="auto"/>
        <w:bottom w:val="none" w:sz="0" w:space="0" w:color="auto"/>
        <w:right w:val="none" w:sz="0" w:space="0" w:color="auto"/>
      </w:divBdr>
    </w:div>
    <w:div w:id="2087611614">
      <w:bodyDiv w:val="1"/>
      <w:marLeft w:val="0"/>
      <w:marRight w:val="0"/>
      <w:marTop w:val="0"/>
      <w:marBottom w:val="0"/>
      <w:divBdr>
        <w:top w:val="none" w:sz="0" w:space="0" w:color="auto"/>
        <w:left w:val="none" w:sz="0" w:space="0" w:color="auto"/>
        <w:bottom w:val="none" w:sz="0" w:space="0" w:color="auto"/>
        <w:right w:val="none" w:sz="0" w:space="0" w:color="auto"/>
      </w:divBdr>
    </w:div>
    <w:div w:id="2088266412">
      <w:bodyDiv w:val="1"/>
      <w:marLeft w:val="0"/>
      <w:marRight w:val="0"/>
      <w:marTop w:val="0"/>
      <w:marBottom w:val="0"/>
      <w:divBdr>
        <w:top w:val="none" w:sz="0" w:space="0" w:color="auto"/>
        <w:left w:val="none" w:sz="0" w:space="0" w:color="auto"/>
        <w:bottom w:val="none" w:sz="0" w:space="0" w:color="auto"/>
        <w:right w:val="none" w:sz="0" w:space="0" w:color="auto"/>
      </w:divBdr>
    </w:div>
    <w:div w:id="2088960557">
      <w:bodyDiv w:val="1"/>
      <w:marLeft w:val="0"/>
      <w:marRight w:val="0"/>
      <w:marTop w:val="0"/>
      <w:marBottom w:val="0"/>
      <w:divBdr>
        <w:top w:val="none" w:sz="0" w:space="0" w:color="auto"/>
        <w:left w:val="none" w:sz="0" w:space="0" w:color="auto"/>
        <w:bottom w:val="none" w:sz="0" w:space="0" w:color="auto"/>
        <w:right w:val="none" w:sz="0" w:space="0" w:color="auto"/>
      </w:divBdr>
    </w:div>
    <w:div w:id="2091920841">
      <w:bodyDiv w:val="1"/>
      <w:marLeft w:val="0"/>
      <w:marRight w:val="0"/>
      <w:marTop w:val="0"/>
      <w:marBottom w:val="0"/>
      <w:divBdr>
        <w:top w:val="none" w:sz="0" w:space="0" w:color="auto"/>
        <w:left w:val="none" w:sz="0" w:space="0" w:color="auto"/>
        <w:bottom w:val="none" w:sz="0" w:space="0" w:color="auto"/>
        <w:right w:val="none" w:sz="0" w:space="0" w:color="auto"/>
      </w:divBdr>
    </w:div>
    <w:div w:id="2092191675">
      <w:bodyDiv w:val="1"/>
      <w:marLeft w:val="0"/>
      <w:marRight w:val="0"/>
      <w:marTop w:val="0"/>
      <w:marBottom w:val="0"/>
      <w:divBdr>
        <w:top w:val="none" w:sz="0" w:space="0" w:color="auto"/>
        <w:left w:val="none" w:sz="0" w:space="0" w:color="auto"/>
        <w:bottom w:val="none" w:sz="0" w:space="0" w:color="auto"/>
        <w:right w:val="none" w:sz="0" w:space="0" w:color="auto"/>
      </w:divBdr>
    </w:div>
    <w:div w:id="2093119071">
      <w:bodyDiv w:val="1"/>
      <w:marLeft w:val="0"/>
      <w:marRight w:val="0"/>
      <w:marTop w:val="0"/>
      <w:marBottom w:val="0"/>
      <w:divBdr>
        <w:top w:val="none" w:sz="0" w:space="0" w:color="auto"/>
        <w:left w:val="none" w:sz="0" w:space="0" w:color="auto"/>
        <w:bottom w:val="none" w:sz="0" w:space="0" w:color="auto"/>
        <w:right w:val="none" w:sz="0" w:space="0" w:color="auto"/>
      </w:divBdr>
    </w:div>
    <w:div w:id="2094545286">
      <w:bodyDiv w:val="1"/>
      <w:marLeft w:val="0"/>
      <w:marRight w:val="0"/>
      <w:marTop w:val="0"/>
      <w:marBottom w:val="0"/>
      <w:divBdr>
        <w:top w:val="none" w:sz="0" w:space="0" w:color="auto"/>
        <w:left w:val="none" w:sz="0" w:space="0" w:color="auto"/>
        <w:bottom w:val="none" w:sz="0" w:space="0" w:color="auto"/>
        <w:right w:val="none" w:sz="0" w:space="0" w:color="auto"/>
      </w:divBdr>
    </w:div>
    <w:div w:id="2095667803">
      <w:bodyDiv w:val="1"/>
      <w:marLeft w:val="0"/>
      <w:marRight w:val="0"/>
      <w:marTop w:val="0"/>
      <w:marBottom w:val="0"/>
      <w:divBdr>
        <w:top w:val="none" w:sz="0" w:space="0" w:color="auto"/>
        <w:left w:val="none" w:sz="0" w:space="0" w:color="auto"/>
        <w:bottom w:val="none" w:sz="0" w:space="0" w:color="auto"/>
        <w:right w:val="none" w:sz="0" w:space="0" w:color="auto"/>
      </w:divBdr>
    </w:div>
    <w:div w:id="2102484428">
      <w:bodyDiv w:val="1"/>
      <w:marLeft w:val="0"/>
      <w:marRight w:val="0"/>
      <w:marTop w:val="0"/>
      <w:marBottom w:val="0"/>
      <w:divBdr>
        <w:top w:val="none" w:sz="0" w:space="0" w:color="auto"/>
        <w:left w:val="none" w:sz="0" w:space="0" w:color="auto"/>
        <w:bottom w:val="none" w:sz="0" w:space="0" w:color="auto"/>
        <w:right w:val="none" w:sz="0" w:space="0" w:color="auto"/>
      </w:divBdr>
    </w:div>
    <w:div w:id="2104643515">
      <w:bodyDiv w:val="1"/>
      <w:marLeft w:val="0"/>
      <w:marRight w:val="0"/>
      <w:marTop w:val="0"/>
      <w:marBottom w:val="0"/>
      <w:divBdr>
        <w:top w:val="none" w:sz="0" w:space="0" w:color="auto"/>
        <w:left w:val="none" w:sz="0" w:space="0" w:color="auto"/>
        <w:bottom w:val="none" w:sz="0" w:space="0" w:color="auto"/>
        <w:right w:val="none" w:sz="0" w:space="0" w:color="auto"/>
      </w:divBdr>
    </w:div>
    <w:div w:id="2104953210">
      <w:bodyDiv w:val="1"/>
      <w:marLeft w:val="0"/>
      <w:marRight w:val="0"/>
      <w:marTop w:val="0"/>
      <w:marBottom w:val="0"/>
      <w:divBdr>
        <w:top w:val="none" w:sz="0" w:space="0" w:color="auto"/>
        <w:left w:val="none" w:sz="0" w:space="0" w:color="auto"/>
        <w:bottom w:val="none" w:sz="0" w:space="0" w:color="auto"/>
        <w:right w:val="none" w:sz="0" w:space="0" w:color="auto"/>
      </w:divBdr>
    </w:div>
    <w:div w:id="2106151626">
      <w:bodyDiv w:val="1"/>
      <w:marLeft w:val="0"/>
      <w:marRight w:val="0"/>
      <w:marTop w:val="0"/>
      <w:marBottom w:val="0"/>
      <w:divBdr>
        <w:top w:val="none" w:sz="0" w:space="0" w:color="auto"/>
        <w:left w:val="none" w:sz="0" w:space="0" w:color="auto"/>
        <w:bottom w:val="none" w:sz="0" w:space="0" w:color="auto"/>
        <w:right w:val="none" w:sz="0" w:space="0" w:color="auto"/>
      </w:divBdr>
    </w:div>
    <w:div w:id="2106220613">
      <w:bodyDiv w:val="1"/>
      <w:marLeft w:val="0"/>
      <w:marRight w:val="0"/>
      <w:marTop w:val="0"/>
      <w:marBottom w:val="0"/>
      <w:divBdr>
        <w:top w:val="none" w:sz="0" w:space="0" w:color="auto"/>
        <w:left w:val="none" w:sz="0" w:space="0" w:color="auto"/>
        <w:bottom w:val="none" w:sz="0" w:space="0" w:color="auto"/>
        <w:right w:val="none" w:sz="0" w:space="0" w:color="auto"/>
      </w:divBdr>
    </w:div>
    <w:div w:id="2107461637">
      <w:bodyDiv w:val="1"/>
      <w:marLeft w:val="0"/>
      <w:marRight w:val="0"/>
      <w:marTop w:val="0"/>
      <w:marBottom w:val="0"/>
      <w:divBdr>
        <w:top w:val="none" w:sz="0" w:space="0" w:color="auto"/>
        <w:left w:val="none" w:sz="0" w:space="0" w:color="auto"/>
        <w:bottom w:val="none" w:sz="0" w:space="0" w:color="auto"/>
        <w:right w:val="none" w:sz="0" w:space="0" w:color="auto"/>
      </w:divBdr>
    </w:div>
    <w:div w:id="2108038290">
      <w:bodyDiv w:val="1"/>
      <w:marLeft w:val="0"/>
      <w:marRight w:val="0"/>
      <w:marTop w:val="0"/>
      <w:marBottom w:val="0"/>
      <w:divBdr>
        <w:top w:val="none" w:sz="0" w:space="0" w:color="auto"/>
        <w:left w:val="none" w:sz="0" w:space="0" w:color="auto"/>
        <w:bottom w:val="none" w:sz="0" w:space="0" w:color="auto"/>
        <w:right w:val="none" w:sz="0" w:space="0" w:color="auto"/>
      </w:divBdr>
    </w:div>
    <w:div w:id="2108113290">
      <w:bodyDiv w:val="1"/>
      <w:marLeft w:val="0"/>
      <w:marRight w:val="0"/>
      <w:marTop w:val="0"/>
      <w:marBottom w:val="0"/>
      <w:divBdr>
        <w:top w:val="none" w:sz="0" w:space="0" w:color="auto"/>
        <w:left w:val="none" w:sz="0" w:space="0" w:color="auto"/>
        <w:bottom w:val="none" w:sz="0" w:space="0" w:color="auto"/>
        <w:right w:val="none" w:sz="0" w:space="0" w:color="auto"/>
      </w:divBdr>
    </w:div>
    <w:div w:id="2109613362">
      <w:bodyDiv w:val="1"/>
      <w:marLeft w:val="0"/>
      <w:marRight w:val="0"/>
      <w:marTop w:val="0"/>
      <w:marBottom w:val="0"/>
      <w:divBdr>
        <w:top w:val="none" w:sz="0" w:space="0" w:color="auto"/>
        <w:left w:val="none" w:sz="0" w:space="0" w:color="auto"/>
        <w:bottom w:val="none" w:sz="0" w:space="0" w:color="auto"/>
        <w:right w:val="none" w:sz="0" w:space="0" w:color="auto"/>
      </w:divBdr>
    </w:div>
    <w:div w:id="2109614257">
      <w:bodyDiv w:val="1"/>
      <w:marLeft w:val="0"/>
      <w:marRight w:val="0"/>
      <w:marTop w:val="0"/>
      <w:marBottom w:val="0"/>
      <w:divBdr>
        <w:top w:val="none" w:sz="0" w:space="0" w:color="auto"/>
        <w:left w:val="none" w:sz="0" w:space="0" w:color="auto"/>
        <w:bottom w:val="none" w:sz="0" w:space="0" w:color="auto"/>
        <w:right w:val="none" w:sz="0" w:space="0" w:color="auto"/>
      </w:divBdr>
    </w:div>
    <w:div w:id="2110656951">
      <w:bodyDiv w:val="1"/>
      <w:marLeft w:val="0"/>
      <w:marRight w:val="0"/>
      <w:marTop w:val="0"/>
      <w:marBottom w:val="0"/>
      <w:divBdr>
        <w:top w:val="none" w:sz="0" w:space="0" w:color="auto"/>
        <w:left w:val="none" w:sz="0" w:space="0" w:color="auto"/>
        <w:bottom w:val="none" w:sz="0" w:space="0" w:color="auto"/>
        <w:right w:val="none" w:sz="0" w:space="0" w:color="auto"/>
      </w:divBdr>
    </w:div>
    <w:div w:id="2110881347">
      <w:bodyDiv w:val="1"/>
      <w:marLeft w:val="0"/>
      <w:marRight w:val="0"/>
      <w:marTop w:val="0"/>
      <w:marBottom w:val="0"/>
      <w:divBdr>
        <w:top w:val="none" w:sz="0" w:space="0" w:color="auto"/>
        <w:left w:val="none" w:sz="0" w:space="0" w:color="auto"/>
        <w:bottom w:val="none" w:sz="0" w:space="0" w:color="auto"/>
        <w:right w:val="none" w:sz="0" w:space="0" w:color="auto"/>
      </w:divBdr>
    </w:div>
    <w:div w:id="2111049304">
      <w:bodyDiv w:val="1"/>
      <w:marLeft w:val="0"/>
      <w:marRight w:val="0"/>
      <w:marTop w:val="0"/>
      <w:marBottom w:val="0"/>
      <w:divBdr>
        <w:top w:val="none" w:sz="0" w:space="0" w:color="auto"/>
        <w:left w:val="none" w:sz="0" w:space="0" w:color="auto"/>
        <w:bottom w:val="none" w:sz="0" w:space="0" w:color="auto"/>
        <w:right w:val="none" w:sz="0" w:space="0" w:color="auto"/>
      </w:divBdr>
    </w:div>
    <w:div w:id="2112698597">
      <w:bodyDiv w:val="1"/>
      <w:marLeft w:val="0"/>
      <w:marRight w:val="0"/>
      <w:marTop w:val="0"/>
      <w:marBottom w:val="0"/>
      <w:divBdr>
        <w:top w:val="none" w:sz="0" w:space="0" w:color="auto"/>
        <w:left w:val="none" w:sz="0" w:space="0" w:color="auto"/>
        <w:bottom w:val="none" w:sz="0" w:space="0" w:color="auto"/>
        <w:right w:val="none" w:sz="0" w:space="0" w:color="auto"/>
      </w:divBdr>
    </w:div>
    <w:div w:id="2115519130">
      <w:bodyDiv w:val="1"/>
      <w:marLeft w:val="0"/>
      <w:marRight w:val="0"/>
      <w:marTop w:val="0"/>
      <w:marBottom w:val="0"/>
      <w:divBdr>
        <w:top w:val="none" w:sz="0" w:space="0" w:color="auto"/>
        <w:left w:val="none" w:sz="0" w:space="0" w:color="auto"/>
        <w:bottom w:val="none" w:sz="0" w:space="0" w:color="auto"/>
        <w:right w:val="none" w:sz="0" w:space="0" w:color="auto"/>
      </w:divBdr>
    </w:div>
    <w:div w:id="2116290053">
      <w:bodyDiv w:val="1"/>
      <w:marLeft w:val="0"/>
      <w:marRight w:val="0"/>
      <w:marTop w:val="0"/>
      <w:marBottom w:val="0"/>
      <w:divBdr>
        <w:top w:val="none" w:sz="0" w:space="0" w:color="auto"/>
        <w:left w:val="none" w:sz="0" w:space="0" w:color="auto"/>
        <w:bottom w:val="none" w:sz="0" w:space="0" w:color="auto"/>
        <w:right w:val="none" w:sz="0" w:space="0" w:color="auto"/>
      </w:divBdr>
    </w:div>
    <w:div w:id="2116903232">
      <w:bodyDiv w:val="1"/>
      <w:marLeft w:val="0"/>
      <w:marRight w:val="0"/>
      <w:marTop w:val="0"/>
      <w:marBottom w:val="0"/>
      <w:divBdr>
        <w:top w:val="none" w:sz="0" w:space="0" w:color="auto"/>
        <w:left w:val="none" w:sz="0" w:space="0" w:color="auto"/>
        <w:bottom w:val="none" w:sz="0" w:space="0" w:color="auto"/>
        <w:right w:val="none" w:sz="0" w:space="0" w:color="auto"/>
      </w:divBdr>
    </w:div>
    <w:div w:id="2119792980">
      <w:bodyDiv w:val="1"/>
      <w:marLeft w:val="0"/>
      <w:marRight w:val="0"/>
      <w:marTop w:val="0"/>
      <w:marBottom w:val="0"/>
      <w:divBdr>
        <w:top w:val="none" w:sz="0" w:space="0" w:color="auto"/>
        <w:left w:val="none" w:sz="0" w:space="0" w:color="auto"/>
        <w:bottom w:val="none" w:sz="0" w:space="0" w:color="auto"/>
        <w:right w:val="none" w:sz="0" w:space="0" w:color="auto"/>
      </w:divBdr>
    </w:div>
    <w:div w:id="2120247912">
      <w:bodyDiv w:val="1"/>
      <w:marLeft w:val="0"/>
      <w:marRight w:val="0"/>
      <w:marTop w:val="0"/>
      <w:marBottom w:val="0"/>
      <w:divBdr>
        <w:top w:val="none" w:sz="0" w:space="0" w:color="auto"/>
        <w:left w:val="none" w:sz="0" w:space="0" w:color="auto"/>
        <w:bottom w:val="none" w:sz="0" w:space="0" w:color="auto"/>
        <w:right w:val="none" w:sz="0" w:space="0" w:color="auto"/>
      </w:divBdr>
    </w:div>
    <w:div w:id="2121104262">
      <w:bodyDiv w:val="1"/>
      <w:marLeft w:val="0"/>
      <w:marRight w:val="0"/>
      <w:marTop w:val="0"/>
      <w:marBottom w:val="0"/>
      <w:divBdr>
        <w:top w:val="none" w:sz="0" w:space="0" w:color="auto"/>
        <w:left w:val="none" w:sz="0" w:space="0" w:color="auto"/>
        <w:bottom w:val="none" w:sz="0" w:space="0" w:color="auto"/>
        <w:right w:val="none" w:sz="0" w:space="0" w:color="auto"/>
      </w:divBdr>
    </w:div>
    <w:div w:id="2121559632">
      <w:bodyDiv w:val="1"/>
      <w:marLeft w:val="0"/>
      <w:marRight w:val="0"/>
      <w:marTop w:val="0"/>
      <w:marBottom w:val="0"/>
      <w:divBdr>
        <w:top w:val="none" w:sz="0" w:space="0" w:color="auto"/>
        <w:left w:val="none" w:sz="0" w:space="0" w:color="auto"/>
        <w:bottom w:val="none" w:sz="0" w:space="0" w:color="auto"/>
        <w:right w:val="none" w:sz="0" w:space="0" w:color="auto"/>
      </w:divBdr>
    </w:div>
    <w:div w:id="2123259313">
      <w:bodyDiv w:val="1"/>
      <w:marLeft w:val="0"/>
      <w:marRight w:val="0"/>
      <w:marTop w:val="0"/>
      <w:marBottom w:val="0"/>
      <w:divBdr>
        <w:top w:val="none" w:sz="0" w:space="0" w:color="auto"/>
        <w:left w:val="none" w:sz="0" w:space="0" w:color="auto"/>
        <w:bottom w:val="none" w:sz="0" w:space="0" w:color="auto"/>
        <w:right w:val="none" w:sz="0" w:space="0" w:color="auto"/>
      </w:divBdr>
    </w:div>
    <w:div w:id="2126583702">
      <w:bodyDiv w:val="1"/>
      <w:marLeft w:val="0"/>
      <w:marRight w:val="0"/>
      <w:marTop w:val="0"/>
      <w:marBottom w:val="0"/>
      <w:divBdr>
        <w:top w:val="none" w:sz="0" w:space="0" w:color="auto"/>
        <w:left w:val="none" w:sz="0" w:space="0" w:color="auto"/>
        <w:bottom w:val="none" w:sz="0" w:space="0" w:color="auto"/>
        <w:right w:val="none" w:sz="0" w:space="0" w:color="auto"/>
      </w:divBdr>
    </w:div>
    <w:div w:id="2126726182">
      <w:bodyDiv w:val="1"/>
      <w:marLeft w:val="0"/>
      <w:marRight w:val="0"/>
      <w:marTop w:val="0"/>
      <w:marBottom w:val="0"/>
      <w:divBdr>
        <w:top w:val="none" w:sz="0" w:space="0" w:color="auto"/>
        <w:left w:val="none" w:sz="0" w:space="0" w:color="auto"/>
        <w:bottom w:val="none" w:sz="0" w:space="0" w:color="auto"/>
        <w:right w:val="none" w:sz="0" w:space="0" w:color="auto"/>
      </w:divBdr>
    </w:div>
    <w:div w:id="2126844495">
      <w:bodyDiv w:val="1"/>
      <w:marLeft w:val="0"/>
      <w:marRight w:val="0"/>
      <w:marTop w:val="0"/>
      <w:marBottom w:val="0"/>
      <w:divBdr>
        <w:top w:val="none" w:sz="0" w:space="0" w:color="auto"/>
        <w:left w:val="none" w:sz="0" w:space="0" w:color="auto"/>
        <w:bottom w:val="none" w:sz="0" w:space="0" w:color="auto"/>
        <w:right w:val="none" w:sz="0" w:space="0" w:color="auto"/>
      </w:divBdr>
    </w:div>
    <w:div w:id="2127044833">
      <w:bodyDiv w:val="1"/>
      <w:marLeft w:val="0"/>
      <w:marRight w:val="0"/>
      <w:marTop w:val="0"/>
      <w:marBottom w:val="0"/>
      <w:divBdr>
        <w:top w:val="none" w:sz="0" w:space="0" w:color="auto"/>
        <w:left w:val="none" w:sz="0" w:space="0" w:color="auto"/>
        <w:bottom w:val="none" w:sz="0" w:space="0" w:color="auto"/>
        <w:right w:val="none" w:sz="0" w:space="0" w:color="auto"/>
      </w:divBdr>
    </w:div>
    <w:div w:id="2127654812">
      <w:bodyDiv w:val="1"/>
      <w:marLeft w:val="0"/>
      <w:marRight w:val="0"/>
      <w:marTop w:val="0"/>
      <w:marBottom w:val="0"/>
      <w:divBdr>
        <w:top w:val="none" w:sz="0" w:space="0" w:color="auto"/>
        <w:left w:val="none" w:sz="0" w:space="0" w:color="auto"/>
        <w:bottom w:val="none" w:sz="0" w:space="0" w:color="auto"/>
        <w:right w:val="none" w:sz="0" w:space="0" w:color="auto"/>
      </w:divBdr>
    </w:div>
    <w:div w:id="2129011703">
      <w:bodyDiv w:val="1"/>
      <w:marLeft w:val="0"/>
      <w:marRight w:val="0"/>
      <w:marTop w:val="0"/>
      <w:marBottom w:val="0"/>
      <w:divBdr>
        <w:top w:val="none" w:sz="0" w:space="0" w:color="auto"/>
        <w:left w:val="none" w:sz="0" w:space="0" w:color="auto"/>
        <w:bottom w:val="none" w:sz="0" w:space="0" w:color="auto"/>
        <w:right w:val="none" w:sz="0" w:space="0" w:color="auto"/>
      </w:divBdr>
    </w:div>
    <w:div w:id="2131826094">
      <w:bodyDiv w:val="1"/>
      <w:marLeft w:val="0"/>
      <w:marRight w:val="0"/>
      <w:marTop w:val="0"/>
      <w:marBottom w:val="0"/>
      <w:divBdr>
        <w:top w:val="none" w:sz="0" w:space="0" w:color="auto"/>
        <w:left w:val="none" w:sz="0" w:space="0" w:color="auto"/>
        <w:bottom w:val="none" w:sz="0" w:space="0" w:color="auto"/>
        <w:right w:val="none" w:sz="0" w:space="0" w:color="auto"/>
      </w:divBdr>
    </w:div>
    <w:div w:id="2134790654">
      <w:bodyDiv w:val="1"/>
      <w:marLeft w:val="0"/>
      <w:marRight w:val="0"/>
      <w:marTop w:val="0"/>
      <w:marBottom w:val="0"/>
      <w:divBdr>
        <w:top w:val="none" w:sz="0" w:space="0" w:color="auto"/>
        <w:left w:val="none" w:sz="0" w:space="0" w:color="auto"/>
        <w:bottom w:val="none" w:sz="0" w:space="0" w:color="auto"/>
        <w:right w:val="none" w:sz="0" w:space="0" w:color="auto"/>
      </w:divBdr>
    </w:div>
    <w:div w:id="2135560355">
      <w:bodyDiv w:val="1"/>
      <w:marLeft w:val="0"/>
      <w:marRight w:val="0"/>
      <w:marTop w:val="0"/>
      <w:marBottom w:val="0"/>
      <w:divBdr>
        <w:top w:val="none" w:sz="0" w:space="0" w:color="auto"/>
        <w:left w:val="none" w:sz="0" w:space="0" w:color="auto"/>
        <w:bottom w:val="none" w:sz="0" w:space="0" w:color="auto"/>
        <w:right w:val="none" w:sz="0" w:space="0" w:color="auto"/>
      </w:divBdr>
    </w:div>
    <w:div w:id="2135639619">
      <w:bodyDiv w:val="1"/>
      <w:marLeft w:val="0"/>
      <w:marRight w:val="0"/>
      <w:marTop w:val="0"/>
      <w:marBottom w:val="0"/>
      <w:divBdr>
        <w:top w:val="none" w:sz="0" w:space="0" w:color="auto"/>
        <w:left w:val="none" w:sz="0" w:space="0" w:color="auto"/>
        <w:bottom w:val="none" w:sz="0" w:space="0" w:color="auto"/>
        <w:right w:val="none" w:sz="0" w:space="0" w:color="auto"/>
      </w:divBdr>
    </w:div>
    <w:div w:id="2135784763">
      <w:bodyDiv w:val="1"/>
      <w:marLeft w:val="0"/>
      <w:marRight w:val="0"/>
      <w:marTop w:val="0"/>
      <w:marBottom w:val="0"/>
      <w:divBdr>
        <w:top w:val="none" w:sz="0" w:space="0" w:color="auto"/>
        <w:left w:val="none" w:sz="0" w:space="0" w:color="auto"/>
        <w:bottom w:val="none" w:sz="0" w:space="0" w:color="auto"/>
        <w:right w:val="none" w:sz="0" w:space="0" w:color="auto"/>
      </w:divBdr>
    </w:div>
    <w:div w:id="2136288086">
      <w:bodyDiv w:val="1"/>
      <w:marLeft w:val="0"/>
      <w:marRight w:val="0"/>
      <w:marTop w:val="0"/>
      <w:marBottom w:val="0"/>
      <w:divBdr>
        <w:top w:val="none" w:sz="0" w:space="0" w:color="auto"/>
        <w:left w:val="none" w:sz="0" w:space="0" w:color="auto"/>
        <w:bottom w:val="none" w:sz="0" w:space="0" w:color="auto"/>
        <w:right w:val="none" w:sz="0" w:space="0" w:color="auto"/>
      </w:divBdr>
    </w:div>
    <w:div w:id="2142990410">
      <w:bodyDiv w:val="1"/>
      <w:marLeft w:val="0"/>
      <w:marRight w:val="0"/>
      <w:marTop w:val="0"/>
      <w:marBottom w:val="0"/>
      <w:divBdr>
        <w:top w:val="none" w:sz="0" w:space="0" w:color="auto"/>
        <w:left w:val="none" w:sz="0" w:space="0" w:color="auto"/>
        <w:bottom w:val="none" w:sz="0" w:space="0" w:color="auto"/>
        <w:right w:val="none" w:sz="0" w:space="0" w:color="auto"/>
      </w:divBdr>
    </w:div>
    <w:div w:id="2143037782">
      <w:bodyDiv w:val="1"/>
      <w:marLeft w:val="0"/>
      <w:marRight w:val="0"/>
      <w:marTop w:val="0"/>
      <w:marBottom w:val="0"/>
      <w:divBdr>
        <w:top w:val="none" w:sz="0" w:space="0" w:color="auto"/>
        <w:left w:val="none" w:sz="0" w:space="0" w:color="auto"/>
        <w:bottom w:val="none" w:sz="0" w:space="0" w:color="auto"/>
        <w:right w:val="none" w:sz="0" w:space="0" w:color="auto"/>
      </w:divBdr>
    </w:div>
    <w:div w:id="2143308224">
      <w:bodyDiv w:val="1"/>
      <w:marLeft w:val="0"/>
      <w:marRight w:val="0"/>
      <w:marTop w:val="0"/>
      <w:marBottom w:val="0"/>
      <w:divBdr>
        <w:top w:val="none" w:sz="0" w:space="0" w:color="auto"/>
        <w:left w:val="none" w:sz="0" w:space="0" w:color="auto"/>
        <w:bottom w:val="none" w:sz="0" w:space="0" w:color="auto"/>
        <w:right w:val="none" w:sz="0" w:space="0" w:color="auto"/>
      </w:divBdr>
    </w:div>
    <w:div w:id="2146509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7.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footer" Target="footer5.xml"/><Relationship Id="rId14" Type="http://schemas.openxmlformats.org/officeDocument/2006/relationships/comments" Target="comments.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footer" Target="footer3.xml"/><Relationship Id="rId17" Type="http://schemas.microsoft.com/office/2018/08/relationships/commentsExtensible" Target="commentsExtensible.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footer" Target="footer6.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emf"/><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1.xml"/><Relationship Id="rId39"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txD9H3jDfK/QL9fiQq59ZqGiA==">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IGSS2023</b:Tag>
    <b:SourceType>InternetSite</b:SourceType>
    <b:Guid>{F90C0508-F5A3-4691-999C-08F2F2011335}</b:Guid>
    <b:Author>
      <b:Author>
        <b:Corporate>IGSS</b:Corporate>
      </b:Author>
    </b:Author>
    <b:Title>Noticias IGSS</b:Title>
    <b:Year>2023</b:Year>
    <b:Month>marzo</b:Month>
    <b:Day>28</b:Day>
    <b:URL>https://www.igssgt.org/noticias/2023/03/28/igss-habilita-portal-exclusivo-para-afiliados/</b:URL>
    <b:ShortTitle>IGSS habilita portal exclusivo para afiliados</b:ShortTitle>
    <b:LCID>es-GT</b:LCID>
    <b:RefOrder>11</b:RefOrder>
  </b:Source>
  <b:Source>
    <b:Tag>NacionesUnidas2024</b:Tag>
    <b:SourceType>InternetSite</b:SourceType>
    <b:Guid>{F51DE1F6-D9A5-4E5A-B56E-580406152B29}</b:Guid>
    <b:Author>
      <b:Author>
        <b:Corporate>Naciones Unidas</b:Corporate>
      </b:Author>
    </b:Author>
    <b:Title>Departamento de Asuntos Económicos y Sociales</b:Title>
    <b:Year>2024</b:Year>
    <b:LCID>es-GT</b:LCID>
    <b:URL>https://publicadministration.un.org/egovkb</b:URL>
    <b:ShortTitle>UN E-Government Survey 2024</b:ShortTitle>
    <b:RefOrder>1</b:RefOrder>
  </b:Source>
  <b:Source>
    <b:Tag>GobiernoPeru2017</b:Tag>
    <b:SourceType>DocumentFromInternetSite</b:SourceType>
    <b:Guid>{DB4E9155-7D98-4144-99AE-24ED046076E5}</b:Guid>
    <b:Author>
      <b:Author>
        <b:Corporate>Gobierno del Perú</b:Corporate>
      </b:Author>
    </b:Author>
    <b:Year>2017</b:Year>
    <b:LCID>es-GT</b:LCID>
    <b:URL>https://www.gob.pe/62913-implementar-el-modelo-de-gestion-documental-mgd</b:URL>
    <b:ShortTitle>Modelo de Gestión Documental (MGD). Decreto Legislativo N.º 1310, Resolución 001-2017-PCM/SEGDI</b:ShortTitle>
    <b:RefOrder>2</b:RefOrder>
  </b:Source>
  <b:Source>
    <b:Tag>FuncionPublicaColombia</b:Tag>
    <b:SourceType>InternetSite</b:SourceType>
    <b:Guid>{DFE5FF79-23B0-4E14-B37E-B9D326BEAA40}</b:Guid>
    <b:Year>s.f.</b:Year>
    <b:Author>
      <b:Author>
        <b:Corporate>Función Pública Colombia</b:Corporate>
      </b:Author>
    </b:Author>
    <b:URL>https://www.funcionpublica.gov.co/eva/red/publicaciones/guia-de-implementacion-de-un-sistema-de-gestion-de-documentos-electronicos-de-archivo--sgdea</b:URL>
    <b:ShortTitle>Guía de Implementación de un Sistema de Gestión de Documentos Electrónicos de Archivo – SGDEA</b:ShortTitle>
    <b:RefOrder>3</b:RefOrder>
  </b:Source>
  <b:Source>
    <b:Tag>SERCOP</b:Tag>
    <b:SourceType>InternetSite</b:SourceType>
    <b:Guid>{B4766FC1-8DFC-456D-9FF1-0CF4CE473FD2}</b:Guid>
    <b:Author>
      <b:Author>
        <b:Corporate>SERCOP</b:Corporate>
      </b:Author>
    </b:Author>
    <b:Title>Salud Contigo – Servicio Nacional de Contratación Pública</b:Title>
    <b:Year>s.f.</b:Year>
    <b:URL>https://portal.compraspublicas.gob.ec/sercop/salud-contigo/</b:URL>
    <b:ShortTitle>Salud Contigo – Servicio Nacional de Contratación Pública</b:ShortTitle>
    <b:RefOrder>4</b:RefOrder>
  </b:Source>
  <b:Source>
    <b:Tag>MinisterioSaludPeru2025</b:Tag>
    <b:SourceType>InternetSite</b:SourceType>
    <b:Guid>{6DF4A88D-0B10-4A4E-A294-515853C6DC5D}</b:Guid>
    <b:Author>
      <b:Author>
        <b:Corporate>Ministerio de Salud del Perú</b:Corporate>
      </b:Author>
    </b:Author>
    <b:Title>Gob.pe</b:Title>
    <b:Year>2025</b:Year>
    <b:URL>https://www.gob.pe/institucion/minsa/noticias/1110106-minsa-implementa-nueva-plataforma-digital-para-compras-publicas-menores-a-8-uit</b:URL>
    <b:ShortTitle>Minsa implementa nueva plataforma digital para compras públicas menores a 8 UIT</b:ShortTitle>
    <b:RefOrder>5</b:RefOrder>
  </b:Source>
  <b:Source>
    <b:Tag>Argentinagobar</b:Tag>
    <b:SourceType>InternetSite</b:SourceType>
    <b:Guid>{F9D48CCC-C1E1-432D-B7F6-9EBAE99014D6}</b:Guid>
    <b:Author>
      <b:Author>
        <b:Corporate>Argentina.gob.ar</b:Corporate>
      </b:Author>
    </b:Author>
    <b:Title>COMPR.AR – Portal de Compras Públicas</b:Title>
    <b:Year>s.f.</b:Year>
    <b:URL>https://comprar.gob.ar</b:URL>
    <b:ShortTitle>COMPR.AR – Portal de Compras Públicas</b:ShortTitle>
    <b:RefOrder>6</b:RefOrder>
  </b:Source>
  <b:Source>
    <b:Tag>GobiernoMexico</b:Tag>
    <b:SourceType>InternetSite</b:SourceType>
    <b:Guid>{2F1102A6-674E-4D74-B226-3CF0B1F2DBD9}</b:Guid>
    <b:Author>
      <b:Author>
        <b:Corporate>Gobierno de México</b:Corporate>
      </b:Author>
    </b:Author>
    <b:Title>Secretaría de la Función Pública</b:Title>
    <b:Year>s.f.</b:Year>
    <b:URL>https://www.gob.mx/buengobierno/acciones-y-programas/compranet-www-compranet-gob-mx</b:URL>
    <b:ShortTitle>CompraNet: Sistema Integral de Información</b:ShortTitle>
    <b:RefOrder>7</b:RefOrder>
  </b:Source>
  <b:Source>
    <b:Tag>Agesic</b:Tag>
    <b:SourceType>InternetSite</b:SourceType>
    <b:Guid>{B8453028-6FF2-4702-996D-8D4E02F5F8E3}</b:Guid>
    <b:Author>
      <b:Author>
        <b:Corporate>Agesic</b:Corporate>
      </b:Author>
    </b:Author>
    <b:Title>Agencia de Gobierno Electrónico y Sociedad de la Información y del Conocimiento</b:Title>
    <b:Year>s.f.</b:Year>
    <b:URL>https://www.gub.uy/agencia-gobierno-electronico-sociedad-informacion-conocimiento/politicas-y-gestion/expediente-digital</b:URL>
    <b:ShortTitle>Expediente digital</b:ShortTitle>
    <b:RefOrder>8</b:RefOrder>
  </b:Source>
  <b:Source>
    <b:Tag>ServicioAndaluzSalud</b:Tag>
    <b:SourceType>InternetSite</b:SourceType>
    <b:Guid>{616535F0-8676-481A-8BE2-B738B057BCE2}</b:Guid>
    <b:Author>
      <b:Author>
        <b:Corporate>Servicio Andaluz de Salud</b:Corporate>
      </b:Author>
    </b:Author>
    <b:Title>ayudaDIGITAL – Aplicaciones económico-financieras</b:Title>
    <b:Year>s.f.</b:Year>
    <b:URL>https://www.sspa.juntadeandalucia.es/servicioandaluzdesalud/ayudadigital/aplicaciones/economico-financieras/siglo-contratacion</b:URL>
    <b:ShortTitle>SIGLO CONTRATACIÓN</b:ShortTitle>
    <b:RefOrder>9</b:RefOrder>
  </b:Source>
  <b:Source>
    <b:Tag>MinFinanzas</b:Tag>
    <b:SourceType>InternetSite</b:SourceType>
    <b:Guid>{3AB520EA-09D4-48B8-B7DE-D317B899363A}</b:Guid>
    <b:Author>
      <b:Author>
        <b:Corporate>Ministerio de Finanzas Públicas</b:Corporate>
      </b:Author>
    </b:Author>
    <b:Year>s.f.</b:Year>
    <b:URL>https://www.guatecompras.gt</b:URL>
    <b:ShortTitle>Guatecompras – Sistema de Contrataciones y Adquisiciones del Estado</b:ShortTitle>
    <b:RefOrder>10</b:RefOrder>
  </b:Source>
  <b:Source>
    <b:Tag>IGSS2025</b:Tag>
    <b:SourceType>InternetSite</b:SourceType>
    <b:Guid>{1B780BB0-52FA-4217-B87C-CC581D247323}</b:Guid>
    <b:Author>
      <b:Author>
        <b:Corporate>IGSS</b:Corporate>
      </b:Author>
    </b:Author>
    <b:Title>Noticias IGSS</b:Title>
    <b:Year>2025</b:Year>
    <b:Month>Junio</b:Month>
    <b:Day>6</b:Day>
    <b:URL>https://www.igssgt.org/noticias/2025/06/06/comunicado-el-seguro-social-avanza-hacia-el-futuro/</b:URL>
    <b:ShortTitle>Comunicado: El Seguro Social avanza hacia el futuro</b:ShortTitle>
    <b:RefOrder>12</b:RefOrder>
  </b:Source>
  <b:Source>
    <b:Tag>Her18</b:Tag>
    <b:SourceType>Book</b:SourceType>
    <b:Guid>{D17D59DE-7C10-42CA-9DDA-1A1485C729E4}</b:Guid>
    <b:Title>Metodología de la investigación: Las rutas cuantitativa, cualitativa y mixta</b:Title>
    <b:Year>2018</b:Year>
    <b:City>Ciudad de México</b:City>
    <b:Author>
      <b:Author>
        <b:NameList>
          <b:Person>
            <b:Last>Hernández Sampieri</b:Last>
            <b:First>Roberto</b:First>
          </b:Person>
          <b:Person>
            <b:Last>Fernández Collado</b:Last>
            <b:First>Carlos</b:First>
          </b:Person>
          <b:Person>
            <b:Last>Baptista Lucio</b:Last>
            <b:First>María del Pilar</b:First>
          </b:Person>
        </b:NameList>
      </b:Author>
    </b:Author>
    <b:RefOrder>13</b:RefOrder>
  </b:Source>
  <b:Source>
    <b:Tag>Minsf1</b:Tag>
    <b:SourceType>InternetSite</b:SourceType>
    <b:Guid>{F93DA694-638E-4D4F-8F86-0D7ED606AF3B}</b:Guid>
    <b:Title>Ministerio de Salud Pública y Asistencia Social</b:Title>
    <b:Year>s.f.</b:Year>
    <b:URL>https://www.mspas.gob.gt/</b:URL>
    <b:RefOrder>14</b:RefOrder>
  </b:Source>
  <b:Source>
    <b:Tag>Rob10</b:Tag>
    <b:SourceType>Book</b:SourceType>
    <b:Guid>{7C45B78A-4970-474C-847C-6A2FA4F24F87}</b:Guid>
    <b:Title>Administración</b:Title>
    <b:Year>2010</b:Year>
    <b:Author>
      <b:Author>
        <b:NameList>
          <b:Person>
            <b:Last>Robbins</b:Last>
            <b:First>Stephen P</b:First>
          </b:Person>
          <b:Person>
            <b:Last>Coulter</b:Last>
            <b:First>Mary</b:First>
          </b:Person>
        </b:NameList>
      </b:Author>
    </b:Author>
    <b:Publisher>Pearson Educación de México</b:Publisher>
    <b:RefOrder>15</b:RefOrder>
  </b:Source>
  <b:Source>
    <b:Tag>IGSsf</b:Tag>
    <b:SourceType>InternetSite</b:SourceType>
    <b:Guid>{D267DB30-A861-432C-8193-26E28642FC37}</b:Guid>
    <b:Title>Portal institucional</b:Title>
    <b:Year>s.f.</b:Year>
    <b:Author>
      <b:Author>
        <b:NameList>
          <b:Person>
            <b:Last>IGSS</b:Last>
          </b:Person>
        </b:NameList>
      </b:Author>
    </b:Author>
    <b:URL>https://www.igssgt.org/</b:URL>
    <b:RefOrder>16</b:RefOrder>
  </b:Source>
  <b:Source>
    <b:Tag>Cre18</b:Tag>
    <b:SourceType>Book</b:SourceType>
    <b:Guid>{282DB933-5239-4314-92DD-BF718575A95A}</b:Guid>
    <b:Title>Research Design: Qualitative, Quantitative, and Mixed Methods Approaches</b:Title>
    <b:Year>2018</b:Year>
    <b:Publisher>SAGE Publications, Inc. (a menudo citada abreviada: SAGE Publications)</b:Publisher>
    <b:Author>
      <b:Author>
        <b:NameList>
          <b:Person>
            <b:Last>Creswell </b:Last>
            <b:First>John W.</b:First>
          </b:Person>
          <b:Person>
            <b:Last>Creswell</b:Last>
            <b:First>J. David</b:First>
          </b:Person>
        </b:NameList>
      </b:Author>
    </b:Author>
    <b:RefOrder>17</b:RefOrder>
  </b:Source>
  <b:Source>
    <b:Tag>Min25</b:Tag>
    <b:SourceType>DocumentFromInternetSite</b:SourceType>
    <b:Guid>{28BE683B-18F5-4BDF-B50D-8B2B922AFA62}</b:Guid>
    <b:Year>2025</b:Year>
    <b:Author>
      <b:Author>
        <b:NameList>
          <b:Person>
            <b:Last>Perú</b:Last>
            <b:First>Ministerio</b:First>
            <b:Middle>de Salud del</b:Middle>
          </b:Person>
        </b:NameList>
      </b:Author>
    </b:Author>
    <b:Month>01</b:Month>
    <b:Day>12</b:Day>
    <b:URL>https://www.gob.pe/institucion/minsa/noticias/1110106-minsa-implementa-nueva-plataforma-digital-para-compras-publicas-menores-a-8-uit</b:URL>
    <b:RefOrder>18</b:RefOrder>
  </b:Source>
  <b:Source>
    <b:Tag>SERsf</b:Tag>
    <b:SourceType>InternetSite</b:SourceType>
    <b:Guid>{CB4FEF76-DB5B-4905-84FC-926DA17E2C52}</b:Guid>
    <b:Year>s.f.</b:Year>
    <b:URL>https://portal.compraspublicas.gob.ec/sercop/salud-contigo/</b:URL>
    <b:Author>
      <b:Author>
        <b:NameList>
          <b:Person>
            <b:Last>SERCOP</b:Last>
          </b:Person>
        </b:NameList>
      </b:Author>
    </b:Author>
    <b:RefOrder>19</b:RefOrder>
  </b:Source>
  <b:Source>
    <b:Tag>Eva11</b:Tag>
    <b:SourceType>Book</b:SourceType>
    <b:Guid>{1B0AEBE2-271B-47BB-B604-EF33C136CF42}</b:Guid>
    <b:Title>Administración y control de la calidad</b:Title>
    <b:Year>2011</b:Year>
    <b:Publisher>Pearson Educación de México</b:Publisher>
    <b:Author>
      <b:Author>
        <b:NameList>
          <b:Person>
            <b:Last>Evans </b:Last>
            <b:First>James Robert</b:First>
          </b:Person>
          <b:Person>
            <b:Last>William M.</b:Last>
            <b:First>Lindsay</b:First>
          </b:Person>
        </b:NameList>
      </b:Author>
    </b:Author>
    <b:RefOrder>20</b:RefOrder>
  </b:Source>
  <b:Source>
    <b:Tag>Colsf</b:Tag>
    <b:SourceType>InternetSite</b:SourceType>
    <b:Guid>{EE90822D-52BC-4477-BB12-11302B401898}</b:Guid>
    <b:Year>s.f.</b:Year>
    <b:Author>
      <b:Author>
        <b:NameList>
          <b:Person>
            <b:Last>Colombia</b:Last>
            <b:First>Función</b:First>
            <b:Middle>Pública</b:Middle>
          </b:Person>
        </b:NameList>
      </b:Author>
    </b:Author>
    <b:URL>https://www.funcionpublica.gov.co/eva/red/publicaciones/guia-de-implementacion-de-un-sistema-de-gestion-de-documentos-electronicos-de-archivo--sgdea</b:URL>
    <b:RefOrder>21</b:RefOrder>
  </b:Source>
  <b:Source>
    <b:Tag>Agesf</b:Tag>
    <b:SourceType>InternetSite</b:SourceType>
    <b:Guid>{1AE1F17C-EF4E-4A97-954E-264768A03004}</b:Guid>
    <b:Author>
      <b:Author>
        <b:NameList>
          <b:Person>
            <b:Last>Agesic</b:Last>
          </b:Person>
        </b:NameList>
      </b:Author>
    </b:Author>
    <b:Year>s.f.</b:Year>
    <b:URL>https://www.gub.uy/agencia-gobierno-electronico-sociedad-informacion-conocimiento/politicas-y-gestion/expediente-digital</b:URL>
    <b:RefOrder>22</b:RefOrder>
  </b:Source>
  <b:Source>
    <b:Tag>Lau12</b:Tag>
    <b:SourceType>Book</b:SourceType>
    <b:Guid>{7A20A368-52A3-4875-8E85-A5371A359A56}</b:Guid>
    <b:Title>Sistemas de información gerencial</b:Title>
    <b:Year>2012</b:Year>
    <b:Author>
      <b:Author>
        <b:NameList>
          <b:Person>
            <b:Last>Laudon </b:Last>
            <b:First>Kenneth C.</b:First>
          </b:Person>
          <b:Person>
            <b:Last>Laudon</b:Last>
            <b:First>Jane P.</b:First>
          </b:Person>
        </b:NameList>
      </b:Author>
    </b:Author>
    <b:Publisher>Pearson Educación de México, S.A. de C.V.</b:Publisher>
    <b:RefOrder>23</b:RefOrder>
  </b:Source>
  <b:Source>
    <b:Tag>Gobsf</b:Tag>
    <b:SourceType>InternetSite</b:SourceType>
    <b:Guid>{9299BDDE-9AB7-40F3-BD45-08437168F1F1}</b:Guid>
    <b:Year>s.f.</b:Year>
    <b:Author>
      <b:Author>
        <b:NameList>
          <b:Person>
            <b:Last>México</b:Last>
            <b:First>Gobierno</b:First>
            <b:Middle>de</b:Middle>
          </b:Person>
        </b:NameList>
      </b:Author>
    </b:Author>
    <b:URL>https://www.gob.mx/buengobierno/acciones-y-programas/compranet-www-compranet-gob-mx</b:URL>
    <b:RefOrder>24</b:RefOrder>
  </b:Source>
  <b:Source>
    <b:Tag>Argsf</b:Tag>
    <b:SourceType>InternetSite</b:SourceType>
    <b:Guid>{73CFDED4-F14B-492F-9A45-9C90AA30C6C7}</b:Guid>
    <b:Author>
      <b:Author>
        <b:NameList>
          <b:Person>
            <b:Last>Argentina.gob.ar.</b:Last>
          </b:Person>
        </b:NameList>
      </b:Author>
    </b:Author>
    <b:Year>s.f.</b:Year>
    <b:URL>https://comprar.gob.ar</b:URL>
    <b:RefOrder>25</b:RefOrder>
  </b:Source>
  <b:Source>
    <b:Tag>Kap07</b:Tag>
    <b:SourceType>Book</b:SourceType>
    <b:Guid>{FABD40F0-8F70-48C8-A3DB-F32057735CF3}</b:Guid>
    <b:Title>Mapas estratégicos: Convirtiendo los activos intangibles en resultados tangibles</b:Title>
    <b:Year>2007</b:Year>
    <b:Publisher>Gestión 2000 (Grupo Planeta; sede en Barcelona, España)</b:Publisher>
    <b:Author>
      <b:Author>
        <b:NameList>
          <b:Person>
            <b:Last>Kaplan </b:Last>
            <b:First>Robert S. </b:First>
          </b:Person>
          <b:Person>
            <b:Last>Norton</b:Last>
            <b:First>David P.</b:First>
          </b:Person>
        </b:NameList>
      </b:Author>
    </b:Author>
    <b:RefOrder>27</b:RefOrder>
  </b:Source>
  <b:Source>
    <b:Tag>ISO18</b:Tag>
    <b:SourceType>Report</b:SourceType>
    <b:Guid>{ACB8E66E-E10A-4D17-BE0B-D3425AD34B33}</b:Guid>
    <b:Title>ISO/IEC 27000</b:Title>
    <b:Year>2018</b:Year>
    <b:Author>
      <b:Author>
        <b:NameList>
          <b:Person>
            <b:Last>ISO/IEC.</b:Last>
          </b:Person>
        </b:NameList>
      </b:Author>
    </b:Author>
    <b:RefOrder>26</b:RefOrder>
  </b:Source>
  <b:Source>
    <b:Tag>Her14</b:Tag>
    <b:SourceType>Book</b:SourceType>
    <b:Guid>{0D80A538-AF00-44E0-BE61-08920F051E96}</b:Guid>
    <b:Title>Metodología de la investigación</b:Title>
    <b:Year>2014</b:Year>
    <b:Publisher>McGraw-Hill / Interamericana Editores, S.A. de C.V.</b:Publisher>
    <b:Author>
      <b:Author>
        <b:NameList>
          <b:Person>
            <b:Last>Hernández Sampieri</b:Last>
            <b:First>Roberto </b:First>
          </b:Person>
          <b:Person>
            <b:Last>Fernández Collado</b:Last>
            <b:First>Carlos</b:First>
          </b:Person>
          <b:Person>
            <b:Last>Baptista Lucio</b:Last>
            <b:First>María del Pilar</b:First>
          </b:Person>
        </b:NameList>
      </b:Author>
    </b:Author>
    <b:RefOrder>28</b:RefOrder>
  </b:Source>
  <b:Source>
    <b:Tag>Con18</b:Tag>
    <b:SourceType>Misc</b:SourceType>
    <b:Guid>{C81E735A-DAF3-45D1-9F8A-4E31CC20885F}</b:Guid>
    <b:Title>Decreto número 3-2018. Ley de Protección de Datos Personales</b:Title>
    <b:Year>2018</b:Year>
    <b:Author>
      <b:Author>
        <b:NameList>
          <b:Person>
            <b:Last>Guatemala</b:Last>
            <b:First>Congreso</b:First>
            <b:Middle>de la República de</b:Middle>
          </b:Person>
        </b:NameList>
      </b:Author>
    </b:Author>
    <b:RefOrder>29</b:RefOrder>
  </b:Source>
  <b:Source>
    <b:Tag>Ven03</b:Tag>
    <b:SourceType>ArticleInAPeriodical</b:SourceType>
    <b:Guid>{44FE198D-9CA0-4E94-9CB2-CDEC291F9799}</b:Guid>
    <b:Title>User acceptance of information technology: Toward a unified view</b:Title>
    <b:Year>2003</b:Year>
    <b:PeriodicalTitle>MIS Quarterly</b:PeriodicalTitle>
    <b:Pages>425-478 (o 425–478)</b:Pages>
    <b:Author>
      <b:Author>
        <b:NameList>
          <b:Person>
            <b:Last>Venkatesh</b:Last>
            <b:First>Viswanath</b:First>
          </b:Person>
          <b:Person>
            <b:Last>Morris</b:Last>
            <b:First>Michael G.</b:First>
          </b:Person>
          <b:Person>
            <b:Last>Davis</b:Last>
            <b:First>Gordon B.</b:First>
          </b:Person>
          <b:Person>
            <b:Last>Davis</b:Last>
            <b:First>Fred D.</b:First>
          </b:Person>
        </b:NameList>
      </b:Author>
    </b:Author>
    <b:RefOrder>30</b:RefOrder>
  </b:Source>
  <b:Source>
    <b:Tag>Som11</b:Tag>
    <b:SourceType>Book</b:SourceType>
    <b:Guid>{20B6605A-2DBB-4A3C-8A49-A94CDC96A0F1}</b:Guid>
    <b:LCID>es-GT</b:LCID>
    <b:Author>
      <b:Author>
        <b:NameList>
          <b:Person>
            <b:Last>Sommerville</b:Last>
            <b:First>I</b:First>
          </b:Person>
        </b:NameList>
      </b:Author>
    </b:Author>
    <b:Title>Ingeniería del software</b:Title>
    <b:Year>2011</b:Year>
    <b:Publisher>Pearson Educación</b:Publisher>
    <b:RefOrder>31</b:RefOrder>
  </b:Source>
  <b:Source>
    <b:Tag>Pre10</b:Tag>
    <b:SourceType>Book</b:SourceType>
    <b:Guid>{0EE17CB3-27C2-457B-9C0F-567A8BF01B9B}</b:Guid>
    <b:Author>
      <b:Author>
        <b:NameList>
          <b:Person>
            <b:Last>Pressman</b:Last>
            <b:First>R.</b:First>
            <b:Middle>S</b:Middle>
          </b:Person>
        </b:NameList>
      </b:Author>
    </b:Author>
    <b:Title>Ingeniería del software: un enfoque práctico</b:Title>
    <b:Year>2010</b:Year>
    <b:Publisher>McGraw-Hill/Interamericana de España, S. A. U.</b:Publisher>
    <b:RefOrder>32</b:RefOrder>
  </b:Source>
  <b:Source>
    <b:Tag>Int11</b:Tag>
    <b:SourceType>Report</b:SourceType>
    <b:Guid>{A7E4FAC1-D5AA-4896-881D-DEAC8B1DB342}</b:Guid>
    <b:Title>ISO/IEC 25010:2011</b:Title>
    <b:Year>2011</b:Year>
    <b:Author>
      <b:Author>
        <b:NameList>
          <b:Person>
            <b:Last>Standardization</b:Last>
            <b:First>International</b:First>
            <b:Middle>Organization for</b:Middle>
          </b:Person>
        </b:NameList>
      </b:Author>
    </b:Author>
    <b:RefOrder>36</b:RefOrder>
  </b:Source>
  <b:Source>
    <b:Tag>Int111</b:Tag>
    <b:SourceType>Report</b:SourceType>
    <b:Guid>{D5D11B5A-DC72-46B4-9298-2EF34CC308DE}</b:Guid>
    <b:Author>
      <b:Author>
        <b:NameList>
          <b:Person>
            <b:Last>Standardization</b:Last>
            <b:First>International</b:First>
            <b:Middle>Organization for</b:Middle>
          </b:Person>
        </b:NameList>
      </b:Author>
    </b:Author>
    <b:Title>ISO/IEC 25010:2011 — Systems and software engineering — Systems and software quality requirements and evaluation (SQuaRE)</b:Title>
    <b:Year>2011</b:Year>
    <b:RefOrder>33</b:RefOrder>
  </b:Source>
  <b:Source>
    <b:Tag>OWA25</b:Tag>
    <b:SourceType>InternetSite</b:SourceType>
    <b:Guid>{B305728F-11E9-453E-933C-E8C3F92D2617}</b:Guid>
    <b:Title>OWASP Top Ten</b:Title>
    <b:Year>2025</b:Year>
    <b:Author>
      <b:Author>
        <b:NameList>
          <b:Person>
            <b:Last>Foundation</b:Last>
            <b:First>OWASP</b:First>
          </b:Person>
        </b:NameList>
      </b:Author>
    </b:Author>
    <b:URL>https://owasp.org/www-project-top-ten/</b:URL>
    <b:RefOrder>34</b:RefOrder>
  </b:Source>
  <b:Source>
    <b:Tag>Fie14</b:Tag>
    <b:SourceType>Report</b:SourceType>
    <b:Guid>{9C3258BC-DE99-4E07-9BB2-D4BC8922F1E3}</b:Guid>
    <b:Title>Hypertext Transfer Protocol (HTTP/1.1): Semantics and Content</b:Title>
    <b:Year>2014</b:Year>
    <b:URL>https://www.rfc-editor.org/rfc/rfc7231</b:URL>
    <b:Author>
      <b:Author>
        <b:NameList>
          <b:Person>
            <b:Last>Fielding</b:Last>
            <b:First>R.</b:First>
            <b:Middle>T., &amp; Reschke, J.</b:Middle>
          </b:Person>
        </b:NameList>
      </b:Author>
    </b:Author>
    <b:RefOrder>35</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892013-80B7-410E-8C47-772DC10B4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177</Pages>
  <Words>39800</Words>
  <Characters>218902</Characters>
  <Application>Microsoft Office Word</Application>
  <DocSecurity>0</DocSecurity>
  <Lines>1824</Lines>
  <Paragraphs>516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Herrera</dc:creator>
  <cp:lastModifiedBy>estuardo coguox</cp:lastModifiedBy>
  <cp:revision>115</cp:revision>
  <cp:lastPrinted>2026-05-24T20:04:00Z</cp:lastPrinted>
  <dcterms:created xsi:type="dcterms:W3CDTF">2026-08-23T05:46:00Z</dcterms:created>
  <dcterms:modified xsi:type="dcterms:W3CDTF">2026-09-13T05:41:00Z</dcterms:modified>
</cp:coreProperties>
</file>