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49F7E" w14:textId="6E9F9943" w:rsidR="00014B53" w:rsidRPr="00653663" w:rsidRDefault="0086625B" w:rsidP="00653663">
      <w:pPr>
        <w:spacing w:line="360" w:lineRule="auto"/>
        <w:jc w:val="both"/>
        <w:rPr>
          <w:rFonts w:eastAsia="Times New Roman"/>
          <w:i w:val="0"/>
          <w:iCs/>
          <w:sz w:val="28"/>
          <w:szCs w:val="28"/>
          <w:lang w:val="uz-Cyrl-UZ"/>
        </w:rPr>
      </w:pPr>
      <w:r w:rsidRPr="00653663">
        <w:rPr>
          <w:rFonts w:eastAsia="Times New Roman"/>
          <w:i w:val="0"/>
          <w:iCs/>
          <w:sz w:val="28"/>
          <w:szCs w:val="28"/>
          <w:lang w:val="en-US"/>
        </w:rPr>
        <w:t xml:space="preserve"> </w:t>
      </w:r>
      <w:r w:rsidRPr="00653663">
        <w:rPr>
          <w:rFonts w:eastAsia="Times New Roman"/>
          <w:i w:val="0"/>
          <w:iCs/>
          <w:sz w:val="28"/>
          <w:szCs w:val="28"/>
          <w:lang w:val="uz-Cyrl-UZ"/>
        </w:rPr>
        <w:t xml:space="preserve">1-БОБ. </w:t>
      </w:r>
      <w:r w:rsidRPr="00653663">
        <w:rPr>
          <w:i w:val="0"/>
          <w:iCs/>
          <w:sz w:val="28"/>
          <w:szCs w:val="28"/>
          <w:lang w:val="uz-Latn-UZ"/>
        </w:rPr>
        <w:t xml:space="preserve">БАЧАДОН САРАТОН ОЛДИ КАСАЛЛИКЛАРИДА НЕВРОЛОГИК ВА ПСИХОЭМОЦИОНАЛ БУЗИЛИШЛАР МУАММОСИНИНГ ЗАМОНАВИЙ ҲОЛАТИ </w:t>
      </w:r>
      <w:r w:rsidRPr="00653663">
        <w:rPr>
          <w:rFonts w:eastAsia="Times New Roman"/>
          <w:i w:val="0"/>
          <w:iCs/>
          <w:sz w:val="28"/>
          <w:szCs w:val="28"/>
          <w:lang w:val="uz-Cyrl-UZ"/>
        </w:rPr>
        <w:t>(АДАБИЁТЛАР ШАРҲИ)</w:t>
      </w:r>
    </w:p>
    <w:p w14:paraId="694746A4" w14:textId="77777777" w:rsidR="00014B53" w:rsidRPr="00653663" w:rsidRDefault="00014B53" w:rsidP="00653663">
      <w:pPr>
        <w:spacing w:line="360" w:lineRule="auto"/>
        <w:jc w:val="both"/>
        <w:rPr>
          <w:rFonts w:eastAsia="Times New Roman"/>
          <w:i w:val="0"/>
          <w:iCs/>
          <w:sz w:val="28"/>
          <w:szCs w:val="28"/>
          <w:lang w:val="uz-Cyrl-UZ"/>
        </w:rPr>
      </w:pPr>
    </w:p>
    <w:p w14:paraId="6E6DDF50" w14:textId="77777777" w:rsidR="00014B53" w:rsidRPr="00653663" w:rsidRDefault="00000000" w:rsidP="00653663">
      <w:pPr>
        <w:spacing w:line="360" w:lineRule="auto"/>
        <w:jc w:val="both"/>
        <w:rPr>
          <w:rFonts w:eastAsia="Times New Roman"/>
          <w:i w:val="0"/>
          <w:iCs/>
          <w:sz w:val="28"/>
          <w:szCs w:val="28"/>
          <w:lang w:val="uz-Cyrl-UZ"/>
        </w:rPr>
      </w:pPr>
      <w:r w:rsidRPr="00653663">
        <w:rPr>
          <w:rFonts w:eastAsia="Times New Roman"/>
          <w:i w:val="0"/>
          <w:iCs/>
          <w:sz w:val="28"/>
          <w:szCs w:val="28"/>
          <w:lang w:val="uz-Cyrl-UZ"/>
        </w:rPr>
        <w:t>§1.1.</w:t>
      </w:r>
      <w:bookmarkStart w:id="0" w:name="_Hlk216940700"/>
      <w:r w:rsidRPr="00653663">
        <w:rPr>
          <w:i w:val="0"/>
          <w:iCs/>
          <w:sz w:val="28"/>
          <w:szCs w:val="28"/>
          <w:lang w:val="uz-Cyrl-UZ"/>
        </w:rPr>
        <w:t xml:space="preserve"> Бачадон саратон олди касалликларининг (CIN ва ЭГ) тиббий-ижтимоий аҳамияти, этиопатогенези ва замонавий таснифи</w:t>
      </w:r>
      <w:bookmarkEnd w:id="0"/>
      <w:r w:rsidRPr="00653663">
        <w:rPr>
          <w:i w:val="0"/>
          <w:iCs/>
          <w:sz w:val="28"/>
          <w:szCs w:val="28"/>
          <w:lang w:val="uz-Cyrl-UZ"/>
        </w:rPr>
        <w:t xml:space="preserve">  </w:t>
      </w:r>
      <w:r w:rsidRPr="00653663">
        <w:rPr>
          <w:i w:val="0"/>
          <w:iCs/>
          <w:sz w:val="28"/>
          <w:szCs w:val="28"/>
          <w:lang w:val="uz-Cyrl-UZ"/>
        </w:rPr>
        <w:tab/>
      </w:r>
    </w:p>
    <w:p w14:paraId="081CF9D3" w14:textId="77777777" w:rsidR="00014B53" w:rsidRPr="00653663" w:rsidRDefault="00000000" w:rsidP="00653663">
      <w:pPr>
        <w:spacing w:line="360" w:lineRule="auto"/>
        <w:ind w:firstLine="708"/>
        <w:jc w:val="both"/>
        <w:rPr>
          <w:b w:val="0"/>
          <w:bCs/>
          <w:i w:val="0"/>
          <w:iCs/>
          <w:sz w:val="28"/>
          <w:szCs w:val="28"/>
          <w:lang w:val="uz-Cyrl-UZ"/>
        </w:rPr>
      </w:pPr>
      <w:r w:rsidRPr="00653663">
        <w:rPr>
          <w:b w:val="0"/>
          <w:bCs/>
          <w:i w:val="0"/>
          <w:iCs/>
          <w:sz w:val="28"/>
          <w:szCs w:val="28"/>
          <w:lang w:val="uz-Cyrl-UZ"/>
        </w:rPr>
        <w:t>Замонавий онкогинекология ва репродуктив тиббиётда бачадон саратон олди касалликлари (БСОК) аёллар саломатлигини сақлашдаги энг долзарб муаммолардан бири ҳисобланади. Мазкур нозологик гуруҳга, аввало, бачадон бўйни интраэпителиал неоплазияси (CIN) ва эндометрий гиперплазияси (ЭГ) киради. Ушбу касалликларнинг аҳамияти фақат уларнинг саратонга трансформацияланиш хавфи билан чекланмайди. Ушбу патологияларнинг тиббий-ижтимоий аҳамияти шундаки, улар асосан туғиш ёшидаги аёлларда кўп учрайди, узоқ муддатли диспансер назорати ва такрорий жарроҳлик муолажаларни талаб этади. Бу жараён эса, ўз навбатида, аёлнинг психосоматик барқарорлигига жиддий салбий таъсир кўрсатиши билан ажралиб туради. ЖССТнинг 2020 йилги ҳисоботига таяниладиган бўлсак, аёллар орасида репродуктив тизим ўсма хасталиклари ҳар 100 минг аҳолига нисбатан касалланиш бўйича 12,4–15,2 та, ўлим кўрсаткичи бўйича эса 6,2–9,8 та ташкил қилган. Хусусан, бачадон бўйни саратони (ББС) улуши юқорилигича қолмоқда, мазкур йилда 604 мингдан зиёд янги ҳолат аниқланган ва 341 мингдан ортиқ ўлим қайд этилган. Бу рақамлар ББСни аёллар онкологик ўлими сабаблари ичида тўртинчи ўринга олиб чиқди. Ўзбекистондаги вазият ҳам глобал тенденцияга мос келади. Миллий статистика маълумотлари муаммонинг долзарблигини тасдиқлайди, 2020 йил якунларига кўра, ББС сабабли ўлим ҳар 100 минг аёлга 6 нафарни, янги аниқланган касалланиш эса 11 нафарни ташкил этган (Лисичникова И.В., 2023)..</w:t>
      </w:r>
    </w:p>
    <w:p w14:paraId="5AA8CD92" w14:textId="77777777" w:rsidR="00014B53" w:rsidRPr="00653663" w:rsidRDefault="00000000" w:rsidP="00653663">
      <w:pPr>
        <w:spacing w:line="360" w:lineRule="auto"/>
        <w:ind w:firstLine="708"/>
        <w:jc w:val="both"/>
        <w:rPr>
          <w:b w:val="0"/>
          <w:bCs/>
          <w:i w:val="0"/>
          <w:iCs/>
          <w:sz w:val="28"/>
          <w:szCs w:val="28"/>
          <w:lang w:val="uz-Cyrl-UZ"/>
        </w:rPr>
      </w:pPr>
      <w:r w:rsidRPr="00653663">
        <w:rPr>
          <w:b w:val="0"/>
          <w:bCs/>
          <w:i w:val="0"/>
          <w:iCs/>
          <w:sz w:val="28"/>
          <w:szCs w:val="28"/>
          <w:lang w:val="uz-Cyrl-UZ"/>
        </w:rPr>
        <w:lastRenderedPageBreak/>
        <w:t>Аҳамиятли жиҳати шундаки, БСОК нафақат саратонга айланиш хавфи, балки аёл репродуктив саломатлигига узоқ давом этувчи салбий таъсири билан ҳам тавсифланади. Ривожланган мамлакатларда сўнгги йигирма йил ичида аёллар репродуктив органлари касалликларининг йиллик ўсиш суръати ўртача 2 фоизни ташкил этмоқда (Писарева Л.Ф. ва ҳаммуаллифлар, 2017). Бундай тенденция глобал ижтимоий-иқтисодий ўзгаришлар, стресс омилларининг ортиши ва эндокрин-метаболик бузилишлар тарқалишининг кенгайиши билан боғлиқ эканлиги таъкидланади.</w:t>
      </w:r>
    </w:p>
    <w:p w14:paraId="18E3438A" w14:textId="2ADD409D" w:rsidR="00014B53" w:rsidRPr="00653663" w:rsidRDefault="00000000" w:rsidP="00653663">
      <w:pPr>
        <w:spacing w:line="360" w:lineRule="auto"/>
        <w:ind w:firstLine="708"/>
        <w:jc w:val="both"/>
        <w:rPr>
          <w:b w:val="0"/>
          <w:bCs/>
          <w:i w:val="0"/>
          <w:iCs/>
          <w:sz w:val="28"/>
          <w:szCs w:val="28"/>
          <w:lang w:val="uz-Cyrl-UZ"/>
        </w:rPr>
      </w:pPr>
      <w:r w:rsidRPr="00653663">
        <w:rPr>
          <w:b w:val="0"/>
          <w:bCs/>
          <w:i w:val="0"/>
          <w:iCs/>
          <w:sz w:val="28"/>
          <w:szCs w:val="28"/>
          <w:lang w:val="uz-Cyrl-UZ"/>
        </w:rPr>
        <w:t xml:space="preserve">Этиопатогенетик жиҳатдан CIN ва эндометрий гиперплазияси ўзаро фарқ қилувчи, бироқ клиник оқибатлари жиҳатидан ўхшаш йўналишда ривожланувчи касалликлардир. Бачадон бўйни интраэпителиал неоплазиясининг ривожланишида инсон папиллома вирусининг (IPV) юқори онкоген типлари, айниқса 16 ва 18-типлар ҳал қилувчи аҳамиятга эга эканлиги замонавий тадқиқотларда </w:t>
      </w:r>
      <w:r w:rsidR="00B73011" w:rsidRPr="00B73011">
        <w:rPr>
          <w:b w:val="0"/>
          <w:i w:val="0"/>
          <w:sz w:val="28"/>
          <w:szCs w:val="28"/>
          <w:lang w:val="uz-Cyrl-UZ"/>
        </w:rPr>
        <w:t>кўрсатилган.</w:t>
      </w:r>
      <w:r w:rsidR="00B73011" w:rsidRPr="00B73011">
        <w:rPr>
          <w:b w:val="0"/>
          <w:bCs/>
          <w:i w:val="0"/>
          <w:iCs/>
          <w:sz w:val="28"/>
          <w:szCs w:val="28"/>
          <w:lang w:val="uz-Cyrl-UZ"/>
        </w:rPr>
        <w:t xml:space="preserve"> </w:t>
      </w:r>
      <w:r w:rsidRPr="00653663">
        <w:rPr>
          <w:b w:val="0"/>
          <w:bCs/>
          <w:i w:val="0"/>
          <w:iCs/>
          <w:sz w:val="28"/>
          <w:szCs w:val="28"/>
          <w:lang w:val="uz-Cyrl-UZ"/>
        </w:rPr>
        <w:t>(Schiffman &amp; Wentzensen, 2018). Вирус ДНКсининг хўжайин ҳужайра геномига интеграцияланиши натижасида вирусга хос E6 ва E7 онкопротеинлар синтези кучаяди. Ушбу оқсиллар p53 ва ретинобластома (Rb) каби асосий ўсмани сусайтирувчи механизмларни блоклаб, ҳужайранинг физиологик апоптоз жараёнини издан чиқаради ва назоратсиз пролиферацияга олиб келади (Kornovski et al., 2021).</w:t>
      </w:r>
    </w:p>
    <w:p w14:paraId="61A2D561" w14:textId="77777777" w:rsidR="00014B53" w:rsidRPr="00653663" w:rsidRDefault="00000000" w:rsidP="00653663">
      <w:pPr>
        <w:spacing w:line="360" w:lineRule="auto"/>
        <w:jc w:val="both"/>
        <w:rPr>
          <w:b w:val="0"/>
          <w:bCs/>
          <w:i w:val="0"/>
          <w:iCs/>
          <w:sz w:val="28"/>
          <w:szCs w:val="28"/>
          <w:lang w:val="uz-Cyrl-UZ"/>
        </w:rPr>
      </w:pPr>
      <w:r w:rsidRPr="00653663">
        <w:rPr>
          <w:b w:val="0"/>
          <w:bCs/>
          <w:i w:val="0"/>
          <w:iCs/>
          <w:sz w:val="28"/>
          <w:szCs w:val="28"/>
          <w:lang w:val="uz-Cyrl-UZ"/>
        </w:rPr>
        <w:t>Бироқ, клиник амалиёт шуни кўрсатадики, IPV билан инфицирланган барча аёлларда ҳам CIN ривожланавермайди. Бу ҳолат касаллик прогрессиясида макроорганизм иммун тизими, нейроэндокрин регуляция ва стрессга чидамлилик каби омиллар муҳим ўрин тутишини кўрсатади. Сурункали психоэмоционал зўриқиш иммун жавобнинг сусайишига ва вируснинг организмдан элиминацияланиш жараёни секинлашувига олиб келиши мумкинлиги ҳақидаги маълумотлар, CINни фақат вирусли касаллик эмас, балки психонейроиммун дисбаланс билан боғлиқ ҳолат сифатида баҳолаш зарурлигини кўрсатади.</w:t>
      </w:r>
    </w:p>
    <w:p w14:paraId="3EE0D8AF" w14:textId="0232BD84" w:rsidR="00014B53" w:rsidRPr="00653663" w:rsidRDefault="00000000" w:rsidP="00653663">
      <w:pPr>
        <w:spacing w:line="360" w:lineRule="auto"/>
        <w:ind w:firstLine="708"/>
        <w:jc w:val="both"/>
        <w:rPr>
          <w:b w:val="0"/>
          <w:bCs/>
          <w:i w:val="0"/>
          <w:iCs/>
          <w:sz w:val="28"/>
          <w:szCs w:val="28"/>
          <w:lang w:val="uz-Cyrl-UZ"/>
        </w:rPr>
      </w:pPr>
      <w:r w:rsidRPr="00653663">
        <w:rPr>
          <w:b w:val="0"/>
          <w:bCs/>
          <w:i w:val="0"/>
          <w:iCs/>
          <w:sz w:val="28"/>
          <w:szCs w:val="28"/>
        </w:rPr>
        <w:lastRenderedPageBreak/>
        <w:t xml:space="preserve">Эндометрий гиперплазияси этиопатогенези эса асосан гормонал-метаболик механизмлар билан боғлиқ. Касаллик ривожланишининг </w:t>
      </w:r>
      <w:r w:rsidR="00B73011" w:rsidRPr="00B73011">
        <w:rPr>
          <w:b w:val="0"/>
          <w:i w:val="0"/>
          <w:sz w:val="28"/>
          <w:szCs w:val="28"/>
        </w:rPr>
        <w:t>муҳим</w:t>
      </w:r>
      <w:r w:rsidRPr="00653663">
        <w:rPr>
          <w:b w:val="0"/>
          <w:bCs/>
          <w:i w:val="0"/>
          <w:iCs/>
          <w:sz w:val="28"/>
          <w:szCs w:val="28"/>
        </w:rPr>
        <w:t xml:space="preserve"> патогенетик механизми сифатида эстроген ва прогестерон гормонлари ўртасидаги мутаносибликнинг бузилиши эътироф этилади.</w:t>
      </w:r>
      <w:r w:rsidRPr="00653663">
        <w:rPr>
          <w:b w:val="0"/>
          <w:bCs/>
          <w:i w:val="0"/>
          <w:iCs/>
          <w:sz w:val="28"/>
          <w:szCs w:val="28"/>
          <w:lang w:val="uz-Cyrl-UZ"/>
        </w:rPr>
        <w:t xml:space="preserve"> Прогестерон етишмовчилиги шароитида эстрогенларнинг узоқ муддатли таъсири эндометрий безларининг патологик пролиферациясини рағбатлантиради (Neet et al., 2022). Семизлик, қандли диабет, поликистоз тухумдонлар синдроми ва перименопаузал давр эндометрий гиперплазияси ривожланиши учун асосий хавф омиллари ҳисобланади (Park et al., 2011; Wang et al., 2024). Қатор тадқиқотлар глобал семизлик эпидемияси эндометрий патологияларининг кескин </w:t>
      </w:r>
      <w:r w:rsidR="00B73011" w:rsidRPr="00B73011">
        <w:rPr>
          <w:b w:val="0"/>
          <w:i w:val="0"/>
          <w:sz w:val="28"/>
          <w:szCs w:val="28"/>
          <w:lang w:val="uz-Cyrl-UZ"/>
        </w:rPr>
        <w:t>кўпайиши билан боғлиқ эканлиги қайд этилган</w:t>
      </w:r>
      <w:r w:rsidR="00B73011">
        <w:rPr>
          <w:b w:val="0"/>
          <w:i w:val="0"/>
          <w:sz w:val="28"/>
          <w:szCs w:val="28"/>
          <w:lang w:val="uz-Cyrl-UZ"/>
        </w:rPr>
        <w:t xml:space="preserve"> </w:t>
      </w:r>
      <w:r w:rsidR="00B73011">
        <w:rPr>
          <w:b w:val="0"/>
          <w:bCs/>
          <w:i w:val="0"/>
          <w:iCs/>
          <w:sz w:val="28"/>
          <w:szCs w:val="28"/>
          <w:lang w:val="uz-Cyrl-UZ"/>
        </w:rPr>
        <w:t>(</w:t>
      </w:r>
      <w:r w:rsidRPr="00653663">
        <w:rPr>
          <w:b w:val="0"/>
          <w:bCs/>
          <w:i w:val="0"/>
          <w:iCs/>
          <w:sz w:val="28"/>
          <w:szCs w:val="28"/>
          <w:lang w:val="uz-Cyrl-UZ"/>
        </w:rPr>
        <w:t>Lortet-Tieulent et al., 2018).</w:t>
      </w:r>
    </w:p>
    <w:p w14:paraId="7A3989C2" w14:textId="77777777" w:rsidR="00B73011" w:rsidRPr="00B73011" w:rsidRDefault="00000000" w:rsidP="00B73011">
      <w:pPr>
        <w:spacing w:line="360" w:lineRule="auto"/>
        <w:ind w:firstLine="708"/>
        <w:jc w:val="both"/>
        <w:rPr>
          <w:b w:val="0"/>
          <w:i w:val="0"/>
          <w:sz w:val="28"/>
          <w:szCs w:val="28"/>
          <w:lang w:val="uz-Cyrl-UZ"/>
        </w:rPr>
      </w:pPr>
      <w:r w:rsidRPr="00653663">
        <w:rPr>
          <w:b w:val="0"/>
          <w:bCs/>
          <w:i w:val="0"/>
          <w:iCs/>
          <w:sz w:val="28"/>
          <w:szCs w:val="28"/>
          <w:lang w:val="uz-Cyrl-UZ"/>
        </w:rPr>
        <w:t xml:space="preserve">Алоҳида таъкидлаш жоизки, эндометрий гиперплазияси фақат маҳаллий гинекологик ўзгариш сифатида эмас, балки гормонал дисрегуляция орқали марказий нерв тизими фаолиятига таъсир кўрсатувчи тизимли ҳолат сифатида ҳам қаралиши лозим. Бу ёндашув эндокрин, неврологик ва психоэмоционал ўзгаришларни </w:t>
      </w:r>
      <w:r w:rsidR="00B73011" w:rsidRPr="00B73011">
        <w:rPr>
          <w:b w:val="0"/>
          <w:i w:val="0"/>
          <w:sz w:val="28"/>
          <w:szCs w:val="28"/>
          <w:lang w:val="uz-Cyrl-UZ"/>
        </w:rPr>
        <w:t>ўзаро боғлиқ патогенетик жиҳатлар доирасида қараш имконини беради.</w:t>
      </w:r>
    </w:p>
    <w:p w14:paraId="49A10482" w14:textId="0C66CE8B" w:rsidR="00014B53" w:rsidRPr="00653663" w:rsidRDefault="00000000" w:rsidP="00B73011">
      <w:pPr>
        <w:spacing w:line="360" w:lineRule="auto"/>
        <w:ind w:firstLine="708"/>
        <w:jc w:val="both"/>
        <w:rPr>
          <w:b w:val="0"/>
          <w:bCs/>
          <w:i w:val="0"/>
          <w:iCs/>
          <w:sz w:val="28"/>
          <w:szCs w:val="28"/>
          <w:lang w:val="uz-Cyrl-UZ"/>
        </w:rPr>
      </w:pPr>
      <w:r w:rsidRPr="00653663">
        <w:rPr>
          <w:b w:val="0"/>
          <w:bCs/>
          <w:i w:val="0"/>
          <w:iCs/>
          <w:sz w:val="28"/>
          <w:szCs w:val="28"/>
          <w:lang w:val="uz-Cyrl-UZ"/>
        </w:rPr>
        <w:t>Клиник амалиётда беморларни кузатиш ва даволаш тактикасини белгилашда Жаҳон соғлиқни сақлаш ташкилотининг 2020 йилда қабул қилинган «Аёл репродуктив аъзолари ўсмалари таснифи» (5-нашр) асос қилиб олинади (Kurman et al., 2020). Мазкур таснифга мувофиқ, CIN учун икки босқичли тизим (past va yuqori darajali skvamoz intraepitelial lezyalar) тавсия этилган бўлса-да, амалиётда анъанавий CIN I, CIN II ва CIN III атамалари ҳам қўлланилиб келинмоқда. Эндометрий гиперплазияси эса 2014 йилдан бошлаб соддалаштирилган икки гуруҳга — атипиясиз ва атипик гиперплазияга ажратилади, бу эса касалликнинг саратонга ўтиш хавфини аниқ баҳолаш имконини беради (Sobczuk &amp; Sobczuk, 2017).</w:t>
      </w:r>
    </w:p>
    <w:p w14:paraId="4136D7C0" w14:textId="6493781A" w:rsidR="00014B53" w:rsidRPr="00B73011" w:rsidRDefault="00000000" w:rsidP="00653663">
      <w:pPr>
        <w:spacing w:line="360" w:lineRule="auto"/>
        <w:ind w:firstLine="708"/>
        <w:jc w:val="both"/>
        <w:rPr>
          <w:b w:val="0"/>
          <w:i w:val="0"/>
          <w:sz w:val="28"/>
          <w:szCs w:val="28"/>
          <w:lang w:val="uz-Cyrl-UZ"/>
        </w:rPr>
      </w:pPr>
      <w:r w:rsidRPr="00653663">
        <w:rPr>
          <w:b w:val="0"/>
          <w:bCs/>
          <w:i w:val="0"/>
          <w:iCs/>
          <w:sz w:val="28"/>
          <w:szCs w:val="28"/>
          <w:lang w:val="uz-Cyrl-UZ"/>
        </w:rPr>
        <w:lastRenderedPageBreak/>
        <w:t xml:space="preserve">Шундай қилиб, гарчи CIN ва эндометрий гиперплазияси этиологияси жиҳатидан турлича бўлса-да, уларни «саратон олди» мақоми, узоқ муддатли назорат зарурати ва аёл ҳаётидаги кучли психоэмоционал юк бирлаштиради. Ушбу омиллар сурункали стресс ҳолатини шакллантириб, неврологик ва психоэмоционал бузилишлар </w:t>
      </w:r>
      <w:r w:rsidR="00B73011" w:rsidRPr="00B73011">
        <w:rPr>
          <w:b w:val="0"/>
          <w:i w:val="0"/>
          <w:sz w:val="28"/>
          <w:szCs w:val="28"/>
          <w:lang w:val="uz-Cyrl-UZ"/>
        </w:rPr>
        <w:t>ривожланиши билан боғлиқ бўлиши мумкин</w:t>
      </w:r>
      <w:r w:rsidRPr="00B73011">
        <w:rPr>
          <w:b w:val="0"/>
          <w:i w:val="0"/>
          <w:sz w:val="28"/>
          <w:szCs w:val="28"/>
          <w:lang w:val="uz-Cyrl-UZ"/>
        </w:rPr>
        <w:t>.</w:t>
      </w:r>
      <w:r w:rsidRPr="00653663">
        <w:rPr>
          <w:b w:val="0"/>
          <w:bCs/>
          <w:i w:val="0"/>
          <w:iCs/>
          <w:sz w:val="28"/>
          <w:szCs w:val="28"/>
          <w:lang w:val="uz-Cyrl-UZ"/>
        </w:rPr>
        <w:t xml:space="preserve"> Шу боис, ушбу хасталикларга нисбатан тор доирадаги гинекологик муаммо сифатида эмас, балки тизимли ёндашувни ва психосоматик коррекцияни талаб қилувчи комплекс клиник ҳолат сифатида қараш илмий-амалий жиҳатдан </w:t>
      </w:r>
      <w:r w:rsidR="00B73011" w:rsidRPr="00B73011">
        <w:rPr>
          <w:b w:val="0"/>
          <w:i w:val="0"/>
          <w:sz w:val="28"/>
          <w:szCs w:val="28"/>
          <w:lang w:val="uz-Cyrl-UZ"/>
        </w:rPr>
        <w:t>мақсадга мувофиқ деб ҳисобланади</w:t>
      </w:r>
      <w:r w:rsidRPr="00B73011">
        <w:rPr>
          <w:b w:val="0"/>
          <w:i w:val="0"/>
          <w:sz w:val="28"/>
          <w:szCs w:val="28"/>
          <w:lang w:val="uz-Cyrl-UZ"/>
        </w:rPr>
        <w:t>.</w:t>
      </w:r>
    </w:p>
    <w:p w14:paraId="6FFFC97F" w14:textId="77777777" w:rsidR="00014B53" w:rsidRPr="00653663" w:rsidRDefault="00014B53" w:rsidP="00653663">
      <w:pPr>
        <w:spacing w:line="360" w:lineRule="auto"/>
        <w:jc w:val="both"/>
        <w:rPr>
          <w:rFonts w:eastAsia="Times New Roman"/>
          <w:b w:val="0"/>
          <w:bCs/>
          <w:i w:val="0"/>
          <w:iCs/>
          <w:sz w:val="28"/>
          <w:szCs w:val="28"/>
          <w:lang w:val="uz-Cyrl-UZ"/>
        </w:rPr>
      </w:pPr>
    </w:p>
    <w:p w14:paraId="42E20ACB" w14:textId="77777777" w:rsidR="00014B53" w:rsidRPr="00653663" w:rsidRDefault="00000000" w:rsidP="00653663">
      <w:pPr>
        <w:spacing w:line="360" w:lineRule="auto"/>
        <w:jc w:val="both"/>
        <w:rPr>
          <w:i w:val="0"/>
          <w:iCs/>
          <w:sz w:val="28"/>
          <w:szCs w:val="28"/>
          <w:lang w:val="uz-Cyrl-UZ"/>
        </w:rPr>
      </w:pPr>
      <w:r w:rsidRPr="00653663">
        <w:rPr>
          <w:rFonts w:eastAsia="Times New Roman"/>
          <w:i w:val="0"/>
          <w:iCs/>
          <w:sz w:val="28"/>
          <w:szCs w:val="28"/>
          <w:lang w:val="uz-Cyrl-UZ"/>
        </w:rPr>
        <w:t xml:space="preserve">§1.2. </w:t>
      </w:r>
      <w:r w:rsidRPr="00653663">
        <w:rPr>
          <w:i w:val="0"/>
          <w:iCs/>
          <w:sz w:val="28"/>
          <w:szCs w:val="28"/>
          <w:lang w:val="uz-Cyrl-UZ"/>
        </w:rPr>
        <w:t>Бачадон саратон олди касалликлари билан оғриган аёллардаги психоэмоционал ва неврологик ўзгаришларнинг клиник хусусиятлари</w:t>
      </w:r>
    </w:p>
    <w:p w14:paraId="74C4D8BF" w14:textId="12BCE53F" w:rsidR="00014B53" w:rsidRPr="009C2872" w:rsidRDefault="00000000" w:rsidP="00653663">
      <w:pPr>
        <w:spacing w:line="360" w:lineRule="auto"/>
        <w:ind w:firstLine="708"/>
        <w:jc w:val="both"/>
        <w:rPr>
          <w:b w:val="0"/>
          <w:i w:val="0"/>
          <w:sz w:val="28"/>
          <w:szCs w:val="28"/>
          <w:lang w:val="uz-Cyrl-UZ"/>
        </w:rPr>
      </w:pPr>
      <w:r w:rsidRPr="00653663">
        <w:rPr>
          <w:b w:val="0"/>
          <w:bCs/>
          <w:i w:val="0"/>
          <w:iCs/>
          <w:sz w:val="28"/>
          <w:szCs w:val="28"/>
          <w:lang w:val="uz-Cyrl-UZ"/>
        </w:rPr>
        <w:t xml:space="preserve">Бачадон саратон олди касалликлари ташхисини қўйиш аёл учун фақат тиббий ҳолат эмас, балки кучли психотравматик омил сифатида қабул қилинади. Клиник амалиётда кузатилишича, CIN ёки эндометрий гиперплазияси ҳали инвазив саратон ҳисобланмаса-да, бемор онгида мазкур ташхис ҳаёт учун хавф, репродуктив функциянинг йўқолиши ва келажакка нисбатан ноаниқлик билан боғланади. Бу эса ташхис қўйилган илк даврданоқ психоэмоционал мувозанатнинг бузилишига олиб келиши мумкин. Сўнгги йилларда ўтказилган тадқиқотлар шуни тасдиқламоқдаки, мазкур патологиялар фақатгина репродуктив аъзолар билан чекланмай, балки организмда тизимли психонейроэндокрин </w:t>
      </w:r>
      <w:r w:rsidR="009C2872">
        <w:rPr>
          <w:b w:val="0"/>
          <w:bCs/>
          <w:i w:val="0"/>
          <w:iCs/>
          <w:sz w:val="28"/>
          <w:szCs w:val="28"/>
          <w:lang w:val="uz-Cyrl-UZ"/>
        </w:rPr>
        <w:t>ўзгаришлар</w:t>
      </w:r>
      <w:r w:rsidRPr="00653663">
        <w:rPr>
          <w:b w:val="0"/>
          <w:bCs/>
          <w:i w:val="0"/>
          <w:iCs/>
          <w:sz w:val="28"/>
          <w:szCs w:val="28"/>
          <w:lang w:val="uz-Cyrl-UZ"/>
        </w:rPr>
        <w:t xml:space="preserve"> </w:t>
      </w:r>
      <w:r w:rsidR="009C2872" w:rsidRPr="009C2872">
        <w:rPr>
          <w:b w:val="0"/>
          <w:i w:val="0"/>
          <w:sz w:val="28"/>
          <w:szCs w:val="28"/>
          <w:lang w:val="uz-Cyrl-UZ"/>
        </w:rPr>
        <w:t>билан боғлиқ бўлиши мумкин</w:t>
      </w:r>
      <w:r w:rsidRPr="009C2872">
        <w:rPr>
          <w:b w:val="0"/>
          <w:i w:val="0"/>
          <w:sz w:val="28"/>
          <w:szCs w:val="28"/>
          <w:lang w:val="uz-Cyrl-UZ"/>
        </w:rPr>
        <w:t>.</w:t>
      </w:r>
    </w:p>
    <w:p w14:paraId="5028BE49" w14:textId="1024021A" w:rsidR="009C2872" w:rsidRPr="009C2872" w:rsidRDefault="00000000" w:rsidP="009C2872">
      <w:pPr>
        <w:spacing w:line="360" w:lineRule="auto"/>
        <w:jc w:val="both"/>
        <w:rPr>
          <w:b w:val="0"/>
          <w:i w:val="0"/>
          <w:sz w:val="28"/>
          <w:szCs w:val="28"/>
          <w:lang w:val="uz-Cyrl-UZ"/>
        </w:rPr>
      </w:pPr>
      <w:r w:rsidRPr="00653663">
        <w:rPr>
          <w:b w:val="0"/>
          <w:bCs/>
          <w:i w:val="0"/>
          <w:iCs/>
          <w:sz w:val="28"/>
          <w:szCs w:val="28"/>
          <w:lang w:val="uz-Cyrl-UZ"/>
        </w:rPr>
        <w:t xml:space="preserve"> </w:t>
      </w:r>
      <w:r w:rsidRPr="00653663">
        <w:rPr>
          <w:b w:val="0"/>
          <w:bCs/>
          <w:i w:val="0"/>
          <w:iCs/>
          <w:sz w:val="28"/>
          <w:szCs w:val="28"/>
          <w:lang w:val="uz-Cyrl-UZ"/>
        </w:rPr>
        <w:tab/>
        <w:t xml:space="preserve">Психоэмоционал ўзгаришлар хавотирдан клиник депрессиягача кўплаб тадқиқотчилар БСОК билан оғриган аёллардаги руҳий ҳолатни "Дамокл қиличи" феноменига қиёслашади. Drolet ва ҳаммуаллифлар (2012) томонидан ўтказилган кенг қамровли таҳлил шуни кўрсатадики, анормал Pap-тест натижасини олиш ёки "саратон олди" ташхисини эшитиш аёлларда ўткир </w:t>
      </w:r>
      <w:r w:rsidRPr="00653663">
        <w:rPr>
          <w:b w:val="0"/>
          <w:bCs/>
          <w:i w:val="0"/>
          <w:iCs/>
          <w:sz w:val="28"/>
          <w:szCs w:val="28"/>
          <w:lang w:val="uz-Cyrl-UZ"/>
        </w:rPr>
        <w:lastRenderedPageBreak/>
        <w:t xml:space="preserve">стресс реакцияси </w:t>
      </w:r>
      <w:r w:rsidR="009C2872" w:rsidRPr="009C2872">
        <w:rPr>
          <w:b w:val="0"/>
          <w:i w:val="0"/>
          <w:sz w:val="28"/>
          <w:szCs w:val="28"/>
          <w:lang w:val="uz-Cyrl-UZ"/>
        </w:rPr>
        <w:t>билан кечиши қайд этилган</w:t>
      </w:r>
      <w:r w:rsidRPr="00653663">
        <w:rPr>
          <w:b w:val="0"/>
          <w:bCs/>
          <w:i w:val="0"/>
          <w:iCs/>
          <w:sz w:val="28"/>
          <w:szCs w:val="28"/>
          <w:lang w:val="uz-Cyrl-UZ"/>
        </w:rPr>
        <w:t xml:space="preserve">. Бу реакция вақт ўтиши билан сурункали хавотирли-фобик бузилишга айланиши мумкин.  Сўнгги йиллардаги тадқиқотлар, хусусан Ilic ва бошқалар (2022) иши шуни тасдиқладики, диагностик муолажалар (кольпоскопия, биопсия) кутиш даврида аёлларда депрессия белгилари кескин ортади. Тадқиқотчилар депрессия даражасининг коррекция қилинмаслиги кейинчалик даволаш самарадорлигига ҳам салбий таъсир кўрсатиши </w:t>
      </w:r>
      <w:r w:rsidR="009C2872" w:rsidRPr="009C2872">
        <w:rPr>
          <w:b w:val="0"/>
          <w:i w:val="0"/>
          <w:sz w:val="28"/>
          <w:szCs w:val="28"/>
          <w:lang w:val="uz-Cyrl-UZ"/>
        </w:rPr>
        <w:t>мумкинлиги таъкидланади.</w:t>
      </w:r>
    </w:p>
    <w:p w14:paraId="3EBC10C5" w14:textId="0DB239F0" w:rsidR="00014B53" w:rsidRPr="00653663" w:rsidRDefault="00000000" w:rsidP="00653663">
      <w:pPr>
        <w:spacing w:line="360" w:lineRule="auto"/>
        <w:jc w:val="both"/>
        <w:rPr>
          <w:b w:val="0"/>
          <w:bCs/>
          <w:i w:val="0"/>
          <w:iCs/>
          <w:sz w:val="28"/>
          <w:szCs w:val="28"/>
          <w:lang w:val="uz-Cyrl-UZ"/>
        </w:rPr>
      </w:pPr>
      <w:r w:rsidRPr="00653663">
        <w:rPr>
          <w:b w:val="0"/>
          <w:bCs/>
          <w:i w:val="0"/>
          <w:iCs/>
          <w:sz w:val="28"/>
          <w:szCs w:val="28"/>
          <w:lang w:val="uz-Cyrl-UZ"/>
        </w:rPr>
        <w:t xml:space="preserve">Chen ва ҳаммуаллифлар (2019) эса муаммонинг соматовегетатив томонига эътибор қаратиб, CIN ташхиси қўйилган аёлларда уйқу бузилишлари (инсомния) ва эмоционал барқарорликнинг йўқолиши ўртасида тўғридан-тўғри боғлиқлик борлигини аниқладилар. Уларнинг хулосасига кўра, уйқу сифатининг бузилиши — бу шунчаки стресс белгиси эмас, </w:t>
      </w:r>
      <w:r w:rsidRPr="009C2872">
        <w:rPr>
          <w:b w:val="0"/>
          <w:bCs/>
          <w:i w:val="0"/>
          <w:iCs/>
          <w:sz w:val="28"/>
          <w:szCs w:val="28"/>
          <w:lang w:val="uz-Cyrl-UZ"/>
        </w:rPr>
        <w:t xml:space="preserve">балки </w:t>
      </w:r>
      <w:r w:rsidR="009C2872" w:rsidRPr="009C2872">
        <w:rPr>
          <w:b w:val="0"/>
          <w:bCs/>
          <w:i w:val="0"/>
          <w:iCs/>
          <w:sz w:val="28"/>
          <w:szCs w:val="28"/>
          <w:lang w:val="uz-Cyrl-UZ"/>
        </w:rPr>
        <w:t>марказий нерв тизими фаолиятидаги ўзгаришлар билан боғлиқ бўлиши мумкинлиги ҳақида фикрлар мавжуд</w:t>
      </w:r>
      <w:r w:rsidRPr="009C2872">
        <w:rPr>
          <w:b w:val="0"/>
          <w:bCs/>
          <w:i w:val="0"/>
          <w:iCs/>
          <w:sz w:val="28"/>
          <w:szCs w:val="28"/>
          <w:lang w:val="uz-Cyrl-UZ"/>
        </w:rPr>
        <w:t>.</w:t>
      </w:r>
      <w:r w:rsidRPr="00653663">
        <w:rPr>
          <w:b w:val="0"/>
          <w:bCs/>
          <w:i w:val="0"/>
          <w:iCs/>
          <w:sz w:val="28"/>
          <w:szCs w:val="28"/>
          <w:lang w:val="uz-Cyrl-UZ"/>
        </w:rPr>
        <w:t xml:space="preserve"> CIN ва IPV ташхис тушунчаси "айбдорлик" ва ижтимоий юк эндометрий гиперплазиясидан фарқли ўлароқ, CIN ўзига хос психосоциал юкка эга. Бу — касалликнинг вирус (IPV) табиати ва унинг жинсий йўл билан юқишидир. McBride ва ҳамкасбларининг (2021) систематик шарҳида келтирилишича, IPV-позитив натижа аёлларда кучли "ҳиссий барқарорлик", "уят" ва "ўзини ифлосланган ҳис қилиш" туйғуларини уйғотади. Freijomil-Vázquez (2019) ва Daley (2015) тадқиқотлари шуни кўрсатадики, бу ҳолат кўпинча оилавий низоларга, шерикка нисбатан ишончсизликка ва ижтимоий изоляцияга олиб келади. Бемор аёлларни нафақат онкологик касаллик ваҳимаси, балки жамият ва яқинлари олдидаги «ахлоқий айблов» ёки норозилик ҳисси хавфи ҳам қаттиқ ташвишга солади. Бу омил Ўзбекистон каби анъанавий қадриятлар устун бўлган жамиятларда айниқса долзарб бўлиб, яширин (латент) депрессиянинг ривожланишига замин яратади. Жинсий дисфункция ва тана ҳолатининг бузилиши БСОКни даволаш (масалан, бачадон бўйни конизацияси ёки LEEP) гарчи ҳаётни сақлаб қолувчи муолажа </w:t>
      </w:r>
      <w:r w:rsidRPr="00653663">
        <w:rPr>
          <w:b w:val="0"/>
          <w:bCs/>
          <w:i w:val="0"/>
          <w:iCs/>
          <w:sz w:val="28"/>
          <w:szCs w:val="28"/>
          <w:lang w:val="uz-Cyrl-UZ"/>
        </w:rPr>
        <w:lastRenderedPageBreak/>
        <w:t xml:space="preserve">бўлса-да, у аёлнинг психосексуал ҳаётида жиддий из қолдиради. Michaan (2022) ва Kim (2023) томонидан ўтказилган проспектив кузатувлар шуни кўрсатдики, операциядан сўнг аёлларда либидо пасайиши, вагинал қуруқлик ва дисперуния (оғриқли алоқа) узоқ муддат сақланиб қолиши мумкин. </w:t>
      </w:r>
    </w:p>
    <w:p w14:paraId="4FDC394C" w14:textId="58BE210D" w:rsidR="00014B53" w:rsidRPr="00653663" w:rsidRDefault="00000000" w:rsidP="00653663">
      <w:pPr>
        <w:spacing w:line="360" w:lineRule="auto"/>
        <w:jc w:val="both"/>
        <w:rPr>
          <w:b w:val="0"/>
          <w:bCs/>
          <w:i w:val="0"/>
          <w:iCs/>
          <w:sz w:val="28"/>
          <w:szCs w:val="28"/>
          <w:lang w:val="uz-Cyrl-UZ"/>
        </w:rPr>
      </w:pPr>
      <w:r w:rsidRPr="00653663">
        <w:rPr>
          <w:b w:val="0"/>
          <w:bCs/>
          <w:i w:val="0"/>
          <w:iCs/>
          <w:sz w:val="28"/>
          <w:szCs w:val="28"/>
          <w:lang w:val="uz-Cyrl-UZ"/>
        </w:rPr>
        <w:t xml:space="preserve">Sparić (2019) таъкидлаганидек, бу ерда муаммо фақат анатомик ўзгаришларда эмас, балки психологик тўсиқдадир: аёллар жинсий яқинликни "касаллик манбаи" ёки "рецидив хавфи" сифатида қабул қила бошлайдилар. Chan Hee (2019) маълумотларига кўра, бундай "қўрқувга асосланган тийилиш" оилавий муносабатларнинг совуқлашишига ва иккиламчи невротик бузилишларга олиб келади. </w:t>
      </w:r>
      <w:r w:rsidRPr="00653663">
        <w:rPr>
          <w:b w:val="0"/>
          <w:bCs/>
          <w:i w:val="0"/>
          <w:iCs/>
          <w:sz w:val="28"/>
          <w:szCs w:val="28"/>
          <w:lang w:val="uz-Cyrl-UZ"/>
        </w:rPr>
        <w:tab/>
        <w:t xml:space="preserve">Неврологик ўзгаришлар ва когнитив дисфункция ўрганилмаган "бўшлиқ". Агар психоэмоционал ўзгаришлар адабиётларда нисбатан кенг ёритилган бўлса, БСОКнинг бевосита неврологик ва когнитив соҳага таъсири очиқ қолган муаммолардан биридир. Бизга маълумки, сурункали стресс ва хавотир Гипоталамо-Гипофизар-Буйрак усти бези (HPA) ўқини фаоллаштиради. Charmandari (2005) фундаментал ишларида кўрсатилганидек, қонда кортизол миқдорининг узоқ муддатли ошиши миянинг гиппокамп соҳасига (хотира маркази) нейротоксик таъсир кўрсатиши мумкин. </w:t>
      </w:r>
      <w:r w:rsidRPr="00653663">
        <w:rPr>
          <w:b w:val="0"/>
          <w:bCs/>
          <w:i w:val="0"/>
          <w:iCs/>
          <w:sz w:val="28"/>
          <w:szCs w:val="28"/>
          <w:lang w:val="uz-Cyrl-UZ"/>
        </w:rPr>
        <w:tab/>
        <w:t xml:space="preserve">Гинекологик патологиялардаги неврологик ўзгаришлар кўпроқ эндометриоз мисолида ўрганилган. Moreira (2021) ва Mokhtari (2024) тадқиқотлари шуни </w:t>
      </w:r>
      <w:r w:rsidR="009C2872" w:rsidRPr="009C2872">
        <w:rPr>
          <w:b w:val="0"/>
          <w:i w:val="0"/>
          <w:sz w:val="28"/>
          <w:szCs w:val="28"/>
          <w:lang w:val="uz-Cyrl-UZ"/>
        </w:rPr>
        <w:t>кўрсатадики</w:t>
      </w:r>
      <w:r w:rsidRPr="009C2872">
        <w:rPr>
          <w:b w:val="0"/>
          <w:i w:val="0"/>
          <w:sz w:val="28"/>
          <w:szCs w:val="28"/>
          <w:lang w:val="uz-Cyrl-UZ"/>
        </w:rPr>
        <w:t>,</w:t>
      </w:r>
      <w:r w:rsidRPr="00653663">
        <w:rPr>
          <w:b w:val="0"/>
          <w:bCs/>
          <w:i w:val="0"/>
          <w:iCs/>
          <w:sz w:val="28"/>
          <w:szCs w:val="28"/>
          <w:lang w:val="uz-Cyrl-UZ"/>
        </w:rPr>
        <w:t xml:space="preserve"> сурункали яллиғланиш ва оғриқ синдроми марказий нерв тизимида нейроглиал фаолликни оширади, бу эса когнитив пасайиш (хотира ва диққат бузилиши), астения ва вегетатив дисбалансга олиб келади. Бироқ, айнан CIN ва эндометрий гиперплазияси билан оғриган аёлларда когнитив функциялар (хотира, диққат, фикрлаш тезлиги) ҳолатини объектив нейропсихологик тестлар ёрдамида ўрганган ишлар деярли мавжуд эмас. Шунингдек, эндометрий гиперплазияси кўпинча метаболик синдром ва семизлик билан бирга келишини (</w:t>
      </w:r>
      <w:r w:rsidRPr="00653663">
        <w:rPr>
          <w:b w:val="0"/>
          <w:bCs/>
          <w:i w:val="0"/>
          <w:iCs/>
          <w:color w:val="EE0000"/>
          <w:sz w:val="28"/>
          <w:szCs w:val="28"/>
          <w:lang w:val="uz-Cyrl-UZ"/>
        </w:rPr>
        <w:t>Johnson et al., 2023</w:t>
      </w:r>
      <w:r w:rsidRPr="00653663">
        <w:rPr>
          <w:b w:val="0"/>
          <w:bCs/>
          <w:i w:val="0"/>
          <w:iCs/>
          <w:sz w:val="28"/>
          <w:szCs w:val="28"/>
          <w:lang w:val="uz-Cyrl-UZ"/>
        </w:rPr>
        <w:t>) ҳисобга олсак, ушбу беморларда метаболик энцефалопатия элементлари бўлиши эҳтимоли</w:t>
      </w:r>
      <w:r w:rsidR="00946E18">
        <w:rPr>
          <w:b w:val="0"/>
          <w:bCs/>
          <w:i w:val="0"/>
          <w:iCs/>
          <w:sz w:val="28"/>
          <w:szCs w:val="28"/>
          <w:lang w:val="uz-Cyrl-UZ"/>
        </w:rPr>
        <w:t xml:space="preserve"> мавжуд</w:t>
      </w:r>
      <w:r w:rsidRPr="00653663">
        <w:rPr>
          <w:b w:val="0"/>
          <w:bCs/>
          <w:i w:val="0"/>
          <w:iCs/>
          <w:sz w:val="28"/>
          <w:szCs w:val="28"/>
          <w:lang w:val="uz-Cyrl-UZ"/>
        </w:rPr>
        <w:t xml:space="preserve">, </w:t>
      </w:r>
      <w:r w:rsidRPr="00653663">
        <w:rPr>
          <w:b w:val="0"/>
          <w:bCs/>
          <w:i w:val="0"/>
          <w:iCs/>
          <w:sz w:val="28"/>
          <w:szCs w:val="28"/>
          <w:lang w:val="uz-Cyrl-UZ"/>
        </w:rPr>
        <w:lastRenderedPageBreak/>
        <w:t xml:space="preserve">аммо бу жиҳат ҳам замонавий фанда ўз тадқиқотчиларини кутмоқда. Khoperskaya (2020) CIN беморларида невротизация даражасини ўрганган бўлса-да, чуқур неврологик статус таҳлили ўтказилмаган. Адабиётлар таҳлили шуни кўрсатадики, </w:t>
      </w:r>
      <w:r w:rsidR="00946E18" w:rsidRPr="00946E18">
        <w:rPr>
          <w:b w:val="0"/>
          <w:i w:val="0"/>
          <w:sz w:val="28"/>
          <w:szCs w:val="28"/>
          <w:lang w:val="uz-Cyrl-UZ"/>
        </w:rPr>
        <w:t>БСОК мураккаб психосоматик хусусиятларга эга бўлган клиник ҳолат сифатида қаралиши мумки</w:t>
      </w:r>
      <w:r w:rsidR="00946E18">
        <w:rPr>
          <w:b w:val="0"/>
          <w:i w:val="0"/>
          <w:sz w:val="28"/>
          <w:szCs w:val="28"/>
          <w:lang w:val="uz-Cyrl-UZ"/>
        </w:rPr>
        <w:t>н</w:t>
      </w:r>
      <w:r w:rsidR="00946E18" w:rsidRPr="00946E18">
        <w:rPr>
          <w:b w:val="0"/>
          <w:i w:val="0"/>
          <w:sz w:val="28"/>
          <w:szCs w:val="28"/>
          <w:lang w:val="uz-Cyrl-UZ"/>
        </w:rPr>
        <w:t>.</w:t>
      </w:r>
      <w:r w:rsidRPr="00946E18">
        <w:rPr>
          <w:b w:val="0"/>
          <w:i w:val="0"/>
          <w:sz w:val="28"/>
          <w:szCs w:val="28"/>
          <w:lang w:val="uz-Cyrl-UZ"/>
        </w:rPr>
        <w:t xml:space="preserve"> </w:t>
      </w:r>
      <w:r w:rsidRPr="00653663">
        <w:rPr>
          <w:b w:val="0"/>
          <w:bCs/>
          <w:i w:val="0"/>
          <w:iCs/>
          <w:sz w:val="28"/>
          <w:szCs w:val="28"/>
          <w:lang w:val="uz-Cyrl-UZ"/>
        </w:rPr>
        <w:t xml:space="preserve">Беморларда кузатиладиган клиник ҳолат фақат қўрқув ҳисси билан чекланиб қолмайди, балки чуқур нейроэндокрин бузилишлар ва эҳтимолий когнитив пасайишни ҳам қамраб олади. Мавжуд илмий манбалардаги ушбу "бўшлиқ" – яъни психоэмоционал, когнитив ва вегетатив ўзгаришларнинг ўзаро боғлиқлигини </w:t>
      </w:r>
      <w:r w:rsidR="00946E18" w:rsidRPr="00946E18">
        <w:rPr>
          <w:b w:val="0"/>
          <w:i w:val="0"/>
          <w:sz w:val="28"/>
          <w:szCs w:val="28"/>
          <w:lang w:val="uz-Cyrl-UZ"/>
        </w:rPr>
        <w:t>комплекс клиник-статистик таҳлил асосида етарлича ўрганилмаганлиги</w:t>
      </w:r>
      <w:r w:rsidRPr="00653663">
        <w:rPr>
          <w:b w:val="0"/>
          <w:bCs/>
          <w:i w:val="0"/>
          <w:iCs/>
          <w:sz w:val="28"/>
          <w:szCs w:val="28"/>
          <w:lang w:val="uz-Cyrl-UZ"/>
        </w:rPr>
        <w:t xml:space="preserve"> мазкур диссертация ишининг долзарблигини асослаб беради.</w:t>
      </w:r>
    </w:p>
    <w:p w14:paraId="4E8EE962" w14:textId="77777777" w:rsidR="00014B53" w:rsidRPr="00653663" w:rsidRDefault="00014B53" w:rsidP="00653663">
      <w:pPr>
        <w:spacing w:line="360" w:lineRule="auto"/>
        <w:jc w:val="both"/>
        <w:rPr>
          <w:b w:val="0"/>
          <w:bCs/>
          <w:i w:val="0"/>
          <w:iCs/>
          <w:sz w:val="28"/>
          <w:szCs w:val="28"/>
          <w:lang w:val="uz-Cyrl-UZ"/>
        </w:rPr>
      </w:pPr>
    </w:p>
    <w:p w14:paraId="5B9C2719" w14:textId="77777777" w:rsidR="00014B53" w:rsidRPr="00653663" w:rsidRDefault="00000000" w:rsidP="00653663">
      <w:pPr>
        <w:spacing w:line="360" w:lineRule="auto"/>
        <w:jc w:val="both"/>
        <w:rPr>
          <w:i w:val="0"/>
          <w:iCs/>
          <w:sz w:val="28"/>
          <w:szCs w:val="28"/>
        </w:rPr>
      </w:pPr>
      <w:r w:rsidRPr="00653663">
        <w:rPr>
          <w:i w:val="0"/>
          <w:iCs/>
          <w:sz w:val="28"/>
          <w:szCs w:val="28"/>
        </w:rPr>
        <w:t>§1.3. Бачадон саратон олди касалликларида психоневрологик ҳолатни баҳолашнинг клиник-психопатологик тамойиллари</w:t>
      </w:r>
    </w:p>
    <w:p w14:paraId="1094C366" w14:textId="3CDA6687" w:rsidR="00014B53" w:rsidRPr="00914A03" w:rsidRDefault="00000000" w:rsidP="00914A03">
      <w:pPr>
        <w:spacing w:line="360" w:lineRule="auto"/>
        <w:ind w:firstLine="708"/>
        <w:jc w:val="both"/>
        <w:rPr>
          <w:b w:val="0"/>
          <w:i w:val="0"/>
          <w:sz w:val="28"/>
          <w:szCs w:val="28"/>
        </w:rPr>
      </w:pPr>
      <w:r w:rsidRPr="00653663">
        <w:rPr>
          <w:b w:val="0"/>
          <w:bCs/>
          <w:i w:val="0"/>
          <w:iCs/>
          <w:sz w:val="28"/>
          <w:szCs w:val="28"/>
        </w:rPr>
        <w:t xml:space="preserve">Замонавий онкогинекологияда ташхислаш жараёни анъанавий равишда тўқима ва ҳужайра даражасидаги морфологик ўзгаришларни аниқлашга (цитология, кольпоскопия, гистология) йўналтирилган. Бироқ, сўнгги йиллардаги тиббий-психологик тадқиқотлар шуни кўрсатадики, бачадон саратон олди касалликлари (БСОК) ташхисининг қўйилиши бемор учун кучли руҳий зарба ҳисобланади. В.Л. Матреницкий (2020) ушбу феноменни "ташхис травмаси" (trauma of diagnosis) деб таърифлаб, унинг таъсирида беморда давомли дистресс ва чуқур депрессия шаклланишини, бу эса, ўз навбатида, нейроэндокрин ва иммун механизмлар орқали касалликнинг соматик </w:t>
      </w:r>
      <w:r w:rsidR="00914A03" w:rsidRPr="00914A03">
        <w:rPr>
          <w:b w:val="0"/>
          <w:i w:val="0"/>
          <w:sz w:val="28"/>
          <w:szCs w:val="28"/>
        </w:rPr>
        <w:t>прогрессияси билан боғлиқ бўлиши мумкинлиги ҳақида маълумотлар келтирилган</w:t>
      </w:r>
      <w:r w:rsidRPr="00653663">
        <w:rPr>
          <w:b w:val="0"/>
          <w:bCs/>
          <w:i w:val="0"/>
          <w:iCs/>
          <w:sz w:val="28"/>
          <w:szCs w:val="28"/>
        </w:rPr>
        <w:t xml:space="preserve"> [7; 37–39 б.]. Шу боис, БСОК билан оғриган аёлларни клиник баҳолашда нафақат гинекологик статус, балки психоневрологик ҳолат ҳам интегратив тарзда ўрганилиши зарур [3; 51–53 б.].</w:t>
      </w:r>
    </w:p>
    <w:p w14:paraId="3618E750" w14:textId="68255BDE" w:rsidR="00014B53" w:rsidRPr="00653663" w:rsidRDefault="00000000" w:rsidP="00653663">
      <w:pPr>
        <w:spacing w:line="360" w:lineRule="auto"/>
        <w:jc w:val="both"/>
        <w:rPr>
          <w:b w:val="0"/>
          <w:bCs/>
          <w:i w:val="0"/>
          <w:iCs/>
          <w:sz w:val="28"/>
          <w:szCs w:val="28"/>
          <w:lang w:val="uz-Cyrl-UZ"/>
        </w:rPr>
      </w:pPr>
      <w:r w:rsidRPr="00653663">
        <w:rPr>
          <w:b w:val="0"/>
          <w:bCs/>
          <w:i w:val="0"/>
          <w:iCs/>
          <w:sz w:val="28"/>
          <w:szCs w:val="28"/>
        </w:rPr>
        <w:lastRenderedPageBreak/>
        <w:t xml:space="preserve">Амалий тиббиётда беморнинг ҳиссий ҳолатини объективлаштириш учун </w:t>
      </w:r>
      <w:r w:rsidRPr="00653663">
        <w:rPr>
          <w:b w:val="0"/>
          <w:bCs/>
          <w:i w:val="0"/>
          <w:iCs/>
          <w:sz w:val="28"/>
          <w:szCs w:val="28"/>
          <w:lang w:val="uz-Cyrl-UZ"/>
        </w:rPr>
        <w:t>илмий</w:t>
      </w:r>
      <w:r w:rsidRPr="00653663">
        <w:rPr>
          <w:b w:val="0"/>
          <w:bCs/>
          <w:i w:val="0"/>
          <w:iCs/>
          <w:sz w:val="28"/>
          <w:szCs w:val="28"/>
        </w:rPr>
        <w:t xml:space="preserve"> тасдиқланган психометрик шкалалардан фойдаланиш "олтин стандарт" ҳисобланади. Хусусан, Л.В. Густафсон ва ҳаммуаллифлар (2020) томонидан ўтказилган кенг қамровли тадқиқотда бачадон бўйни скрининги натижалари анормал чиққан 45 ёшдан ошган аёллар гуруҳида "Спилбергер-Ханин хавотир шкаласи" (STAI) қўлланилган. Тадқиқотчилар ушбу восита вазиятли (реактив) хавотирни шахсий хавотирдан фарқлашда юқори сезувчанликка эга эканлигини ва клиник тактикани, жумладан, кузатув ёки фаол даволаш йўлини танлашда муҳим аҳамият </w:t>
      </w:r>
      <w:r w:rsidR="00914A03" w:rsidRPr="00914A03">
        <w:rPr>
          <w:b w:val="0"/>
          <w:i w:val="0"/>
          <w:sz w:val="28"/>
          <w:szCs w:val="28"/>
        </w:rPr>
        <w:t>касб этиши кўрсатилган</w:t>
      </w:r>
      <w:r w:rsidR="00914A03" w:rsidRPr="00914A03">
        <w:rPr>
          <w:b w:val="0"/>
          <w:bCs/>
          <w:i w:val="0"/>
          <w:iCs/>
          <w:sz w:val="28"/>
          <w:szCs w:val="28"/>
        </w:rPr>
        <w:t xml:space="preserve"> </w:t>
      </w:r>
      <w:r w:rsidRPr="00653663">
        <w:rPr>
          <w:b w:val="0"/>
          <w:bCs/>
          <w:i w:val="0"/>
          <w:iCs/>
          <w:sz w:val="28"/>
          <w:szCs w:val="28"/>
        </w:rPr>
        <w:t>[12; 89 б.].</w:t>
      </w:r>
      <w:r w:rsidRPr="00653663">
        <w:rPr>
          <w:b w:val="0"/>
          <w:bCs/>
          <w:i w:val="0"/>
          <w:iCs/>
          <w:sz w:val="28"/>
          <w:szCs w:val="28"/>
          <w:lang w:val="uz-Cyrl-UZ"/>
        </w:rPr>
        <w:t xml:space="preserve"> </w:t>
      </w:r>
    </w:p>
    <w:p w14:paraId="746EB7EF" w14:textId="2E15F90D" w:rsidR="00014B53" w:rsidRPr="00653663" w:rsidRDefault="00000000" w:rsidP="00653663">
      <w:pPr>
        <w:spacing w:line="360" w:lineRule="auto"/>
        <w:ind w:firstLine="708"/>
        <w:jc w:val="both"/>
        <w:rPr>
          <w:b w:val="0"/>
          <w:bCs/>
          <w:i w:val="0"/>
          <w:iCs/>
          <w:sz w:val="28"/>
          <w:szCs w:val="28"/>
          <w:lang w:val="uz-Cyrl-UZ"/>
        </w:rPr>
      </w:pPr>
      <w:r w:rsidRPr="00653663">
        <w:rPr>
          <w:b w:val="0"/>
          <w:bCs/>
          <w:i w:val="0"/>
          <w:iCs/>
          <w:sz w:val="28"/>
          <w:szCs w:val="28"/>
          <w:lang w:val="uz-Cyrl-UZ"/>
        </w:rPr>
        <w:t xml:space="preserve">Шунингдек, касалликнинг бемор ижтимоий фаолиятига таъсирини ўрганишда "Ҳаёт сифати" сўровномалари муҳим ўрин тутади. С. Клюгел (2019) ва Ж. Хайнзлер (2018) илмий ишларининг натижаларига кўра, бачадон бўйни интраэпителиал неоплазияси (CIN) ташхиси қўйилган аёлларда, танланган даволаш усулидан қатъи назар, умумий ҳаёт сифати ва психосексуал функция кўрсаткичлари </w:t>
      </w:r>
      <w:r w:rsidR="00914A03" w:rsidRPr="00914A03">
        <w:rPr>
          <w:b w:val="0"/>
          <w:i w:val="0"/>
          <w:sz w:val="28"/>
          <w:szCs w:val="28"/>
          <w:lang w:val="uz-Cyrl-UZ"/>
        </w:rPr>
        <w:t>соғлом аёлларга нисбатан паст кўрсаткичлар қайд этилган</w:t>
      </w:r>
      <w:r w:rsidR="00914A03" w:rsidRPr="00914A03">
        <w:rPr>
          <w:b w:val="0"/>
          <w:bCs/>
          <w:i w:val="0"/>
          <w:iCs/>
          <w:sz w:val="28"/>
          <w:szCs w:val="28"/>
          <w:lang w:val="uz-Cyrl-UZ"/>
        </w:rPr>
        <w:t xml:space="preserve"> </w:t>
      </w:r>
      <w:r w:rsidRPr="00653663">
        <w:rPr>
          <w:b w:val="0"/>
          <w:bCs/>
          <w:i w:val="0"/>
          <w:iCs/>
          <w:sz w:val="28"/>
          <w:szCs w:val="28"/>
          <w:lang w:val="uz-Cyrl-UZ"/>
        </w:rPr>
        <w:t>[15; 512–514 б.; 14; 738–740 б.]. Эндометрий гиперплазияси билан оғриган беморларда эса вазият янада мураккаброқ. Л.Н. Санджиева (2022) таъкидлаганидек, ушбу гуруҳдаги аёлларда гормонал дисбаланс ва узоқ муддатли қон кетишлар фонида ҳаёт сифатининг физик ва психологик компонентлари кескин ёмонлашади [21; 412–415 б.].</w:t>
      </w:r>
    </w:p>
    <w:p w14:paraId="56933DCA" w14:textId="1C92B202" w:rsidR="00014B53" w:rsidRPr="00653663" w:rsidRDefault="00000000" w:rsidP="00653663">
      <w:pPr>
        <w:spacing w:line="360" w:lineRule="auto"/>
        <w:ind w:firstLine="708"/>
        <w:jc w:val="both"/>
        <w:rPr>
          <w:b w:val="0"/>
          <w:bCs/>
          <w:i w:val="0"/>
          <w:iCs/>
          <w:sz w:val="28"/>
          <w:szCs w:val="28"/>
        </w:rPr>
      </w:pPr>
      <w:r w:rsidRPr="00653663">
        <w:rPr>
          <w:b w:val="0"/>
          <w:bCs/>
          <w:i w:val="0"/>
          <w:iCs/>
          <w:sz w:val="28"/>
          <w:szCs w:val="28"/>
        </w:rPr>
        <w:t xml:space="preserve">Клиник-психопатологик баҳолашнинг яна бир тамойили — касаллик ривожланишида стресс омилларининг ролини инобатга олишдир. Л. Лугович-Михич (2021) ва У. Куеблер (2021) тадқиқотлари шуни кўрсатадики, сурункали психологик стресс организмда кортизол миқдорини ошириб, маҳаллий иммунитетни сусайтиради ва бу инсон папиллома вирусининг (IPV) организмдан чиқиб кетишига тўсқинлик қилиб, канцерогенез жараёни </w:t>
      </w:r>
      <w:r w:rsidR="00914A03">
        <w:rPr>
          <w:b w:val="0"/>
          <w:bCs/>
          <w:i w:val="0"/>
          <w:iCs/>
          <w:sz w:val="28"/>
          <w:szCs w:val="28"/>
          <w:lang w:val="uz-Cyrl-UZ"/>
        </w:rPr>
        <w:t>б</w:t>
      </w:r>
      <w:r w:rsidR="00914A03" w:rsidRPr="00914A03">
        <w:rPr>
          <w:b w:val="0"/>
          <w:i w:val="0"/>
          <w:sz w:val="28"/>
          <w:szCs w:val="28"/>
        </w:rPr>
        <w:t>илан боғлиқ бўлиши мумкинлиги таъкидланади</w:t>
      </w:r>
      <w:r w:rsidRPr="00653663">
        <w:rPr>
          <w:b w:val="0"/>
          <w:bCs/>
          <w:i w:val="0"/>
          <w:iCs/>
          <w:sz w:val="28"/>
          <w:szCs w:val="28"/>
        </w:rPr>
        <w:t xml:space="preserve"> [18; 75–80 б.; 17; 419 б.]. Бундан ташқари, И.Ю. Ильина (2021) таъкидлаганидек, гинекологик касалликларда оксидатив </w:t>
      </w:r>
      <w:r w:rsidRPr="00653663">
        <w:rPr>
          <w:b w:val="0"/>
          <w:bCs/>
          <w:i w:val="0"/>
          <w:iCs/>
          <w:sz w:val="28"/>
          <w:szCs w:val="28"/>
        </w:rPr>
        <w:lastRenderedPageBreak/>
        <w:t xml:space="preserve">стресс ва психоэмоционал зўриқиш ўртасида боғлиқлик </w:t>
      </w:r>
      <w:r w:rsidR="00914A03" w:rsidRPr="00914A03">
        <w:rPr>
          <w:b w:val="0"/>
          <w:i w:val="0"/>
          <w:sz w:val="28"/>
          <w:szCs w:val="28"/>
        </w:rPr>
        <w:t>қайд этилган</w:t>
      </w:r>
      <w:r w:rsidR="00914A03">
        <w:rPr>
          <w:bCs/>
          <w:iCs/>
          <w:sz w:val="28"/>
          <w:szCs w:val="28"/>
          <w:lang w:val="uz-Cyrl-UZ"/>
        </w:rPr>
        <w:t xml:space="preserve"> </w:t>
      </w:r>
      <w:r w:rsidRPr="00653663">
        <w:rPr>
          <w:b w:val="0"/>
          <w:bCs/>
          <w:i w:val="0"/>
          <w:iCs/>
          <w:sz w:val="28"/>
          <w:szCs w:val="28"/>
        </w:rPr>
        <w:t>бўлиб, бу ҳолат эндотелиал дисфункцияни кучайтиради [5; 152–154 б.].</w:t>
      </w:r>
    </w:p>
    <w:p w14:paraId="69B652DC" w14:textId="4A33AD25" w:rsidR="00014B53" w:rsidRPr="00653663" w:rsidRDefault="00000000" w:rsidP="00653663">
      <w:pPr>
        <w:spacing w:line="360" w:lineRule="auto"/>
        <w:ind w:firstLine="708"/>
        <w:jc w:val="both"/>
        <w:rPr>
          <w:b w:val="0"/>
          <w:bCs/>
          <w:i w:val="0"/>
          <w:iCs/>
          <w:sz w:val="28"/>
          <w:szCs w:val="28"/>
        </w:rPr>
      </w:pPr>
      <w:r w:rsidRPr="00653663">
        <w:rPr>
          <w:b w:val="0"/>
          <w:bCs/>
          <w:i w:val="0"/>
          <w:iCs/>
          <w:sz w:val="28"/>
          <w:szCs w:val="28"/>
        </w:rPr>
        <w:t xml:space="preserve">Бироқ, мавжуд диагностик ёндашувларнинг асосий камчилиги шундаки, улар асосан ҳиссий соҳага (хавотир, депрессия) қаратилган бўлиб, когнитив (ақлий) фаолиятдаги ўзгаришларни қамраб олмайди. Ваҳоланки, сўнгги йиллардаги фундаментал неврологик тадқиқотлар сурункали стресснинг бош мия структурасига токсик </w:t>
      </w:r>
      <w:r w:rsidR="005E38F2" w:rsidRPr="005E38F2">
        <w:rPr>
          <w:b w:val="0"/>
          <w:i w:val="0"/>
          <w:sz w:val="28"/>
          <w:szCs w:val="28"/>
        </w:rPr>
        <w:t>таъсири ҳақида маълумотлар келтирилган</w:t>
      </w:r>
      <w:r w:rsidRPr="005E38F2">
        <w:rPr>
          <w:b w:val="0"/>
          <w:i w:val="0"/>
          <w:sz w:val="28"/>
          <w:szCs w:val="28"/>
        </w:rPr>
        <w:t>.</w:t>
      </w:r>
      <w:r w:rsidRPr="00653663">
        <w:rPr>
          <w:b w:val="0"/>
          <w:bCs/>
          <w:i w:val="0"/>
          <w:iCs/>
          <w:sz w:val="28"/>
          <w:szCs w:val="28"/>
        </w:rPr>
        <w:t xml:space="preserve"> А.В. Дубовая ва ҳаммуаллифлар (2021) сурункали психоэмоционал зўриқиш шароитида қонда бош мия нейротрофик фактори (BDNF) миқдорининг камайишини аниқлаганлар. Бу биокимёвий ўзгариш нейропластикликнинг бузилишига ва когнитив қобилиятларнинг </w:t>
      </w:r>
      <w:r w:rsidR="005E38F2" w:rsidRPr="005E38F2">
        <w:rPr>
          <w:b w:val="0"/>
          <w:i w:val="0"/>
          <w:sz w:val="28"/>
          <w:szCs w:val="28"/>
        </w:rPr>
        <w:t>сусайиши билан боғлиқ бўлиши мумкин</w:t>
      </w:r>
      <w:r w:rsidR="005E38F2" w:rsidRPr="005E38F2">
        <w:rPr>
          <w:b w:val="0"/>
          <w:bCs/>
          <w:i w:val="0"/>
          <w:iCs/>
          <w:sz w:val="28"/>
          <w:szCs w:val="28"/>
        </w:rPr>
        <w:t xml:space="preserve"> </w:t>
      </w:r>
      <w:r w:rsidRPr="00653663">
        <w:rPr>
          <w:b w:val="0"/>
          <w:bCs/>
          <w:i w:val="0"/>
          <w:iCs/>
          <w:sz w:val="28"/>
          <w:szCs w:val="28"/>
        </w:rPr>
        <w:t>[4; 20–22 б.].</w:t>
      </w:r>
    </w:p>
    <w:p w14:paraId="1295B205" w14:textId="77777777" w:rsidR="00014B53" w:rsidRPr="00653663" w:rsidRDefault="00000000" w:rsidP="00653663">
      <w:pPr>
        <w:spacing w:line="360" w:lineRule="auto"/>
        <w:ind w:firstLine="708"/>
        <w:jc w:val="both"/>
        <w:rPr>
          <w:b w:val="0"/>
          <w:bCs/>
          <w:i w:val="0"/>
          <w:iCs/>
          <w:sz w:val="28"/>
          <w:szCs w:val="28"/>
        </w:rPr>
      </w:pPr>
      <w:r w:rsidRPr="00653663">
        <w:rPr>
          <w:b w:val="0"/>
          <w:bCs/>
          <w:i w:val="0"/>
          <w:iCs/>
          <w:sz w:val="28"/>
          <w:szCs w:val="28"/>
        </w:rPr>
        <w:t>К. Кнауфт (2021) ўз ишида бу ҳолатни "когнитив ригидлик" сифатида тавсифлайди ва сурункали стресс остидаги беморлар янги вазиятларга мослашишда қийинчиликка дуч келишини таъкидлайди [16; 23629 б.].</w:t>
      </w:r>
    </w:p>
    <w:p w14:paraId="13DB131B" w14:textId="63CCAB2D" w:rsidR="00014B53" w:rsidRPr="00653663" w:rsidRDefault="00000000" w:rsidP="00653663">
      <w:pPr>
        <w:spacing w:line="360" w:lineRule="auto"/>
        <w:jc w:val="both"/>
        <w:rPr>
          <w:b w:val="0"/>
          <w:bCs/>
          <w:i w:val="0"/>
          <w:iCs/>
          <w:sz w:val="28"/>
          <w:szCs w:val="28"/>
        </w:rPr>
      </w:pPr>
      <w:r w:rsidRPr="00653663">
        <w:rPr>
          <w:b w:val="0"/>
          <w:bCs/>
          <w:i w:val="0"/>
          <w:iCs/>
          <w:sz w:val="28"/>
          <w:szCs w:val="28"/>
        </w:rPr>
        <w:t>Бу муаммо айниқса эндометрий гиперплазияси билан оғриган, кўпинча семизлик ва метаболик синдром кузатиладиган аёлларда долзарбдир. Е.Н. Андреева (2019) ва Б.Л. Тан (2019) тадқиқотларига кўра, ёғ тўқимасидан ажралиб чиқувчи яллиғланиш цитокинлари ва юқори ёғли диета когнитив функцияларга салбий таъсир кўрсат</w:t>
      </w:r>
      <w:r w:rsidR="005E38F2">
        <w:rPr>
          <w:b w:val="0"/>
          <w:bCs/>
          <w:i w:val="0"/>
          <w:iCs/>
          <w:sz w:val="28"/>
          <w:szCs w:val="28"/>
          <w:lang w:val="uz-Cyrl-UZ"/>
        </w:rPr>
        <w:t>иши мумкин</w:t>
      </w:r>
      <w:r w:rsidRPr="00653663">
        <w:rPr>
          <w:b w:val="0"/>
          <w:bCs/>
          <w:i w:val="0"/>
          <w:iCs/>
          <w:sz w:val="28"/>
          <w:szCs w:val="28"/>
        </w:rPr>
        <w:t xml:space="preserve"> [2; 10–12 б.; 24; 2579 б.]. Е.В. Ареклетт (2022) онкогинекологик беморларда ҳатто кимётерапиясиз ҳам хотира ва диққат пасайиши </w:t>
      </w:r>
      <w:r w:rsidR="005E38F2" w:rsidRPr="005E38F2">
        <w:rPr>
          <w:b w:val="0"/>
          <w:i w:val="0"/>
          <w:sz w:val="28"/>
          <w:szCs w:val="28"/>
        </w:rPr>
        <w:t>кузатилганлиги қайд этилган</w:t>
      </w:r>
      <w:r w:rsidR="005E38F2" w:rsidRPr="005E38F2">
        <w:rPr>
          <w:b w:val="0"/>
          <w:bCs/>
          <w:i w:val="0"/>
          <w:iCs/>
          <w:sz w:val="28"/>
          <w:szCs w:val="28"/>
        </w:rPr>
        <w:t xml:space="preserve"> </w:t>
      </w:r>
      <w:r w:rsidRPr="00653663">
        <w:rPr>
          <w:b w:val="0"/>
          <w:bCs/>
          <w:i w:val="0"/>
          <w:iCs/>
          <w:sz w:val="28"/>
          <w:szCs w:val="28"/>
        </w:rPr>
        <w:t>[9; 300–302 б.]. Н.Н. Яхно (2018) эса бундай беморларда субъектив когнитив шикоятлар ва объектив нейропсихологик тестлар натижалари ўртасидаги корреляцияни ўрганиш муҳимлигини кўрсатиб ўтган [8; 186–188 б.].</w:t>
      </w:r>
    </w:p>
    <w:p w14:paraId="5678A981" w14:textId="6A90D92D" w:rsidR="00014B53" w:rsidRPr="005E38F2" w:rsidRDefault="00000000" w:rsidP="00653663">
      <w:pPr>
        <w:spacing w:line="360" w:lineRule="auto"/>
        <w:ind w:firstLine="708"/>
        <w:jc w:val="both"/>
        <w:rPr>
          <w:b w:val="0"/>
          <w:bCs/>
          <w:i w:val="0"/>
          <w:iCs/>
          <w:sz w:val="28"/>
          <w:szCs w:val="28"/>
          <w:lang w:val="uz-Cyrl-UZ"/>
        </w:rPr>
      </w:pPr>
      <w:r w:rsidRPr="00653663">
        <w:rPr>
          <w:b w:val="0"/>
          <w:bCs/>
          <w:i w:val="0"/>
          <w:iCs/>
          <w:sz w:val="28"/>
          <w:szCs w:val="28"/>
        </w:rPr>
        <w:t xml:space="preserve">Адабиётлар таҳлили шуни кўрсатадики, бачадон саратон олди касалликларида психоневрологик ҳолатни баҳолашнинг замонавий тамойиллари фақат субъектив сўровномалар (STAI, QoL) билан чекланиб қолмаслиги керак. </w:t>
      </w:r>
      <w:r w:rsidRPr="00653663">
        <w:rPr>
          <w:b w:val="0"/>
          <w:bCs/>
          <w:i w:val="0"/>
          <w:iCs/>
          <w:sz w:val="28"/>
          <w:szCs w:val="28"/>
        </w:rPr>
        <w:lastRenderedPageBreak/>
        <w:t xml:space="preserve">Д. Арслан (2022) ва Х. Хе (2023) сурункали тос оғриғида вегетатив дисбаланс етакчи эканлигини кўрсатганларидек [10; 158 б.; 13], БСОК диагностикаси ҳам психометрик, нейрокогнитив ва вегетатив баҳолашни ўз ичига олган комплекс ёндашув </w:t>
      </w:r>
      <w:r w:rsidR="005E38F2" w:rsidRPr="005E38F2">
        <w:rPr>
          <w:b w:val="0"/>
          <w:i w:val="0"/>
          <w:sz w:val="28"/>
          <w:szCs w:val="28"/>
        </w:rPr>
        <w:t>мақсадга мувофиқ деб ҳисобланади</w:t>
      </w:r>
      <w:r w:rsidRPr="00653663">
        <w:rPr>
          <w:b w:val="0"/>
          <w:bCs/>
          <w:i w:val="0"/>
          <w:iCs/>
          <w:sz w:val="28"/>
          <w:szCs w:val="28"/>
        </w:rPr>
        <w:t>.</w:t>
      </w:r>
      <w:r w:rsidR="005E38F2">
        <w:rPr>
          <w:b w:val="0"/>
          <w:bCs/>
          <w:i w:val="0"/>
          <w:iCs/>
          <w:sz w:val="28"/>
          <w:szCs w:val="28"/>
          <w:lang w:val="uz-Cyrl-UZ"/>
        </w:rPr>
        <w:t xml:space="preserve"> </w:t>
      </w:r>
      <w:r w:rsidR="005E38F2" w:rsidRPr="005E38F2">
        <w:rPr>
          <w:b w:val="0"/>
          <w:i w:val="0"/>
          <w:sz w:val="28"/>
          <w:szCs w:val="28"/>
          <w:lang w:val="uz-Cyrl-UZ"/>
        </w:rPr>
        <w:t>Айниқса, психоэмоционал шкалалар кўрсаткичлари ва объектив когнитив тест натижаларининг ўзаро статистик боғлиқлигини баҳолаш клиник аҳамиятга эга</w:t>
      </w:r>
      <w:r w:rsidR="005E38F2" w:rsidRPr="005E38F2">
        <w:rPr>
          <w:bCs/>
          <w:iCs/>
          <w:sz w:val="28"/>
          <w:szCs w:val="28"/>
          <w:lang w:val="uz-Cyrl-UZ"/>
        </w:rPr>
        <w:t>.</w:t>
      </w:r>
    </w:p>
    <w:p w14:paraId="6E0BAAA1" w14:textId="77777777" w:rsidR="00014B53" w:rsidRPr="005E38F2" w:rsidRDefault="00014B53" w:rsidP="00653663">
      <w:pPr>
        <w:spacing w:line="360" w:lineRule="auto"/>
        <w:jc w:val="both"/>
        <w:rPr>
          <w:b w:val="0"/>
          <w:bCs/>
          <w:i w:val="0"/>
          <w:iCs/>
          <w:sz w:val="28"/>
          <w:szCs w:val="28"/>
          <w:lang w:val="uz-Cyrl-UZ"/>
        </w:rPr>
      </w:pPr>
    </w:p>
    <w:p w14:paraId="55E7B684" w14:textId="392C5864" w:rsidR="0086625B" w:rsidRPr="00653663" w:rsidRDefault="0086625B" w:rsidP="00653663">
      <w:pPr>
        <w:spacing w:line="360" w:lineRule="auto"/>
        <w:jc w:val="both"/>
        <w:rPr>
          <w:i w:val="0"/>
          <w:iCs/>
          <w:sz w:val="28"/>
          <w:szCs w:val="28"/>
        </w:rPr>
      </w:pPr>
      <w:r w:rsidRPr="00653663">
        <w:rPr>
          <w:i w:val="0"/>
          <w:iCs/>
          <w:sz w:val="28"/>
          <w:szCs w:val="28"/>
        </w:rPr>
        <w:t>§1.4. Ташхислаш жараёнида объектив нейрофизиологик ва инструментал усулларнинг аҳамияти</w:t>
      </w:r>
    </w:p>
    <w:p w14:paraId="1BBC05FB" w14:textId="09BFB280" w:rsidR="0086625B" w:rsidRPr="00653663" w:rsidRDefault="0086625B" w:rsidP="00653663">
      <w:pPr>
        <w:spacing w:line="360" w:lineRule="auto"/>
        <w:ind w:firstLine="708"/>
        <w:jc w:val="both"/>
        <w:rPr>
          <w:b w:val="0"/>
          <w:bCs/>
          <w:i w:val="0"/>
          <w:iCs/>
          <w:sz w:val="28"/>
          <w:szCs w:val="28"/>
        </w:rPr>
      </w:pPr>
      <w:r w:rsidRPr="00653663">
        <w:rPr>
          <w:b w:val="0"/>
          <w:bCs/>
          <w:i w:val="0"/>
          <w:iCs/>
          <w:sz w:val="28"/>
          <w:szCs w:val="28"/>
        </w:rPr>
        <w:t xml:space="preserve">Замонавий психосоматик тиббиёт ва клиник гинекологияда беморнинг ҳолатини баҳолашда фақат шикоятлар ёки субъектив сўровномаларга таяниш эндиликда етарли ҳисобланмайди. Сўнгги йилларда ўтказилган фундаментал тадқиқотлар репродуктив саломатлик ва марказий нерв тизими ўртасидаги </w:t>
      </w:r>
      <w:r w:rsidR="0022396F" w:rsidRPr="0022396F">
        <w:rPr>
          <w:b w:val="0"/>
          <w:i w:val="0"/>
          <w:sz w:val="28"/>
          <w:szCs w:val="28"/>
        </w:rPr>
        <w:t>боғлиқлик мавжудлиги ҳақида маълумотлар келтирилган</w:t>
      </w:r>
      <w:r w:rsidRPr="00653663">
        <w:rPr>
          <w:b w:val="0"/>
          <w:bCs/>
          <w:i w:val="0"/>
          <w:iCs/>
          <w:sz w:val="28"/>
          <w:szCs w:val="28"/>
        </w:rPr>
        <w:t>. Шу боис, С. Палма ва ҳаммуаллифлар (2020) таъкидлаганидек, онкологик ва саратон олди ҳолатларидаги беморларда стресс даражасини аниқлашда объектив физиологик маркерлар — вегетатив нерв тизими ва бош мия биоэлектрик фаоллиги кўрсаткичлари ҳал қилувчи аҳамият касб этади [7].</w:t>
      </w:r>
    </w:p>
    <w:p w14:paraId="491C19D9" w14:textId="60F85100" w:rsidR="0086625B" w:rsidRPr="00653663" w:rsidRDefault="0086625B" w:rsidP="00653663">
      <w:pPr>
        <w:spacing w:line="360" w:lineRule="auto"/>
        <w:ind w:firstLine="708"/>
        <w:jc w:val="both"/>
        <w:rPr>
          <w:b w:val="0"/>
          <w:bCs/>
          <w:i w:val="0"/>
          <w:iCs/>
          <w:sz w:val="28"/>
          <w:szCs w:val="28"/>
        </w:rPr>
      </w:pPr>
      <w:r w:rsidRPr="00653663">
        <w:rPr>
          <w:b w:val="0"/>
          <w:bCs/>
          <w:i w:val="0"/>
          <w:iCs/>
          <w:sz w:val="28"/>
          <w:szCs w:val="28"/>
        </w:rPr>
        <w:t xml:space="preserve">БСОК кўпинча сурункали стресс ва яширин яллиғланиш жараёнлари фонида кечади. Жаҳон амалиётида бундай ҳолатларнинг вегетатив бошқарувга таъсири чуқур ўрганилган. Хусусан, М. Хао (2021) ва Д. Уильямс (2015) томонидан ўтказилган тадқиқотлар эндометриоз ва сурункали тос оғриғи синдромида "вагал тонус"нинг (парасимпатик фаоллик) кескин пасайишини кўрсатган бўлса [9; 4], Ф. Черифи (2022) тухумдон саратони мисолида вагал фаоллик сусайишини касалликнинг ёмон прогнози билан боғлайди [8]. Э. Тобалдини (2020) ва М. Векенборг (2019) ишлари эса депрессия ва "эмоционал куйиш" ҳолатларида юрак-қон томир тизимининг вегетатив дисрегуляцияси юзага келишини тасдиқлайди [6; 5]. Демак, юрак </w:t>
      </w:r>
      <w:r w:rsidRPr="00653663">
        <w:rPr>
          <w:b w:val="0"/>
          <w:bCs/>
          <w:i w:val="0"/>
          <w:iCs/>
          <w:sz w:val="28"/>
          <w:szCs w:val="28"/>
        </w:rPr>
        <w:lastRenderedPageBreak/>
        <w:t>ритми  таҳлили БСОК билан оғриган беморларда стрессга мослашиш қобилиятини баҳоловчи муҳим "биомаркер" вазифасини ўташи мумкин [11].</w:t>
      </w:r>
    </w:p>
    <w:p w14:paraId="00B05AF7" w14:textId="77777777" w:rsidR="0086625B" w:rsidRPr="00653663" w:rsidRDefault="0086625B" w:rsidP="00653663">
      <w:pPr>
        <w:spacing w:line="360" w:lineRule="auto"/>
        <w:ind w:firstLine="708"/>
        <w:jc w:val="both"/>
        <w:rPr>
          <w:b w:val="0"/>
          <w:bCs/>
          <w:i w:val="0"/>
          <w:iCs/>
          <w:sz w:val="28"/>
          <w:szCs w:val="28"/>
        </w:rPr>
      </w:pPr>
      <w:r w:rsidRPr="00653663">
        <w:rPr>
          <w:b w:val="0"/>
          <w:bCs/>
          <w:i w:val="0"/>
          <w:iCs/>
          <w:sz w:val="28"/>
          <w:szCs w:val="28"/>
        </w:rPr>
        <w:t>Стресс ва хавотирнинг марказий механизмларини, яъни мия фаолиятидаги аксини топишда электроэнцефалография (ЭЭГ) усули юқори диагностик қийматга эга. К. Харпфер (2021) ва А. Кайзер (2018) маълумотларига кўра, хавотирли кутиш ва депрессив бузилишларда пешона соҳасидаги ЭЭГ альфа-ритми асимметрияси кузатилади [12; 13]. И.Ю. Сие (2023) таъкидлашича, ўнг ярим шар пешона соҳасининг нисбий фаоллашуви негатив ҳиссиётлар ва стрессга чидамсизликнинг нейрофизиологик асосидир [14]. МДҲ олимларидан Т.Д. Джебраилова (2021) ҳамда С. Саид (2020) каби тадқиқотчиларнинг ишлари шуни кўрсатадики, ЭЭГ сигналларининг спектрал таҳлили орқали узоқ муддатли стрессни ва яширин хавотирни объектив таснифлаш имконияти мавжуд [19; 20].</w:t>
      </w:r>
    </w:p>
    <w:p w14:paraId="40B2825E" w14:textId="77777777" w:rsidR="0086625B" w:rsidRPr="00653663" w:rsidRDefault="0086625B" w:rsidP="00653663">
      <w:pPr>
        <w:spacing w:line="360" w:lineRule="auto"/>
        <w:ind w:firstLine="708"/>
        <w:jc w:val="both"/>
        <w:rPr>
          <w:b w:val="0"/>
          <w:bCs/>
          <w:i w:val="0"/>
          <w:iCs/>
          <w:sz w:val="28"/>
          <w:szCs w:val="28"/>
        </w:rPr>
      </w:pPr>
      <w:r w:rsidRPr="00653663">
        <w:rPr>
          <w:b w:val="0"/>
          <w:bCs/>
          <w:i w:val="0"/>
          <w:iCs/>
          <w:sz w:val="28"/>
          <w:szCs w:val="28"/>
        </w:rPr>
        <w:t>Нейрофизиологик ўзгаришлар билан бир қаторда, гормонал статус ва ментал саломатлик ўртасидаги корреляция ҳам муҳим ташхисий аҳамиятга эга. S.A. Ali ва ҳаммуаллифлар (2018) жинсий стероид гормонларнинг (эстроген ва прогестерон) когнитив фаолиятга – хотира ва диққатга таъсирини исботлаганлар [5]. K. Wieczorek (2023) эса гормонал дисбаланс кўпинча яширин депрессив ҳолатлар билан намоён бўлишини таъкидлайди [1]. Айниқса, S. Levine ва O. Muneyyirci-Delale (2018) томонидан ёритилган "стресс-индукцияланган гиперпролактинемия" ҳолати ташхислаш жараёнида психоэмоционал омилларни инобатга олиш зарурлигини яна бир бор тасдиқлайди [2].</w:t>
      </w:r>
    </w:p>
    <w:p w14:paraId="05B06678" w14:textId="64B9FD47" w:rsidR="0086625B" w:rsidRPr="00653663" w:rsidRDefault="0086625B" w:rsidP="00653663">
      <w:pPr>
        <w:spacing w:line="360" w:lineRule="auto"/>
        <w:ind w:firstLine="708"/>
        <w:jc w:val="both"/>
        <w:rPr>
          <w:b w:val="0"/>
          <w:bCs/>
          <w:i w:val="0"/>
          <w:iCs/>
          <w:sz w:val="28"/>
          <w:szCs w:val="28"/>
        </w:rPr>
      </w:pPr>
      <w:r w:rsidRPr="00653663">
        <w:rPr>
          <w:b w:val="0"/>
          <w:bCs/>
          <w:i w:val="0"/>
          <w:iCs/>
          <w:sz w:val="28"/>
          <w:szCs w:val="28"/>
        </w:rPr>
        <w:t xml:space="preserve">Шунингдек, БСОК (хусусан, эндометрий гиперплазияси) кўпинча метаболик бузилишлар ва семизлик билан бирга кечади. А.А. Иванова (2025) ва А. Агусти (2018) нинг сўнгги шарҳларига кўра, метаболик синдром ва ичак-мия ўқининг бузилиши когнитив </w:t>
      </w:r>
      <w:r w:rsidRPr="009C2872">
        <w:rPr>
          <w:b w:val="0"/>
          <w:bCs/>
          <w:i w:val="0"/>
          <w:iCs/>
          <w:sz w:val="28"/>
          <w:szCs w:val="28"/>
        </w:rPr>
        <w:t xml:space="preserve">функциялар </w:t>
      </w:r>
      <w:r w:rsidR="00946E18">
        <w:rPr>
          <w:b w:val="0"/>
          <w:bCs/>
          <w:i w:val="0"/>
          <w:iCs/>
          <w:sz w:val="28"/>
          <w:szCs w:val="28"/>
          <w:lang w:val="uz-Cyrl-UZ"/>
        </w:rPr>
        <w:t>п</w:t>
      </w:r>
      <w:r w:rsidR="009C2872" w:rsidRPr="009C2872">
        <w:rPr>
          <w:b w:val="0"/>
          <w:bCs/>
          <w:i w:val="0"/>
          <w:sz w:val="28"/>
          <w:szCs w:val="28"/>
        </w:rPr>
        <w:t>асайиш билан кечиши мумкин</w:t>
      </w:r>
      <w:r w:rsidR="009C2872" w:rsidRPr="009C2872">
        <w:rPr>
          <w:b w:val="0"/>
          <w:bCs/>
          <w:i w:val="0"/>
          <w:iCs/>
          <w:sz w:val="28"/>
          <w:szCs w:val="28"/>
        </w:rPr>
        <w:t xml:space="preserve"> </w:t>
      </w:r>
      <w:r w:rsidRPr="00653663">
        <w:rPr>
          <w:b w:val="0"/>
          <w:bCs/>
          <w:i w:val="0"/>
          <w:iCs/>
          <w:sz w:val="28"/>
          <w:szCs w:val="28"/>
        </w:rPr>
        <w:t xml:space="preserve">[28; 23]. Бу фикрни W. Milano (2022) нинг овқатланиш хулқ-атвори ва ҳайз </w:t>
      </w:r>
      <w:r w:rsidRPr="00653663">
        <w:rPr>
          <w:b w:val="0"/>
          <w:bCs/>
          <w:i w:val="0"/>
          <w:iCs/>
          <w:sz w:val="28"/>
          <w:szCs w:val="28"/>
        </w:rPr>
        <w:lastRenderedPageBreak/>
        <w:t>цикли бузилиши ўртасидаги боғлиқликка оид ишлари ҳам қувватлайди [4]. Бундан ташқари, онкологик амалиётда "саратон билан боғлиқ когнитив бузилиш" тушунчаси мавжуд бўлиб, К. Ван Дик (2021) маълумотларига кўра, бу ҳолат кимётерапиядан олдин, яъни фақат ташхис қўйилиши ва сурункали стресс таъсирида ҳам ривожланиши мумкин [26].</w:t>
      </w:r>
    </w:p>
    <w:p w14:paraId="5098663A" w14:textId="77777777" w:rsidR="0086625B" w:rsidRPr="00653663" w:rsidRDefault="0086625B" w:rsidP="00653663">
      <w:pPr>
        <w:spacing w:line="360" w:lineRule="auto"/>
        <w:ind w:firstLine="708"/>
        <w:jc w:val="both"/>
        <w:rPr>
          <w:b w:val="0"/>
          <w:bCs/>
          <w:i w:val="0"/>
          <w:iCs/>
          <w:sz w:val="28"/>
          <w:szCs w:val="28"/>
        </w:rPr>
      </w:pPr>
      <w:r w:rsidRPr="00653663">
        <w:rPr>
          <w:b w:val="0"/>
          <w:bCs/>
          <w:i w:val="0"/>
          <w:iCs/>
          <w:sz w:val="28"/>
          <w:szCs w:val="28"/>
        </w:rPr>
        <w:t>Замонавий ташхислашда касалликнинг молекуляр хусусиятларини ҳам назардан қочирмаслик лозим. M. Lv ва ҳаммуаллифлар (2022) эндометрий гиперплазиясидаги прогестин резистентлиги муаммосини ўрганиб, стандарт даволаш самара бермаган ҳолларда чуқурлаштирилган таҳлиллар муҳимлигини кўрсатиб ўтганлар [3].</w:t>
      </w:r>
    </w:p>
    <w:p w14:paraId="68772DF7" w14:textId="77777777" w:rsidR="00947950" w:rsidRPr="00947950" w:rsidRDefault="00947950" w:rsidP="00947950">
      <w:pPr>
        <w:spacing w:line="360" w:lineRule="auto"/>
        <w:ind w:firstLine="708"/>
        <w:jc w:val="both"/>
        <w:rPr>
          <w:b w:val="0"/>
          <w:bCs/>
          <w:i w:val="0"/>
          <w:sz w:val="28"/>
          <w:szCs w:val="28"/>
        </w:rPr>
      </w:pPr>
      <w:r w:rsidRPr="00947950">
        <w:rPr>
          <w:b w:val="0"/>
          <w:bCs/>
          <w:i w:val="0"/>
          <w:sz w:val="28"/>
          <w:szCs w:val="28"/>
        </w:rPr>
        <w:t>Хулоса қилиб айтганда, адабиётлар таҳлили шуни кўрсатадики, бачадон саратон олди касалликларида (CIN, ЭГ) психоэмоционал стресс ва вегетатив дисфункция ўртасидаги боғлиқлик етарлича ўрганилмаган. Жаҳон амалиётида стрессни баҳолаш учун HRV ва ЭЭГ каби инструментал усуллар кенг қўлланилса-да, клиник амалиётда уларни психометрик тестлар билан интеграция қилиш етарлича амалга оширилмаган.</w:t>
      </w:r>
    </w:p>
    <w:p w14:paraId="05EBCC91" w14:textId="0C9FC5E2" w:rsidR="00653663" w:rsidRPr="00947950" w:rsidRDefault="00947950" w:rsidP="00947950">
      <w:pPr>
        <w:spacing w:line="360" w:lineRule="auto"/>
        <w:ind w:firstLine="708"/>
        <w:jc w:val="both"/>
        <w:rPr>
          <w:rFonts w:eastAsia="Times New Roman"/>
          <w:b w:val="0"/>
          <w:bCs/>
          <w:i w:val="0"/>
          <w:sz w:val="28"/>
          <w:szCs w:val="28"/>
        </w:rPr>
      </w:pPr>
      <w:r w:rsidRPr="00947950">
        <w:rPr>
          <w:b w:val="0"/>
          <w:bCs/>
          <w:i w:val="0"/>
          <w:sz w:val="28"/>
          <w:szCs w:val="28"/>
        </w:rPr>
        <w:t>Шу боис мазкур тадқиқотда вегетатив ўзгаришларни А.М. Вейн сўровномаси орқали клиник-психометрик баҳолаш, шунингдек мия фаоллиги ва когнитив кўрсаткичларини объектив усулларда ўрганиш орқали психоэндокрин занжирнинг клиник моделини ишлаб чиқиш долзарб вазифа сифатида белгиланди.</w:t>
      </w:r>
    </w:p>
    <w:p w14:paraId="36D71F8B" w14:textId="6B10FDF7" w:rsidR="00014B53" w:rsidRPr="00653663" w:rsidRDefault="00000000" w:rsidP="00653663">
      <w:pPr>
        <w:spacing w:line="360" w:lineRule="auto"/>
        <w:jc w:val="both"/>
        <w:rPr>
          <w:i w:val="0"/>
          <w:iCs/>
          <w:sz w:val="28"/>
          <w:szCs w:val="28"/>
        </w:rPr>
      </w:pPr>
      <w:r w:rsidRPr="00653663">
        <w:rPr>
          <w:rFonts w:eastAsia="Times New Roman"/>
          <w:i w:val="0"/>
          <w:iCs/>
          <w:sz w:val="28"/>
          <w:szCs w:val="28"/>
        </w:rPr>
        <w:t>§1.</w:t>
      </w:r>
      <w:r w:rsidRPr="00653663">
        <w:rPr>
          <w:rFonts w:eastAsia="Times New Roman"/>
          <w:i w:val="0"/>
          <w:iCs/>
          <w:sz w:val="28"/>
          <w:szCs w:val="28"/>
          <w:lang w:val="uz-Cyrl-UZ"/>
        </w:rPr>
        <w:t>5</w:t>
      </w:r>
      <w:r w:rsidRPr="00653663">
        <w:rPr>
          <w:rFonts w:eastAsia="Times New Roman"/>
          <w:i w:val="0"/>
          <w:iCs/>
          <w:sz w:val="28"/>
          <w:szCs w:val="28"/>
        </w:rPr>
        <w:t xml:space="preserve">. </w:t>
      </w:r>
      <w:r w:rsidRPr="00653663">
        <w:rPr>
          <w:i w:val="0"/>
          <w:iCs/>
          <w:sz w:val="28"/>
          <w:szCs w:val="28"/>
        </w:rPr>
        <w:t>Бачадон саратон олди касалликларида тиббий-психологик реабилитация ва психокоррекциянинг замонавий ёндашувлари</w:t>
      </w:r>
    </w:p>
    <w:p w14:paraId="110FD9F3" w14:textId="77777777" w:rsidR="00FF6D18" w:rsidRPr="00653663" w:rsidRDefault="00000000" w:rsidP="00653663">
      <w:pPr>
        <w:spacing w:line="360" w:lineRule="auto"/>
        <w:ind w:firstLine="708"/>
        <w:jc w:val="both"/>
        <w:rPr>
          <w:b w:val="0"/>
          <w:bCs/>
          <w:i w:val="0"/>
          <w:iCs/>
          <w:sz w:val="28"/>
          <w:szCs w:val="28"/>
        </w:rPr>
      </w:pPr>
      <w:r w:rsidRPr="00653663">
        <w:rPr>
          <w:b w:val="0"/>
          <w:bCs/>
          <w:i w:val="0"/>
          <w:iCs/>
          <w:sz w:val="28"/>
          <w:szCs w:val="28"/>
        </w:rPr>
        <w:t xml:space="preserve">БСОКни даволашнинг асосий мақсади — саратонга айланиш хавфини йўқотишдир. Бу мақсадда қўлланиладиган LEEP, конизация ёки гормонал терапия усуллари юқори клиник самарадорликка эга. Лекин, беморнинг "сифатли ҳаётга қайтиши" масаласи ҳанузгача тўлиқ ечимини топмаган. Тиббий даволашнинг ножўя психосексуал таъсирлари: жарроҳлик амалиётлари, гарчи </w:t>
      </w:r>
      <w:r w:rsidRPr="00653663">
        <w:rPr>
          <w:b w:val="0"/>
          <w:bCs/>
          <w:i w:val="0"/>
          <w:iCs/>
          <w:sz w:val="28"/>
          <w:szCs w:val="28"/>
        </w:rPr>
        <w:lastRenderedPageBreak/>
        <w:t xml:space="preserve">ҳаётни сақлаб қолса-да, ятроген (тиббий аралашув оқибатидаги) муаммоларни келтириб чиқаради. Kim (2023) ва Michaan (2022) тадқиқотлари тасдиқлаганидек, бачадон бўйнидаги муолажалардан сўнг аёлларда жинсий дисфункция узоқ муддат сақланиб қолади. Sparić (2019) таъкидлашича, бу муаммолар кўпинча физиологик эмас, балки психологик характерга эга бўлиб, стандарт гинекологик реабилитация протоколлари (яллиғланишга қарши даво, эпителизацияни тезлатиш) буни бартараф эта олмайди. Сўнгги йилларда онкогинекологияда психосоциал ёрдамнинг аҳамияти тан олинмоқда. Bai ва ҳаммуаллифлар (2022) Хитойда ўтказилган рандомизациялашган тадқиқотда гинекологик саратон олди ҳолатларида прогрессив мушак релаксацияси ва когнитив терапиянинг самарадорлигини кўрсатдилар. Coker (2021) эса интегратив парвариш (ҳамшира, психолог ва онколог ҳамкорлиги) модели даволашга риоя қилишни </w:t>
      </w:r>
      <w:r w:rsidRPr="00653663">
        <w:rPr>
          <w:b w:val="0"/>
          <w:bCs/>
          <w:i w:val="0"/>
          <w:iCs/>
          <w:sz w:val="28"/>
          <w:szCs w:val="28"/>
          <w:lang w:val="uz-Cyrl-UZ"/>
        </w:rPr>
        <w:t>самаралилиг</w:t>
      </w:r>
      <w:r w:rsidRPr="00653663">
        <w:rPr>
          <w:b w:val="0"/>
          <w:bCs/>
          <w:i w:val="0"/>
          <w:iCs/>
          <w:sz w:val="28"/>
          <w:szCs w:val="28"/>
        </w:rPr>
        <w:t xml:space="preserve">ини исботлади. Carter (2018) Америка клиник онкология жамияти (ASCO) номидан саратон ва саратон олди беморларда жинсий саломатликни тиклаш бўйича махсус интервенцияларни тавсия этади.   Эришилган ютуқларга қарамасдан, соҳада ечимини кутаётган бир қатор долзарб муаммолар сақланиб қолмоқда. Табақалаштирилган ёндашувнинг йўқлиги мавжуд психокоррекцион дастурлар "универсал" бўлиб, улар CIN (вирус, </w:t>
      </w:r>
      <w:r w:rsidRPr="00653663">
        <w:rPr>
          <w:b w:val="0"/>
          <w:bCs/>
          <w:i w:val="0"/>
          <w:iCs/>
          <w:sz w:val="28"/>
          <w:szCs w:val="28"/>
          <w:lang w:val="uz-Cyrl-UZ"/>
        </w:rPr>
        <w:t>ҳиссий тўсиқ</w:t>
      </w:r>
      <w:r w:rsidRPr="00653663">
        <w:rPr>
          <w:b w:val="0"/>
          <w:bCs/>
          <w:i w:val="0"/>
          <w:iCs/>
          <w:sz w:val="28"/>
          <w:szCs w:val="28"/>
        </w:rPr>
        <w:t xml:space="preserve">, ёш аёллар) ва эндометрий гиперплазияси (гормонал, семизлик, перименопауза) ўртасидаги патогенетик ва психологик фарқларни ҳисобга олмайди. Нейрокогнитив реабилитациянинг мавжуд эмаслиги ҳеч бир мавжуд протокол беморлардаги хотира пасайиши ва астенияни коррекция қилишга қаратилган махсус нейропротектив ёки когнитив тиклашни ўз ичига олмайди. </w:t>
      </w:r>
    </w:p>
    <w:p w14:paraId="1DC4C669" w14:textId="77777777" w:rsidR="00FF6D18" w:rsidRPr="00653663" w:rsidRDefault="00FF6D18" w:rsidP="00653663">
      <w:pPr>
        <w:spacing w:line="360" w:lineRule="auto"/>
        <w:ind w:firstLine="708"/>
        <w:jc w:val="both"/>
        <w:rPr>
          <w:rFonts w:eastAsiaTheme="minorEastAsia"/>
          <w:b w:val="0"/>
          <w:bCs/>
          <w:i w:val="0"/>
          <w:iCs/>
          <w:sz w:val="28"/>
          <w:szCs w:val="28"/>
          <w:lang w:eastAsia="zh-CN"/>
        </w:rPr>
      </w:pPr>
      <w:r w:rsidRPr="00653663">
        <w:rPr>
          <w:rFonts w:eastAsiaTheme="minorEastAsia"/>
          <w:b w:val="0"/>
          <w:bCs/>
          <w:i w:val="0"/>
          <w:iCs/>
          <w:sz w:val="28"/>
          <w:szCs w:val="28"/>
          <w:lang w:eastAsia="zh-CN"/>
        </w:rPr>
        <w:t xml:space="preserve">Тиббий-психологик реабилитация ҳақида сўз кетганда, кўпинча дори-дармон ёки стандарт психолог қабули тушунилади. Лекин, биз назардан қочираётган, балки энг муҳим патогенетик занжирлардан бири — бу беморнинг уйқуси ва биологик соатидир. Сўнгги маълумотлар шуни кўрсатмоқдаки, уйқу </w:t>
      </w:r>
      <w:r w:rsidRPr="00653663">
        <w:rPr>
          <w:rFonts w:eastAsiaTheme="minorEastAsia"/>
          <w:b w:val="0"/>
          <w:bCs/>
          <w:i w:val="0"/>
          <w:iCs/>
          <w:sz w:val="28"/>
          <w:szCs w:val="28"/>
          <w:lang w:eastAsia="zh-CN"/>
        </w:rPr>
        <w:lastRenderedPageBreak/>
        <w:t>бузилиши шунчаки стресснинг "қўшимча эффекти" эмас, балки касаллик қайталанишига замин яратувчи мустақил, аммо яширин хавф омили бўлиши мумкин.</w:t>
      </w:r>
    </w:p>
    <w:p w14:paraId="20FC797F" w14:textId="6994C413" w:rsidR="00FF6D18" w:rsidRPr="00653663" w:rsidRDefault="00FF6D18" w:rsidP="00653663">
      <w:pPr>
        <w:spacing w:line="360" w:lineRule="auto"/>
        <w:ind w:firstLine="708"/>
        <w:jc w:val="both"/>
        <w:rPr>
          <w:rFonts w:eastAsiaTheme="minorEastAsia"/>
          <w:b w:val="0"/>
          <w:bCs/>
          <w:i w:val="0"/>
          <w:iCs/>
          <w:sz w:val="28"/>
          <w:szCs w:val="28"/>
          <w:lang w:eastAsia="zh-CN"/>
        </w:rPr>
      </w:pPr>
      <w:r w:rsidRPr="00653663">
        <w:rPr>
          <w:rFonts w:eastAsiaTheme="minorEastAsia"/>
          <w:b w:val="0"/>
          <w:bCs/>
          <w:i w:val="0"/>
          <w:iCs/>
          <w:sz w:val="28"/>
          <w:szCs w:val="28"/>
          <w:lang w:eastAsia="zh-CN"/>
        </w:rPr>
        <w:t>Маълумки, бачадон бўйни дисплазияси (CIN) вирус ва иммунитет ўртасидаги кураш майдонидир. Шу ўринда E.L. Kacel (2019) гуруҳи қизиқ бир боғлиқликни қайд этади: уйқуси бузилган аёлларда IL-6 каби яллиғланиш маркерлари ортиб кетади [1]. Бу нимани англатади? S. Ruel (2020) нинг кузатувларига таянадиган бўлсак, сурункали инсомния (уйқусизлик) ҳужайра иммунитетини шунчалик заифлаштирадики, организмнинг ВПЧ вирусига қарши табиий ҳимояси "қуролсизланиб" қолиши ҳеч гап эмас [2]. Демак, уйқу режимини тартибга солмай туриб, фақат дорилар билан CIN рецидивини тўлиқ жиловлаш қийин кечиши мумкин.</w:t>
      </w:r>
    </w:p>
    <w:p w14:paraId="10CDBE54" w14:textId="0B32F1E9" w:rsidR="00FF6D18" w:rsidRPr="00653663" w:rsidRDefault="00FF6D18" w:rsidP="00653663">
      <w:pPr>
        <w:spacing w:line="360" w:lineRule="auto"/>
        <w:ind w:firstLine="708"/>
        <w:jc w:val="both"/>
        <w:rPr>
          <w:rFonts w:eastAsiaTheme="minorEastAsia"/>
          <w:b w:val="0"/>
          <w:bCs/>
          <w:i w:val="0"/>
          <w:iCs/>
          <w:sz w:val="28"/>
          <w:szCs w:val="28"/>
          <w:lang w:eastAsia="zh-CN"/>
        </w:rPr>
      </w:pPr>
      <w:r w:rsidRPr="00653663">
        <w:rPr>
          <w:rFonts w:eastAsiaTheme="minorEastAsia"/>
          <w:b w:val="0"/>
          <w:bCs/>
          <w:i w:val="0"/>
          <w:iCs/>
          <w:sz w:val="28"/>
          <w:szCs w:val="28"/>
          <w:lang w:eastAsia="zh-CN"/>
        </w:rPr>
        <w:t>Эндометрий гиперплазияси масаласида эса вазият янада мураккаброқ. Е.Н. Андреева (2020) таъбири билан айтганда, йирик шаҳарлардаги сунъий ёруғлик ва тунги ҳаёт тарзи — "Мегаполис синдроми" — аёл физиологиясида ўз изини қолдиради [10]. Бу шунчаки чарчоқ эмас. Z. Wang (2020) буни молекуляр даражада тушунтиришга уринган: циркад ритм бузилганда эндометрий ҳужайраларидаги PER1 ва TUBB2B каби "соат генлари" фаолияти издан чиқади. Натижада ҳужайраларнинг назоратсиз бўлиниши бошланиб, гиперплазия жараёни тезлашиши эҳтимоли мавжуд [3]. Л.И. Кондакова (2023) тажрибаларида ҳатто оддий "қоронғулик етишмаслиги" ҳам бачадон тузилишида жиддий ўзгаришлар ясаши мумкинлиги кўрсатиб ўтилган [8].</w:t>
      </w:r>
    </w:p>
    <w:p w14:paraId="400B510A" w14:textId="3C77256D" w:rsidR="00FF6D18" w:rsidRPr="00653663" w:rsidRDefault="00FF6D18" w:rsidP="00653663">
      <w:pPr>
        <w:spacing w:line="360" w:lineRule="auto"/>
        <w:ind w:firstLine="708"/>
        <w:jc w:val="both"/>
        <w:rPr>
          <w:rFonts w:eastAsiaTheme="minorEastAsia"/>
          <w:b w:val="0"/>
          <w:bCs/>
          <w:i w:val="0"/>
          <w:iCs/>
          <w:sz w:val="28"/>
          <w:szCs w:val="28"/>
          <w:lang w:eastAsia="zh-CN"/>
        </w:rPr>
      </w:pPr>
      <w:r w:rsidRPr="00653663">
        <w:rPr>
          <w:rFonts w:eastAsiaTheme="minorEastAsia"/>
          <w:b w:val="0"/>
          <w:bCs/>
          <w:i w:val="0"/>
          <w:iCs/>
          <w:sz w:val="28"/>
          <w:szCs w:val="28"/>
          <w:lang w:eastAsia="zh-CN"/>
        </w:rPr>
        <w:t xml:space="preserve">Шу нуқтаи назардан, мелатонинга бўлган қараш ҳам ўзгариб бормоқда. У фақат уйқу чақирувчи воситами? R. Shafabakhsh (2019) ва S. Gurunathan (2021) ишларига қарайдиган бўлсак, мелатонин кучли антиоксидант вазифасини ҳам бажариши мумкинлиги ойдинлашади [5; 4]. Унинг саратон ҳужайраларига қарши "табиий қалқон" сифатидаги роли, хусусан апоптозни (ҳужайра ўлимини) тезлаштириш хусусияти ҳамон ўрганилмоқда. Бундан келиб </w:t>
      </w:r>
      <w:r w:rsidRPr="00653663">
        <w:rPr>
          <w:rFonts w:eastAsiaTheme="minorEastAsia"/>
          <w:b w:val="0"/>
          <w:bCs/>
          <w:i w:val="0"/>
          <w:iCs/>
          <w:sz w:val="28"/>
          <w:szCs w:val="28"/>
          <w:lang w:eastAsia="zh-CN"/>
        </w:rPr>
        <w:lastRenderedPageBreak/>
        <w:t>чиқадики, тунги уйқу гигиенасига риоя қилиш — организмга қимматбаҳо дорилардан кам бўлмаган терапевтик таъсир кўрсатиши мумкин.</w:t>
      </w:r>
    </w:p>
    <w:p w14:paraId="0D30D323" w14:textId="5474DB86" w:rsidR="00FF6D18" w:rsidRPr="00653663" w:rsidRDefault="00FF6D18" w:rsidP="00653663">
      <w:pPr>
        <w:spacing w:line="360" w:lineRule="auto"/>
        <w:ind w:firstLine="708"/>
        <w:jc w:val="both"/>
        <w:rPr>
          <w:b w:val="0"/>
          <w:bCs/>
          <w:i w:val="0"/>
          <w:iCs/>
          <w:sz w:val="28"/>
          <w:szCs w:val="28"/>
        </w:rPr>
      </w:pPr>
      <w:r w:rsidRPr="00653663">
        <w:rPr>
          <w:rFonts w:eastAsiaTheme="minorEastAsia"/>
          <w:b w:val="0"/>
          <w:bCs/>
          <w:i w:val="0"/>
          <w:iCs/>
          <w:sz w:val="28"/>
          <w:szCs w:val="28"/>
          <w:lang w:eastAsia="zh-CN"/>
        </w:rPr>
        <w:t>Яна бир жиҳат уйқусизлик беморнинг умумий ҳолатини издан чиқаради. M.T. Alanazi (2022) ўз таҳлилларида бачадон патологияси бор аёллардаги депрессия ва хотира пасайишининг илдизини айнан уйқу сифатидан қидириш кераклигини уқтиради [6]. К.И. Гусаков (2022) тавсия этган антипролифератив воситалар (ресвератрол, индол-3-карбинол) ҳам, агар организмга етарли дам берилмаса, кутилган натижани бермаслиги мумкин [7].</w:t>
      </w:r>
    </w:p>
    <w:p w14:paraId="4116380B" w14:textId="77777777" w:rsidR="00BC1370" w:rsidRPr="00653663" w:rsidRDefault="00BC1370" w:rsidP="00653663">
      <w:pPr>
        <w:spacing w:line="360" w:lineRule="auto"/>
        <w:jc w:val="both"/>
        <w:rPr>
          <w:b w:val="0"/>
          <w:bCs/>
          <w:i w:val="0"/>
          <w:iCs/>
          <w:sz w:val="28"/>
          <w:szCs w:val="28"/>
        </w:rPr>
      </w:pPr>
    </w:p>
    <w:p w14:paraId="0C70E45A" w14:textId="77777777" w:rsidR="00BC1370" w:rsidRPr="00653663" w:rsidRDefault="00BC1370" w:rsidP="00653663">
      <w:pPr>
        <w:spacing w:line="360" w:lineRule="auto"/>
        <w:jc w:val="both"/>
        <w:rPr>
          <w:b w:val="0"/>
          <w:bCs/>
          <w:i w:val="0"/>
          <w:iCs/>
          <w:sz w:val="28"/>
          <w:szCs w:val="28"/>
        </w:rPr>
      </w:pPr>
    </w:p>
    <w:p w14:paraId="61F508D1" w14:textId="77777777" w:rsidR="00BC1370" w:rsidRPr="00653663" w:rsidRDefault="00BC1370" w:rsidP="00653663">
      <w:pPr>
        <w:spacing w:line="360" w:lineRule="auto"/>
        <w:ind w:firstLine="708"/>
        <w:jc w:val="both"/>
        <w:rPr>
          <w:b w:val="0"/>
          <w:bCs/>
          <w:i w:val="0"/>
          <w:iCs/>
          <w:sz w:val="28"/>
          <w:szCs w:val="28"/>
        </w:rPr>
      </w:pPr>
      <w:r w:rsidRPr="00653663">
        <w:rPr>
          <w:b w:val="0"/>
          <w:bCs/>
          <w:i w:val="0"/>
          <w:iCs/>
          <w:sz w:val="28"/>
          <w:szCs w:val="28"/>
        </w:rPr>
        <w:t>Кўпинча биз даволаш протоколларини тузаётганда беморни худди "алоҳида орол"да яшаётгандек тасаввур қиламиз. Лекин, тан олиш керак, касаллик остона ҳатлаб кирганда, у фақат бир кишининг танасини эмас, балки эр-хотин ўртасидаги йиллар давомида шаклланган муносабатлар тизимини ҳам издан чиқариши мумкин эмасми? Сўнгги пайтлардаги илмий қарашлар шуни ишора қилмоқдаки, реабилитация жараёнида "учинчи шахс" – яъни турмуш ўртоғининг иштироки биз ўйлагандан кўра анча жиддийроқ рол ўйнайдиган кўринади.</w:t>
      </w:r>
    </w:p>
    <w:p w14:paraId="77F81D07" w14:textId="2B8D1AA8" w:rsidR="00BC1370" w:rsidRPr="00653663" w:rsidRDefault="00BC1370" w:rsidP="00653663">
      <w:pPr>
        <w:spacing w:line="360" w:lineRule="auto"/>
        <w:ind w:firstLine="708"/>
        <w:jc w:val="both"/>
        <w:rPr>
          <w:b w:val="0"/>
          <w:bCs/>
          <w:i w:val="0"/>
          <w:iCs/>
          <w:sz w:val="28"/>
          <w:szCs w:val="28"/>
        </w:rPr>
      </w:pPr>
      <w:r w:rsidRPr="00653663">
        <w:rPr>
          <w:b w:val="0"/>
          <w:bCs/>
          <w:i w:val="0"/>
          <w:iCs/>
          <w:sz w:val="28"/>
          <w:szCs w:val="28"/>
        </w:rPr>
        <w:t xml:space="preserve">Психологияда "диадик копинг" деган тушунча бор. Содда қилиб айтганда, бу – стрессни ёлғиз эмас, жуфтлик сифатида енгиш қобилияти. M. Shang (2023) ва унинг ҳамкасбларининг кузатувларига таянадиган бўлсак, гинекологик муаммоларга дуч келган ёш ва ўрта ёшли аёлларда даволанишнинг натижаси эр-хотин ўртасидаги руҳий яқинликка бевосита боғлиқдек туюлади [10]. Агар эркак касалликка "бу сенинг муаммонг" деб қараса, аёлдаги хавотир кучайиб, соғайиш жараёни оқсаши эҳтимоли юқори. Аксинча, дард "бизнинг муаммомиз" деб қабул қилинганда, манзара ўзгаради. Е.В. Пестерева (2018) таъкидлаганидек, психологик реабилитация жараёнида аёлнинг ўз жуфтидан </w:t>
      </w:r>
      <w:r w:rsidRPr="00653663">
        <w:rPr>
          <w:b w:val="0"/>
          <w:bCs/>
          <w:i w:val="0"/>
          <w:iCs/>
          <w:sz w:val="28"/>
          <w:szCs w:val="28"/>
        </w:rPr>
        <w:lastRenderedPageBreak/>
        <w:t>ҳис қилган далдаси, баъзан дори воситаларидан ҳам кучлироқ таъсир этиши мумкин [16].</w:t>
      </w:r>
    </w:p>
    <w:p w14:paraId="5A0999FD" w14:textId="0F5FFA26" w:rsidR="00BC1370" w:rsidRPr="00653663" w:rsidRDefault="00BC1370" w:rsidP="00653663">
      <w:pPr>
        <w:spacing w:line="360" w:lineRule="auto"/>
        <w:ind w:firstLine="708"/>
        <w:jc w:val="both"/>
        <w:rPr>
          <w:b w:val="0"/>
          <w:bCs/>
          <w:i w:val="0"/>
          <w:iCs/>
          <w:sz w:val="28"/>
          <w:szCs w:val="28"/>
        </w:rPr>
      </w:pPr>
      <w:r w:rsidRPr="00653663">
        <w:rPr>
          <w:b w:val="0"/>
          <w:bCs/>
          <w:i w:val="0"/>
          <w:iCs/>
          <w:sz w:val="28"/>
          <w:szCs w:val="28"/>
        </w:rPr>
        <w:t>Аммо, масаланинг иккинчи, биз камроқ гапирадиган томони ҳам бор: эркакларнинг ўзи-чи? Уларнинг руҳий ҳолатига етарлича эътибор беряпмизми? Y. Zuo (2020) томонидан олиб борилган тадқиқотлар шуни кўрсатадики, беморнинг турмуш ўртоғи кўпинча "расмий бўлмаган парваришловчи" ролини ўз зиммасига олади ва вақт ўтиши билан уларда ҳам "эмоционал толиқиш" белгилари пайдо бўлиши ҳеч гап эмас [12]. Эркак кишидаги яширин тушкунлик ёки чарчоқ, ўз навбатида, аёлга акс таъсир қилмай қолмайди. Демак, реабилитация фақат аёлга қаратилган бўлса, бу яримта чора бўлиб қолиши мумкин эмасми?</w:t>
      </w:r>
    </w:p>
    <w:p w14:paraId="4DFBDB01" w14:textId="4F873F03" w:rsidR="00BC1370" w:rsidRPr="00653663" w:rsidRDefault="00BC1370" w:rsidP="00653663">
      <w:pPr>
        <w:spacing w:line="360" w:lineRule="auto"/>
        <w:ind w:firstLine="708"/>
        <w:jc w:val="both"/>
        <w:rPr>
          <w:b w:val="0"/>
          <w:bCs/>
          <w:i w:val="0"/>
          <w:iCs/>
          <w:sz w:val="28"/>
          <w:szCs w:val="28"/>
        </w:rPr>
      </w:pPr>
      <w:r w:rsidRPr="00653663">
        <w:rPr>
          <w:b w:val="0"/>
          <w:bCs/>
          <w:i w:val="0"/>
          <w:iCs/>
          <w:sz w:val="28"/>
          <w:szCs w:val="28"/>
        </w:rPr>
        <w:t xml:space="preserve">Бачадон бўйни патологиялари (CIN) масаласида вазият янада нозик тус олади. Бу ерда "вирус" омили ўртага тушади. R.H. Dodd (2019) ва S. Pornsinsiriruck (2022) нинг сифат таҳлилларига кўра, </w:t>
      </w:r>
      <w:r w:rsidRPr="00653663">
        <w:rPr>
          <w:b w:val="0"/>
          <w:bCs/>
          <w:i w:val="0"/>
          <w:iCs/>
          <w:sz w:val="28"/>
          <w:szCs w:val="28"/>
          <w:lang w:val="en-US"/>
        </w:rPr>
        <w:t>HPV</w:t>
      </w:r>
      <w:r w:rsidRPr="00653663">
        <w:rPr>
          <w:b w:val="0"/>
          <w:bCs/>
          <w:i w:val="0"/>
          <w:iCs/>
          <w:sz w:val="28"/>
          <w:szCs w:val="28"/>
        </w:rPr>
        <w:t xml:space="preserve"> ташхиси кўпинча жуфтликлар орасида ишончсизлик, айбдорлик ҳисси ва "қайта юқтириб олишдан қўрқиш" каби кўринмас деворларни пайдо қилиши мумкин [13; 11]. Аёл ўзини "хавфли" ёки "ифлосланган" деб ҳис қилиши, эркак эса маълумот етишмаслиги сабабли жинсий яқинликдан ўзини тийиши кузатилади. F. Beyazit (2018) нинг ишлари ҳам буни тасдиқлайди жинсий қониқишнинг пасайиши жуфтликнинг умумий мослашувига салбий таъсир кўрсатади [14].</w:t>
      </w:r>
    </w:p>
    <w:p w14:paraId="6E49C367" w14:textId="77777777" w:rsidR="00BC1370" w:rsidRPr="00653663" w:rsidRDefault="00BC1370" w:rsidP="00653663">
      <w:pPr>
        <w:spacing w:line="360" w:lineRule="auto"/>
        <w:jc w:val="both"/>
        <w:rPr>
          <w:b w:val="0"/>
          <w:bCs/>
          <w:i w:val="0"/>
          <w:iCs/>
          <w:sz w:val="28"/>
          <w:szCs w:val="28"/>
        </w:rPr>
      </w:pPr>
      <w:r w:rsidRPr="00653663">
        <w:rPr>
          <w:b w:val="0"/>
          <w:bCs/>
          <w:i w:val="0"/>
          <w:iCs/>
          <w:sz w:val="28"/>
          <w:szCs w:val="28"/>
        </w:rPr>
        <w:t>Шундай экан, Е.А. Городнова (2019) ўз клиник тадқиқотларида уқтирганидек, бачадон саратон олди касалликларида тиббий-психологик ёрдам фақат аёл билан чекланмаслиги керак [15]. Балки, шифокорнинг вазифаси эндиликда фақат рецепт ёзиш эмас, балки жуфтлик ўртасидаги ушбу "сукунат девори"ни бузишга ёрдам бериш ҳамдир.</w:t>
      </w:r>
    </w:p>
    <w:p w14:paraId="1C90CF5C" w14:textId="3D801C08" w:rsidR="002D2B4F" w:rsidRPr="00653663" w:rsidRDefault="002D2B4F" w:rsidP="00653663">
      <w:pPr>
        <w:spacing w:line="360" w:lineRule="auto"/>
        <w:ind w:firstLine="708"/>
        <w:jc w:val="both"/>
        <w:rPr>
          <w:b w:val="0"/>
          <w:bCs/>
          <w:i w:val="0"/>
          <w:iCs/>
          <w:sz w:val="28"/>
          <w:szCs w:val="28"/>
        </w:rPr>
      </w:pPr>
      <w:r w:rsidRPr="00653663">
        <w:rPr>
          <w:b w:val="0"/>
          <w:bCs/>
          <w:i w:val="0"/>
          <w:iCs/>
          <w:sz w:val="28"/>
          <w:szCs w:val="28"/>
        </w:rPr>
        <w:t xml:space="preserve">Ташхис қўйиш – бу ҳукм ўқиш дегани эмас. Лекин бемор учун бу шундай туюлиши мумкин. А.А. Маркова ва М.И. Барсукова (2022) таъкидлаганидек, "ёмон хабар"ни (масалан, саратон олди ҳолати ҳақида) етказишнинг </w:t>
      </w:r>
      <w:r w:rsidRPr="00653663">
        <w:rPr>
          <w:b w:val="0"/>
          <w:bCs/>
          <w:i w:val="0"/>
          <w:iCs/>
          <w:sz w:val="28"/>
          <w:szCs w:val="28"/>
        </w:rPr>
        <w:lastRenderedPageBreak/>
        <w:t>қатъий алгоритми бўлмаса, бу беморда шок ва инкор реакциясини кучайтириб юбориши мумкин [6]. Агар шифокор ташхисни "юзига солса", бемор нафақат тушкунликка тушади, балки даволанишдан бош тортиши ҳам эҳтимолдан холи эмас. Е.В. Захарова (2019) нинг даволашга риоя қилиш бўйича тадқиқотларига қарасак, қизиқ бир парадоксни кўрамиз: беморнинг дорини ичиш-ичмаслиги унинг ақлий салоҳиятига эмас, балки шифокорга бўлган ишончига кўпроқ боғлиқдек кўринади [7].</w:t>
      </w:r>
    </w:p>
    <w:p w14:paraId="2AAB218F" w14:textId="76637972" w:rsidR="002D2B4F" w:rsidRPr="00653663" w:rsidRDefault="002D2B4F" w:rsidP="00653663">
      <w:pPr>
        <w:spacing w:line="360" w:lineRule="auto"/>
        <w:ind w:firstLine="708"/>
        <w:jc w:val="both"/>
        <w:rPr>
          <w:b w:val="0"/>
          <w:bCs/>
          <w:i w:val="0"/>
          <w:iCs/>
          <w:sz w:val="28"/>
          <w:szCs w:val="28"/>
        </w:rPr>
      </w:pPr>
      <w:r w:rsidRPr="00653663">
        <w:rPr>
          <w:b w:val="0"/>
          <w:bCs/>
          <w:i w:val="0"/>
          <w:iCs/>
          <w:sz w:val="28"/>
          <w:szCs w:val="28"/>
        </w:rPr>
        <w:t>Замонавий тиббиётда "қарорни биргаликда қабул қилиш" тамойили урф бўлди. Аммо A. Tate ва B.J. Rimel (2020) ҳақли саволни ўртага ташлайдилар шифокор беморга даволаш вариантларини шунчаки рўйхат қилиб бериб ("хоҳласангиз операция, хоҳласангиз кутамиз"), ўзи четга чиқиб олиши тўғримикан? [2]. Бу беморда "қарор қабул қилиш ваҳимаси"ни уйғотиши мумкин.</w:t>
      </w:r>
    </w:p>
    <w:p w14:paraId="023326BF" w14:textId="77777777" w:rsidR="002D2B4F" w:rsidRPr="00653663" w:rsidRDefault="002D2B4F" w:rsidP="00653663">
      <w:pPr>
        <w:spacing w:line="360" w:lineRule="auto"/>
        <w:jc w:val="both"/>
        <w:rPr>
          <w:b w:val="0"/>
          <w:bCs/>
          <w:i w:val="0"/>
          <w:iCs/>
          <w:sz w:val="28"/>
          <w:szCs w:val="28"/>
        </w:rPr>
      </w:pPr>
      <w:r w:rsidRPr="00653663">
        <w:rPr>
          <w:b w:val="0"/>
          <w:bCs/>
          <w:i w:val="0"/>
          <w:iCs/>
          <w:sz w:val="28"/>
          <w:szCs w:val="28"/>
        </w:rPr>
        <w:t>Айниқса, K.D. Lycke (2024) нинг сўнгги маълумотлари вазият қанчалик қалтис эканини кўрсатади: бачадон бўйни дисплазияси (CIN 2) бўлган ёш аёлларда жарроҳлик амалиёти (LEEP) келажакда эрта туғруқ хавфини ошириши мумкин [5]. Бундай пайтда аёл икки ўт орасида қолади: саратон қўрқувими ёки фарзандсизлик қўрқуви? Агар шифокор бу вазиятда ҳамдард маслаҳатчи эмас, балки қуруқ статистик маълумот берувчи бўлиб қолса, бемордаги хавотир кучайиши табиий.</w:t>
      </w:r>
    </w:p>
    <w:p w14:paraId="6EDFD950" w14:textId="172A85EC" w:rsidR="002D2B4F" w:rsidRPr="00653663" w:rsidRDefault="002D2B4F" w:rsidP="00653663">
      <w:pPr>
        <w:spacing w:line="360" w:lineRule="auto"/>
        <w:ind w:firstLine="708"/>
        <w:jc w:val="both"/>
        <w:rPr>
          <w:b w:val="0"/>
          <w:bCs/>
          <w:i w:val="0"/>
          <w:iCs/>
          <w:sz w:val="28"/>
          <w:szCs w:val="28"/>
        </w:rPr>
      </w:pPr>
      <w:r w:rsidRPr="00653663">
        <w:rPr>
          <w:b w:val="0"/>
          <w:bCs/>
          <w:i w:val="0"/>
          <w:iCs/>
          <w:sz w:val="28"/>
          <w:szCs w:val="28"/>
        </w:rPr>
        <w:t>Беморлар нега бошқа шифокорга югурадилар? C.R. Loehberg (2020) Германиядаги университет клиникалари мисолида буни таҳлил қилиб, шундай хулосага келади: беморларнинг "иккинчи фикр" излашига сабаб кўпинча биринчи шифокорнинг малакасизлиги эмас, балки уларнинг ўзларини "эшитилмаган" ва "тушунилмаган" деб ҳис қилишларидир [1]. M.D. Barnett (2021) ҳам бу фикрни қувватлайди, аёллардаги ижтимоий хавотир ва қўллаб-қувватлашга бўлган эҳтиёж эркакларникидан фарқ қилади ва коммуникация услубидаги қўполлик уларга қаттиқроқ таъсир қилиши мумкин [3].</w:t>
      </w:r>
    </w:p>
    <w:p w14:paraId="5A43AA3F" w14:textId="5560691A" w:rsidR="002D2B4F" w:rsidRPr="00653663" w:rsidRDefault="002D2B4F" w:rsidP="00653663">
      <w:pPr>
        <w:spacing w:line="360" w:lineRule="auto"/>
        <w:ind w:firstLine="708"/>
        <w:jc w:val="both"/>
        <w:rPr>
          <w:b w:val="0"/>
          <w:bCs/>
          <w:i w:val="0"/>
          <w:iCs/>
          <w:sz w:val="28"/>
          <w:szCs w:val="28"/>
        </w:rPr>
      </w:pPr>
      <w:r w:rsidRPr="00653663">
        <w:rPr>
          <w:b w:val="0"/>
          <w:bCs/>
          <w:i w:val="0"/>
          <w:iCs/>
          <w:sz w:val="28"/>
          <w:szCs w:val="28"/>
        </w:rPr>
        <w:lastRenderedPageBreak/>
        <w:t>Яна бир нозик жиҳат – гинекологик текширувнинг ўзи. S. Nagle-Yang (2022) илгари сурган "жароҳатни ҳисобга олувчи парвариш" (концепциясига кўра, кўпчилик аёллар ўтмишда жисмоний ёки руҳий зўравонликка учраган бўлиши мумкин [4]. Шифокорнинг қўпол ҳаракати, рухсатсиз тегиниши ёки буйруқ оҳангидаги гапи беморда эски жароҳатларни қўзғатиб, текширув хонасини "қўрқув хонаси"га айлантириб қўймаяптимикан?</w:t>
      </w:r>
    </w:p>
    <w:p w14:paraId="70E7218E" w14:textId="77777777" w:rsidR="002D2B4F" w:rsidRPr="00653663" w:rsidRDefault="002D2B4F" w:rsidP="00653663">
      <w:pPr>
        <w:spacing w:line="360" w:lineRule="auto"/>
        <w:jc w:val="both"/>
        <w:rPr>
          <w:b w:val="0"/>
          <w:bCs/>
          <w:i w:val="0"/>
          <w:iCs/>
          <w:sz w:val="28"/>
          <w:szCs w:val="28"/>
        </w:rPr>
      </w:pPr>
    </w:p>
    <w:p w14:paraId="6DFF2949" w14:textId="77777777" w:rsidR="002D2B4F" w:rsidRPr="00653663" w:rsidRDefault="002D2B4F" w:rsidP="00653663">
      <w:pPr>
        <w:spacing w:line="360" w:lineRule="auto"/>
        <w:ind w:firstLine="708"/>
        <w:jc w:val="both"/>
        <w:rPr>
          <w:b w:val="0"/>
          <w:bCs/>
          <w:i w:val="0"/>
          <w:iCs/>
          <w:sz w:val="28"/>
          <w:szCs w:val="28"/>
        </w:rPr>
      </w:pPr>
      <w:r w:rsidRPr="00653663">
        <w:rPr>
          <w:b w:val="0"/>
          <w:bCs/>
          <w:i w:val="0"/>
          <w:iCs/>
          <w:sz w:val="28"/>
          <w:szCs w:val="28"/>
        </w:rPr>
        <w:t>Хулоса ўрнида шуни айтиш мумкинки, реабилитация доридан эмас, балки шифокорнинг сўзидан бошланади. Бемор билан илиқ, ишончли мулоқот ўрнатмасдан туриб, ҳар қандай юқори технологияли даво чоралари ҳам кутилган натижани бермаслиги эҳтимоли юқори.</w:t>
      </w:r>
    </w:p>
    <w:p w14:paraId="75E1FB73" w14:textId="2D9D92A7" w:rsidR="00014B53" w:rsidRPr="00653663" w:rsidRDefault="00000000" w:rsidP="00653663">
      <w:pPr>
        <w:spacing w:line="360" w:lineRule="auto"/>
        <w:jc w:val="both"/>
        <w:rPr>
          <w:b w:val="0"/>
          <w:bCs/>
          <w:i w:val="0"/>
          <w:iCs/>
          <w:sz w:val="28"/>
          <w:szCs w:val="28"/>
          <w:lang w:val="uz-Cyrl-UZ"/>
        </w:rPr>
      </w:pPr>
      <w:r w:rsidRPr="00947950">
        <w:rPr>
          <w:b w:val="0"/>
          <w:bCs/>
          <w:i w:val="0"/>
          <w:iCs/>
          <w:sz w:val="28"/>
          <w:szCs w:val="28"/>
        </w:rPr>
        <w:tab/>
      </w:r>
      <w:r w:rsidRPr="00653663">
        <w:rPr>
          <w:b w:val="0"/>
          <w:bCs/>
          <w:i w:val="0"/>
          <w:iCs/>
          <w:sz w:val="28"/>
          <w:szCs w:val="28"/>
        </w:rPr>
        <w:t>Ўзбекистон ва Марказий Осиё минтақаси аёлларининг менталитети, оилавий қадриятларини инобатга олувчи, маданий жиҳатдан мослашган тиббий-психологик реабилитация алгоритми ишлаб чиқилмаган. Адабиётлар таҳлили шуни кўрсатадики, бачадон саратон олди касалликлари (CIN ва ЭГ) нафақат локал морфологик ўзгариш, балки бутун организмнинг, хусусан, нерв ва эндокрин тизимларининг дисрегуляцияси билан кечувчи тизимли жараёндир.</w:t>
      </w:r>
      <w:r w:rsidRPr="00653663">
        <w:rPr>
          <w:b w:val="0"/>
          <w:bCs/>
          <w:i w:val="0"/>
          <w:iCs/>
          <w:sz w:val="28"/>
          <w:szCs w:val="28"/>
          <w:lang w:val="uz-Cyrl-UZ"/>
        </w:rPr>
        <w:t xml:space="preserve"> </w:t>
      </w:r>
    </w:p>
    <w:p w14:paraId="79785074" w14:textId="77777777" w:rsidR="00014B53" w:rsidRPr="00653663" w:rsidRDefault="00000000" w:rsidP="00653663">
      <w:pPr>
        <w:spacing w:line="360" w:lineRule="auto"/>
        <w:ind w:firstLine="708"/>
        <w:jc w:val="both"/>
        <w:rPr>
          <w:b w:val="0"/>
          <w:bCs/>
          <w:i w:val="0"/>
          <w:iCs/>
          <w:sz w:val="28"/>
          <w:szCs w:val="28"/>
          <w:lang w:val="uz-Cyrl-UZ"/>
        </w:rPr>
      </w:pPr>
      <w:r w:rsidRPr="00653663">
        <w:rPr>
          <w:b w:val="0"/>
          <w:bCs/>
          <w:i w:val="0"/>
          <w:iCs/>
          <w:sz w:val="28"/>
          <w:szCs w:val="28"/>
          <w:lang w:val="uz-Cyrl-UZ"/>
        </w:rPr>
        <w:t>Мавжуд илмий изланишларда қуйидаги қарама-қаршиликлар ва бўшлиқлар сақланиб қолмоқда:</w:t>
      </w:r>
    </w:p>
    <w:p w14:paraId="17B35EB7" w14:textId="77777777" w:rsidR="00014B53" w:rsidRPr="00653663" w:rsidRDefault="00000000" w:rsidP="00653663">
      <w:pPr>
        <w:spacing w:line="360" w:lineRule="auto"/>
        <w:jc w:val="both"/>
        <w:rPr>
          <w:b w:val="0"/>
          <w:bCs/>
          <w:i w:val="0"/>
          <w:iCs/>
          <w:sz w:val="28"/>
          <w:szCs w:val="28"/>
          <w:lang w:val="uz-Cyrl-UZ"/>
        </w:rPr>
      </w:pPr>
      <w:r w:rsidRPr="00653663">
        <w:rPr>
          <w:b w:val="0"/>
          <w:bCs/>
          <w:i w:val="0"/>
          <w:iCs/>
          <w:sz w:val="28"/>
          <w:szCs w:val="28"/>
          <w:lang w:val="uz-Cyrl-UZ"/>
        </w:rPr>
        <w:t xml:space="preserve">- психопатологик ўзгаришлар мавжудлиги тан олинса-да, унинг неврологик (когнитив) механизмлари ўрганилмаган. </w:t>
      </w:r>
    </w:p>
    <w:p w14:paraId="57454D99" w14:textId="77777777" w:rsidR="00014B53" w:rsidRPr="00653663" w:rsidRDefault="00000000" w:rsidP="00653663">
      <w:pPr>
        <w:spacing w:line="360" w:lineRule="auto"/>
        <w:jc w:val="both"/>
        <w:rPr>
          <w:b w:val="0"/>
          <w:bCs/>
          <w:i w:val="0"/>
          <w:iCs/>
          <w:sz w:val="28"/>
          <w:szCs w:val="28"/>
          <w:lang w:val="uz-Cyrl-UZ"/>
        </w:rPr>
      </w:pPr>
      <w:r w:rsidRPr="00653663">
        <w:rPr>
          <w:b w:val="0"/>
          <w:bCs/>
          <w:i w:val="0"/>
          <w:iCs/>
          <w:sz w:val="28"/>
          <w:szCs w:val="28"/>
          <w:lang w:val="uz-Cyrl-UZ"/>
        </w:rPr>
        <w:t>- ташхислашда объектив нейрофизиологик кўрсаткичлар ва психометрик маълумотлар ўртасидаги корреляция таҳлил қилинмаган.                                                                                           - амалиётда қўлланилаётган реабилитация чоралари фақат соматик соғайишга қаратилган бўлиб, психоневрологик тикланиш эътибордан четда қолмоқда.</w:t>
      </w:r>
    </w:p>
    <w:p w14:paraId="18BECC7D" w14:textId="77777777" w:rsidR="00014B53" w:rsidRPr="00653663" w:rsidRDefault="00000000" w:rsidP="00653663">
      <w:pPr>
        <w:spacing w:line="360" w:lineRule="auto"/>
        <w:ind w:firstLine="708"/>
        <w:jc w:val="both"/>
        <w:rPr>
          <w:b w:val="0"/>
          <w:bCs/>
          <w:i w:val="0"/>
          <w:iCs/>
          <w:sz w:val="28"/>
          <w:szCs w:val="28"/>
          <w:lang w:val="uz-Cyrl-UZ"/>
        </w:rPr>
      </w:pPr>
      <w:r w:rsidRPr="00653663">
        <w:rPr>
          <w:b w:val="0"/>
          <w:bCs/>
          <w:i w:val="0"/>
          <w:iCs/>
          <w:sz w:val="28"/>
          <w:szCs w:val="28"/>
          <w:lang w:val="uz-Cyrl-UZ"/>
        </w:rPr>
        <w:t>Ушбу аниқланган илмий бўшлиқлар бизнинг тадқиқотимиз мақсадини бачадон саратон олди касалликларида неврологик ва психоемоционал ўзгаришларни комплекс баҳолаш ҳамда такомиллаштирилган тиббий-</w:t>
      </w:r>
      <w:r w:rsidRPr="00653663">
        <w:rPr>
          <w:b w:val="0"/>
          <w:bCs/>
          <w:i w:val="0"/>
          <w:iCs/>
          <w:sz w:val="28"/>
          <w:szCs w:val="28"/>
          <w:lang w:val="uz-Cyrl-UZ"/>
        </w:rPr>
        <w:lastRenderedPageBreak/>
        <w:t>психологик ёндашувни ишлаб чиқиш — долзарб ва илмий асосланган зарурат сифатида белгилаб беради.</w:t>
      </w:r>
    </w:p>
    <w:p w14:paraId="6AB78C15" w14:textId="77777777" w:rsidR="00014B53" w:rsidRPr="00653663" w:rsidRDefault="00014B53" w:rsidP="00653663">
      <w:pPr>
        <w:spacing w:line="360" w:lineRule="auto"/>
        <w:jc w:val="both"/>
        <w:rPr>
          <w:b w:val="0"/>
          <w:bCs/>
          <w:i w:val="0"/>
          <w:iCs/>
          <w:sz w:val="28"/>
          <w:szCs w:val="28"/>
          <w:lang w:val="uz-Cyrl-UZ"/>
        </w:rPr>
      </w:pPr>
    </w:p>
    <w:p w14:paraId="29C30AD8" w14:textId="77777777" w:rsidR="008A1D4C" w:rsidRPr="00947950" w:rsidRDefault="008A1D4C" w:rsidP="00653663">
      <w:pPr>
        <w:spacing w:line="360" w:lineRule="auto"/>
        <w:jc w:val="both"/>
        <w:rPr>
          <w:b w:val="0"/>
          <w:bCs/>
          <w:i w:val="0"/>
          <w:iCs/>
          <w:sz w:val="28"/>
          <w:szCs w:val="28"/>
          <w:lang w:val="uz-Cyrl-UZ"/>
        </w:rPr>
      </w:pPr>
    </w:p>
    <w:sectPr w:rsidR="008A1D4C" w:rsidRPr="00947950">
      <w:footerReference w:type="default" r:id="rId8"/>
      <w:pgSz w:w="11906" w:h="16838"/>
      <w:pgMar w:top="1134" w:right="1134" w:bottom="1134" w:left="1418" w:header="709" w:footer="709" w:gutter="0"/>
      <w:cols w:space="708"/>
      <w:docGrid w:linePitch="54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CF362" w14:textId="77777777" w:rsidR="00255E0D" w:rsidRDefault="00255E0D">
      <w:r>
        <w:separator/>
      </w:r>
    </w:p>
  </w:endnote>
  <w:endnote w:type="continuationSeparator" w:id="0">
    <w:p w14:paraId="4AE7285F" w14:textId="77777777" w:rsidR="00255E0D" w:rsidRDefault="00255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Nimbus Cyr">
    <w:altName w:val="Cambria"/>
    <w:charset w:val="CC"/>
    <w:family w:val="roman"/>
    <w:pitch w:val="default"/>
    <w:sig w:usb0="00000000" w:usb1="00000000" w:usb2="00000000" w:usb3="00000000" w:csb0="00000004" w:csb1="00000000"/>
  </w:font>
  <w:font w:name="Times New Roman UniToktom">
    <w:altName w:val="Times New Roman"/>
    <w:charset w:val="CC"/>
    <w:family w:val="roman"/>
    <w:pitch w:val="default"/>
    <w:sig w:usb0="00000000"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TimesNewRoman">
    <w:altName w:val="MS Gothic"/>
    <w:charset w:val="80"/>
    <w:family w:val="auto"/>
    <w:pitch w:val="default"/>
    <w:sig w:usb0="00000000" w:usb1="00000000" w:usb2="00000010" w:usb3="00000000" w:csb0="00020000" w:csb1="00000000"/>
  </w:font>
  <w:font w:name="Times-Roman">
    <w:altName w:val="MS Mincho"/>
    <w:charset w:val="80"/>
    <w:family w:val="roman"/>
    <w:pitch w:val="default"/>
    <w:sig w:usb0="00000000" w:usb1="00000000" w:usb2="00000010" w:usb3="00000000" w:csb0="00020000"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16335"/>
    </w:sdtPr>
    <w:sdtEndPr>
      <w:rPr>
        <w:b w:val="0"/>
        <w:bCs/>
        <w:i w:val="0"/>
        <w:iCs/>
        <w:sz w:val="24"/>
        <w:szCs w:val="24"/>
      </w:rPr>
    </w:sdtEndPr>
    <w:sdtContent>
      <w:p w14:paraId="3675B15E" w14:textId="77777777" w:rsidR="00014B53" w:rsidRDefault="00000000">
        <w:pPr>
          <w:pStyle w:val="af9"/>
          <w:jc w:val="center"/>
          <w:rPr>
            <w:b w:val="0"/>
            <w:bCs/>
            <w:i w:val="0"/>
            <w:iCs/>
            <w:sz w:val="24"/>
            <w:szCs w:val="24"/>
          </w:rPr>
        </w:pPr>
        <w:r>
          <w:rPr>
            <w:b w:val="0"/>
            <w:bCs/>
            <w:i w:val="0"/>
            <w:iCs/>
            <w:sz w:val="24"/>
            <w:szCs w:val="24"/>
          </w:rPr>
          <w:fldChar w:fldCharType="begin"/>
        </w:r>
        <w:r>
          <w:rPr>
            <w:b w:val="0"/>
            <w:bCs/>
            <w:i w:val="0"/>
            <w:iCs/>
            <w:sz w:val="24"/>
            <w:szCs w:val="24"/>
          </w:rPr>
          <w:instrText>PAGE   \* MERGEFORMAT</w:instrText>
        </w:r>
        <w:r>
          <w:rPr>
            <w:b w:val="0"/>
            <w:bCs/>
            <w:i w:val="0"/>
            <w:iCs/>
            <w:sz w:val="24"/>
            <w:szCs w:val="24"/>
          </w:rPr>
          <w:fldChar w:fldCharType="separate"/>
        </w:r>
        <w:r>
          <w:rPr>
            <w:b w:val="0"/>
            <w:bCs/>
            <w:i w:val="0"/>
            <w:iCs/>
            <w:sz w:val="24"/>
            <w:szCs w:val="24"/>
          </w:rPr>
          <w:t>2</w:t>
        </w:r>
        <w:r>
          <w:rPr>
            <w:b w:val="0"/>
            <w:bCs/>
            <w:i w:val="0"/>
            <w:iCs/>
            <w:sz w:val="24"/>
            <w:szCs w:val="24"/>
          </w:rPr>
          <w:fldChar w:fldCharType="end"/>
        </w:r>
      </w:p>
    </w:sdtContent>
  </w:sdt>
  <w:p w14:paraId="5C2222B0" w14:textId="77777777" w:rsidR="00014B53" w:rsidRDefault="00014B53">
    <w:pPr>
      <w:pStyle w:val="af9"/>
    </w:pPr>
  </w:p>
  <w:p w14:paraId="249994FA" w14:textId="77777777" w:rsidR="00014B53" w:rsidRDefault="00014B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70C07" w14:textId="77777777" w:rsidR="00255E0D" w:rsidRDefault="00255E0D">
      <w:r>
        <w:separator/>
      </w:r>
    </w:p>
  </w:footnote>
  <w:footnote w:type="continuationSeparator" w:id="0">
    <w:p w14:paraId="1F903F36" w14:textId="77777777" w:rsidR="00255E0D" w:rsidRDefault="00255E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D659D"/>
    <w:multiLevelType w:val="multilevel"/>
    <w:tmpl w:val="2A708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847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6FA"/>
    <w:rsid w:val="00010828"/>
    <w:rsid w:val="00014B53"/>
    <w:rsid w:val="000243D2"/>
    <w:rsid w:val="0003677D"/>
    <w:rsid w:val="00036F28"/>
    <w:rsid w:val="00044103"/>
    <w:rsid w:val="00044D1F"/>
    <w:rsid w:val="00057C54"/>
    <w:rsid w:val="00073D9E"/>
    <w:rsid w:val="0009018D"/>
    <w:rsid w:val="000965C0"/>
    <w:rsid w:val="000C22CC"/>
    <w:rsid w:val="000C4EBB"/>
    <w:rsid w:val="000E6BB6"/>
    <w:rsid w:val="001004E0"/>
    <w:rsid w:val="001070DB"/>
    <w:rsid w:val="001150AA"/>
    <w:rsid w:val="0011760E"/>
    <w:rsid w:val="00153E4F"/>
    <w:rsid w:val="001562C1"/>
    <w:rsid w:val="001646A5"/>
    <w:rsid w:val="001661E9"/>
    <w:rsid w:val="001735EB"/>
    <w:rsid w:val="001766FC"/>
    <w:rsid w:val="001C63A5"/>
    <w:rsid w:val="001E3260"/>
    <w:rsid w:val="00205771"/>
    <w:rsid w:val="002164F9"/>
    <w:rsid w:val="0022396F"/>
    <w:rsid w:val="00225936"/>
    <w:rsid w:val="00255E0D"/>
    <w:rsid w:val="002849CE"/>
    <w:rsid w:val="002A418D"/>
    <w:rsid w:val="002B151B"/>
    <w:rsid w:val="002B5769"/>
    <w:rsid w:val="002C7B33"/>
    <w:rsid w:val="002D2B4F"/>
    <w:rsid w:val="002E6628"/>
    <w:rsid w:val="003072D3"/>
    <w:rsid w:val="00315B65"/>
    <w:rsid w:val="00321A08"/>
    <w:rsid w:val="00335A02"/>
    <w:rsid w:val="00346FAD"/>
    <w:rsid w:val="00374024"/>
    <w:rsid w:val="00380AC1"/>
    <w:rsid w:val="00380F33"/>
    <w:rsid w:val="00396035"/>
    <w:rsid w:val="003B4EFD"/>
    <w:rsid w:val="00405159"/>
    <w:rsid w:val="00413F69"/>
    <w:rsid w:val="00416405"/>
    <w:rsid w:val="00417AB7"/>
    <w:rsid w:val="004266FA"/>
    <w:rsid w:val="00435077"/>
    <w:rsid w:val="0043591A"/>
    <w:rsid w:val="00445B3A"/>
    <w:rsid w:val="00465453"/>
    <w:rsid w:val="004A0B8D"/>
    <w:rsid w:val="004A5685"/>
    <w:rsid w:val="004A7679"/>
    <w:rsid w:val="004D2598"/>
    <w:rsid w:val="00517558"/>
    <w:rsid w:val="0052460F"/>
    <w:rsid w:val="00534BC1"/>
    <w:rsid w:val="00562BE8"/>
    <w:rsid w:val="00572B68"/>
    <w:rsid w:val="00586578"/>
    <w:rsid w:val="005A29DE"/>
    <w:rsid w:val="005A3446"/>
    <w:rsid w:val="005D26CF"/>
    <w:rsid w:val="005E38F2"/>
    <w:rsid w:val="006016F4"/>
    <w:rsid w:val="0060674C"/>
    <w:rsid w:val="00621987"/>
    <w:rsid w:val="006255A3"/>
    <w:rsid w:val="0064416B"/>
    <w:rsid w:val="0064628A"/>
    <w:rsid w:val="00653663"/>
    <w:rsid w:val="0066148D"/>
    <w:rsid w:val="00664575"/>
    <w:rsid w:val="006647C2"/>
    <w:rsid w:val="006733F3"/>
    <w:rsid w:val="006903EE"/>
    <w:rsid w:val="006E1A44"/>
    <w:rsid w:val="006F16E1"/>
    <w:rsid w:val="00706387"/>
    <w:rsid w:val="00722CEF"/>
    <w:rsid w:val="007232CD"/>
    <w:rsid w:val="00737059"/>
    <w:rsid w:val="0074306F"/>
    <w:rsid w:val="00762F2F"/>
    <w:rsid w:val="00782343"/>
    <w:rsid w:val="007910FD"/>
    <w:rsid w:val="00797517"/>
    <w:rsid w:val="007A2643"/>
    <w:rsid w:val="007B410E"/>
    <w:rsid w:val="007B59A9"/>
    <w:rsid w:val="00813AE9"/>
    <w:rsid w:val="00837A90"/>
    <w:rsid w:val="008428A3"/>
    <w:rsid w:val="00845BFF"/>
    <w:rsid w:val="00860292"/>
    <w:rsid w:val="00863549"/>
    <w:rsid w:val="0086625B"/>
    <w:rsid w:val="00871570"/>
    <w:rsid w:val="00896A2C"/>
    <w:rsid w:val="008A1D4C"/>
    <w:rsid w:val="008A3D60"/>
    <w:rsid w:val="008D708D"/>
    <w:rsid w:val="008E0A52"/>
    <w:rsid w:val="008E27A8"/>
    <w:rsid w:val="008E7B6D"/>
    <w:rsid w:val="008F0EEA"/>
    <w:rsid w:val="00914A03"/>
    <w:rsid w:val="00926E81"/>
    <w:rsid w:val="00946E18"/>
    <w:rsid w:val="00947950"/>
    <w:rsid w:val="00950C45"/>
    <w:rsid w:val="0096730C"/>
    <w:rsid w:val="00992865"/>
    <w:rsid w:val="009C0065"/>
    <w:rsid w:val="009C2872"/>
    <w:rsid w:val="00A01172"/>
    <w:rsid w:val="00A11F45"/>
    <w:rsid w:val="00A138EC"/>
    <w:rsid w:val="00A74232"/>
    <w:rsid w:val="00A82767"/>
    <w:rsid w:val="00A939B9"/>
    <w:rsid w:val="00AF1EE5"/>
    <w:rsid w:val="00B00261"/>
    <w:rsid w:val="00B03BCA"/>
    <w:rsid w:val="00B04B45"/>
    <w:rsid w:val="00B31446"/>
    <w:rsid w:val="00B3782E"/>
    <w:rsid w:val="00B527D4"/>
    <w:rsid w:val="00B52ADE"/>
    <w:rsid w:val="00B72A05"/>
    <w:rsid w:val="00B73011"/>
    <w:rsid w:val="00B827CC"/>
    <w:rsid w:val="00B859C6"/>
    <w:rsid w:val="00B85F91"/>
    <w:rsid w:val="00B86B62"/>
    <w:rsid w:val="00B878CF"/>
    <w:rsid w:val="00B9417D"/>
    <w:rsid w:val="00BA5A98"/>
    <w:rsid w:val="00BB118C"/>
    <w:rsid w:val="00BC1370"/>
    <w:rsid w:val="00BD1EA1"/>
    <w:rsid w:val="00BD693D"/>
    <w:rsid w:val="00C04C60"/>
    <w:rsid w:val="00C34D43"/>
    <w:rsid w:val="00C40EF7"/>
    <w:rsid w:val="00C57EBF"/>
    <w:rsid w:val="00C612AE"/>
    <w:rsid w:val="00C8410E"/>
    <w:rsid w:val="00C911AB"/>
    <w:rsid w:val="00C97103"/>
    <w:rsid w:val="00CA33A5"/>
    <w:rsid w:val="00CE0D0F"/>
    <w:rsid w:val="00CE63BE"/>
    <w:rsid w:val="00D001AF"/>
    <w:rsid w:val="00D062AF"/>
    <w:rsid w:val="00D067DC"/>
    <w:rsid w:val="00D07417"/>
    <w:rsid w:val="00D137EB"/>
    <w:rsid w:val="00D332EB"/>
    <w:rsid w:val="00D41CCE"/>
    <w:rsid w:val="00D56AD3"/>
    <w:rsid w:val="00D63DC6"/>
    <w:rsid w:val="00D65EDF"/>
    <w:rsid w:val="00D9755D"/>
    <w:rsid w:val="00DA0C98"/>
    <w:rsid w:val="00DC3577"/>
    <w:rsid w:val="00DD317C"/>
    <w:rsid w:val="00DE7E6E"/>
    <w:rsid w:val="00DF5F91"/>
    <w:rsid w:val="00E04A2B"/>
    <w:rsid w:val="00E34E9E"/>
    <w:rsid w:val="00E93904"/>
    <w:rsid w:val="00E95F9A"/>
    <w:rsid w:val="00EA3FF1"/>
    <w:rsid w:val="00EB1B62"/>
    <w:rsid w:val="00EC46AD"/>
    <w:rsid w:val="00EC6B57"/>
    <w:rsid w:val="00EE1E70"/>
    <w:rsid w:val="00EF1F62"/>
    <w:rsid w:val="00EF41FC"/>
    <w:rsid w:val="00EF7B97"/>
    <w:rsid w:val="00F03A24"/>
    <w:rsid w:val="00F14ABA"/>
    <w:rsid w:val="00F23DEA"/>
    <w:rsid w:val="00F26038"/>
    <w:rsid w:val="00F4693D"/>
    <w:rsid w:val="00F54854"/>
    <w:rsid w:val="00F7406B"/>
    <w:rsid w:val="00F8591B"/>
    <w:rsid w:val="00FA17D6"/>
    <w:rsid w:val="00FF6D18"/>
    <w:rsid w:val="21500E44"/>
    <w:rsid w:val="2F913A2C"/>
    <w:rsid w:val="747643FE"/>
    <w:rsid w:val="7D8C067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87B11"/>
  <w15:docId w15:val="{9DD48DA4-28B6-4A94-85F7-9E476122F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Calibri"/>
      <w:b/>
      <w:i/>
      <w:sz w:val="40"/>
    </w:rPr>
  </w:style>
  <w:style w:type="paragraph" w:styleId="1">
    <w:name w:val="heading 1"/>
    <w:basedOn w:val="a"/>
    <w:next w:val="a"/>
    <w:link w:val="10"/>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pPr>
      <w:keepNext/>
      <w:keepLines/>
      <w:spacing w:before="160" w:after="80" w:line="259" w:lineRule="auto"/>
      <w:outlineLvl w:val="1"/>
    </w:pPr>
    <w:rPr>
      <w:rFonts w:asciiTheme="majorHAnsi" w:eastAsiaTheme="majorEastAsia" w:hAnsiTheme="majorHAnsi" w:cstheme="majorBidi"/>
      <w:b w:val="0"/>
      <w:i w:val="0"/>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pPr>
      <w:keepNext/>
      <w:keepLines/>
      <w:spacing w:before="160" w:after="80" w:line="259" w:lineRule="auto"/>
      <w:outlineLvl w:val="2"/>
    </w:pPr>
    <w:rPr>
      <w:rFonts w:asciiTheme="minorHAnsi" w:eastAsiaTheme="majorEastAsia" w:hAnsiTheme="minorHAnsi" w:cstheme="majorBidi"/>
      <w:b w:val="0"/>
      <w:i w:val="0"/>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pPr>
      <w:keepNext/>
      <w:keepLines/>
      <w:spacing w:before="80" w:after="40" w:line="259" w:lineRule="auto"/>
      <w:outlineLvl w:val="3"/>
    </w:pPr>
    <w:rPr>
      <w:rFonts w:asciiTheme="minorHAnsi" w:eastAsiaTheme="majorEastAsia" w:hAnsiTheme="minorHAnsi" w:cstheme="majorBidi"/>
      <w:b w:val="0"/>
      <w:iCs/>
      <w:color w:val="2F5496" w:themeColor="accent1" w:themeShade="BF"/>
      <w:kern w:val="2"/>
      <w:sz w:val="22"/>
      <w:szCs w:val="22"/>
      <w:lang w:eastAsia="en-US"/>
      <w14:ligatures w14:val="standardContextual"/>
    </w:rPr>
  </w:style>
  <w:style w:type="paragraph" w:styleId="5">
    <w:name w:val="heading 5"/>
    <w:basedOn w:val="a"/>
    <w:next w:val="a"/>
    <w:link w:val="50"/>
    <w:uiPriority w:val="9"/>
    <w:semiHidden/>
    <w:unhideWhenUsed/>
    <w:qFormat/>
    <w:pPr>
      <w:keepNext/>
      <w:keepLines/>
      <w:spacing w:before="80" w:after="40" w:line="259" w:lineRule="auto"/>
      <w:outlineLvl w:val="4"/>
    </w:pPr>
    <w:rPr>
      <w:rFonts w:asciiTheme="minorHAnsi" w:eastAsiaTheme="majorEastAsia" w:hAnsiTheme="minorHAnsi" w:cstheme="majorBidi"/>
      <w:b w:val="0"/>
      <w:i w:val="0"/>
      <w:color w:val="2F5496" w:themeColor="accent1" w:themeShade="BF"/>
      <w:kern w:val="2"/>
      <w:sz w:val="22"/>
      <w:szCs w:val="22"/>
      <w:lang w:eastAsia="en-US"/>
      <w14:ligatures w14:val="standardContextual"/>
    </w:rPr>
  </w:style>
  <w:style w:type="paragraph" w:styleId="6">
    <w:name w:val="heading 6"/>
    <w:basedOn w:val="a"/>
    <w:next w:val="a"/>
    <w:link w:val="60"/>
    <w:uiPriority w:val="9"/>
    <w:semiHidden/>
    <w:unhideWhenUsed/>
    <w:qFormat/>
    <w:pPr>
      <w:keepNext/>
      <w:keepLines/>
      <w:spacing w:before="40" w:line="259" w:lineRule="auto"/>
      <w:outlineLvl w:val="5"/>
    </w:pPr>
    <w:rPr>
      <w:rFonts w:asciiTheme="minorHAnsi" w:eastAsiaTheme="majorEastAsia" w:hAnsiTheme="minorHAnsi" w:cstheme="majorBidi"/>
      <w:b w:val="0"/>
      <w:iCs/>
      <w:color w:val="595959" w:themeColor="text1" w:themeTint="A6"/>
      <w:kern w:val="2"/>
      <w:sz w:val="22"/>
      <w:szCs w:val="22"/>
      <w:lang w:eastAsia="en-US"/>
      <w14:ligatures w14:val="standardContextual"/>
    </w:rPr>
  </w:style>
  <w:style w:type="paragraph" w:styleId="7">
    <w:name w:val="heading 7"/>
    <w:basedOn w:val="a"/>
    <w:next w:val="a"/>
    <w:link w:val="70"/>
    <w:uiPriority w:val="9"/>
    <w:semiHidden/>
    <w:unhideWhenUsed/>
    <w:qFormat/>
    <w:pPr>
      <w:keepNext/>
      <w:keepLines/>
      <w:spacing w:before="40" w:line="259" w:lineRule="auto"/>
      <w:outlineLvl w:val="6"/>
    </w:pPr>
    <w:rPr>
      <w:rFonts w:asciiTheme="minorHAnsi" w:eastAsiaTheme="majorEastAsia" w:hAnsiTheme="minorHAnsi" w:cstheme="majorBidi"/>
      <w:b w:val="0"/>
      <w:i w:val="0"/>
      <w:color w:val="595959" w:themeColor="text1" w:themeTint="A6"/>
      <w:kern w:val="2"/>
      <w:sz w:val="22"/>
      <w:szCs w:val="22"/>
      <w:lang w:eastAsia="en-US"/>
      <w14:ligatures w14:val="standardContextual"/>
    </w:rPr>
  </w:style>
  <w:style w:type="paragraph" w:styleId="8">
    <w:name w:val="heading 8"/>
    <w:basedOn w:val="a"/>
    <w:next w:val="a"/>
    <w:link w:val="80"/>
    <w:uiPriority w:val="9"/>
    <w:semiHidden/>
    <w:unhideWhenUsed/>
    <w:qFormat/>
    <w:pPr>
      <w:keepNext/>
      <w:keepLines/>
      <w:spacing w:line="259" w:lineRule="auto"/>
      <w:outlineLvl w:val="7"/>
    </w:pPr>
    <w:rPr>
      <w:rFonts w:asciiTheme="minorHAnsi" w:eastAsiaTheme="majorEastAsia" w:hAnsiTheme="minorHAnsi" w:cstheme="majorBidi"/>
      <w:b w:val="0"/>
      <w:iCs/>
      <w:color w:val="262626" w:themeColor="text1" w:themeTint="D9"/>
      <w:kern w:val="2"/>
      <w:sz w:val="22"/>
      <w:szCs w:val="22"/>
      <w:lang w:eastAsia="en-US"/>
      <w14:ligatures w14:val="standardContextual"/>
    </w:rPr>
  </w:style>
  <w:style w:type="paragraph" w:styleId="9">
    <w:name w:val="heading 9"/>
    <w:basedOn w:val="a"/>
    <w:next w:val="a"/>
    <w:link w:val="90"/>
    <w:uiPriority w:val="9"/>
    <w:semiHidden/>
    <w:unhideWhenUsed/>
    <w:qFormat/>
    <w:pPr>
      <w:keepNext/>
      <w:keepLines/>
      <w:spacing w:line="259" w:lineRule="auto"/>
      <w:outlineLvl w:val="8"/>
    </w:pPr>
    <w:rPr>
      <w:rFonts w:asciiTheme="minorHAnsi" w:eastAsiaTheme="majorEastAsia" w:hAnsiTheme="minorHAnsi" w:cstheme="majorBidi"/>
      <w:b w:val="0"/>
      <w:i w:val="0"/>
      <w:color w:val="262626" w:themeColor="text1" w:themeTint="D9"/>
      <w:kern w:val="2"/>
      <w:sz w:val="22"/>
      <w:szCs w:val="22"/>
      <w:lang w:eastAsia="en-US"/>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uiPriority w:val="99"/>
    <w:semiHidden/>
    <w:unhideWhenUsed/>
    <w:qFormat/>
    <w:rPr>
      <w:rFonts w:ascii="Times New Roman" w:hAnsi="Times New Roman" w:cs="Times New Roman" w:hint="default"/>
      <w:color w:val="954F72"/>
      <w:u w:val="single"/>
    </w:rPr>
  </w:style>
  <w:style w:type="character" w:styleId="a4">
    <w:name w:val="footnote reference"/>
    <w:basedOn w:val="a0"/>
    <w:uiPriority w:val="99"/>
    <w:unhideWhenUsed/>
    <w:qFormat/>
    <w:rPr>
      <w:vertAlign w:val="superscript"/>
    </w:rPr>
  </w:style>
  <w:style w:type="character" w:styleId="a5">
    <w:name w:val="annotation reference"/>
    <w:uiPriority w:val="99"/>
    <w:semiHidden/>
    <w:unhideWhenUsed/>
    <w:qFormat/>
    <w:rPr>
      <w:rFonts w:ascii="Times New Roman" w:hAnsi="Times New Roman" w:cs="Times New Roman" w:hint="default"/>
      <w:sz w:val="16"/>
    </w:rPr>
  </w:style>
  <w:style w:type="character" w:styleId="a6">
    <w:name w:val="Emphasis"/>
    <w:uiPriority w:val="20"/>
    <w:qFormat/>
    <w:rPr>
      <w:rFonts w:ascii="Times New Roman" w:hAnsi="Times New Roman" w:cs="Times New Roman" w:hint="default"/>
      <w:i/>
    </w:rPr>
  </w:style>
  <w:style w:type="character" w:styleId="a7">
    <w:name w:val="Hyperlink"/>
    <w:uiPriority w:val="99"/>
    <w:qFormat/>
    <w:rPr>
      <w:rFonts w:cs="Times New Roman"/>
      <w:color w:val="auto"/>
      <w:u w:val="single"/>
    </w:rPr>
  </w:style>
  <w:style w:type="character" w:styleId="a8">
    <w:name w:val="Strong"/>
    <w:basedOn w:val="a0"/>
    <w:uiPriority w:val="22"/>
    <w:qFormat/>
    <w:rPr>
      <w:b/>
      <w:bCs/>
    </w:rPr>
  </w:style>
  <w:style w:type="paragraph" w:styleId="a9">
    <w:name w:val="Balloon Text"/>
    <w:basedOn w:val="a"/>
    <w:link w:val="aa"/>
    <w:uiPriority w:val="99"/>
    <w:semiHidden/>
    <w:unhideWhenUsed/>
    <w:qFormat/>
    <w:rPr>
      <w:rFonts w:ascii="Tahoma" w:hAnsi="Tahoma" w:cs="Tahoma"/>
      <w:sz w:val="16"/>
      <w:szCs w:val="16"/>
    </w:rPr>
  </w:style>
  <w:style w:type="paragraph" w:styleId="ab">
    <w:name w:val="Plain Text"/>
    <w:basedOn w:val="a"/>
    <w:link w:val="ac"/>
    <w:uiPriority w:val="99"/>
    <w:semiHidden/>
    <w:unhideWhenUsed/>
    <w:qFormat/>
    <w:rPr>
      <w:rFonts w:ascii="Courier New" w:eastAsia="Times New Roman" w:hAnsi="Courier New"/>
      <w:b w:val="0"/>
      <w:i w:val="0"/>
      <w:sz w:val="20"/>
    </w:rPr>
  </w:style>
  <w:style w:type="paragraph" w:styleId="ad">
    <w:name w:val="annotation text"/>
    <w:basedOn w:val="a"/>
    <w:link w:val="ae"/>
    <w:uiPriority w:val="99"/>
    <w:semiHidden/>
    <w:unhideWhenUsed/>
    <w:qFormat/>
    <w:pPr>
      <w:spacing w:after="200"/>
    </w:pPr>
    <w:rPr>
      <w:rFonts w:ascii="Calibri" w:eastAsia="Times New Roman" w:hAnsi="Calibri"/>
      <w:b w:val="0"/>
      <w:i w:val="0"/>
      <w:sz w:val="20"/>
    </w:rPr>
  </w:style>
  <w:style w:type="paragraph" w:styleId="af">
    <w:name w:val="annotation subject"/>
    <w:basedOn w:val="ad"/>
    <w:next w:val="ad"/>
    <w:link w:val="af0"/>
    <w:uiPriority w:val="99"/>
    <w:semiHidden/>
    <w:unhideWhenUsed/>
    <w:qFormat/>
    <w:rPr>
      <w:b/>
      <w:bCs/>
    </w:rPr>
  </w:style>
  <w:style w:type="paragraph" w:styleId="af1">
    <w:name w:val="footnote text"/>
    <w:basedOn w:val="a"/>
    <w:link w:val="af2"/>
    <w:uiPriority w:val="99"/>
    <w:unhideWhenUsed/>
    <w:qFormat/>
    <w:rPr>
      <w:rFonts w:asciiTheme="minorHAnsi" w:eastAsiaTheme="minorHAnsi" w:hAnsiTheme="minorHAnsi" w:cstheme="minorBidi"/>
      <w:b w:val="0"/>
      <w:i w:val="0"/>
      <w:sz w:val="20"/>
      <w:lang w:val="uz-Cyrl-UZ" w:eastAsia="en-US"/>
    </w:rPr>
  </w:style>
  <w:style w:type="paragraph" w:styleId="af3">
    <w:name w:val="header"/>
    <w:basedOn w:val="a"/>
    <w:link w:val="af4"/>
    <w:uiPriority w:val="99"/>
    <w:unhideWhenUsed/>
    <w:qFormat/>
    <w:pPr>
      <w:tabs>
        <w:tab w:val="center" w:pos="4677"/>
        <w:tab w:val="right" w:pos="9355"/>
      </w:tabs>
    </w:pPr>
  </w:style>
  <w:style w:type="paragraph" w:styleId="af5">
    <w:name w:val="Body Text"/>
    <w:basedOn w:val="a"/>
    <w:link w:val="af6"/>
    <w:uiPriority w:val="1"/>
    <w:qFormat/>
    <w:pPr>
      <w:spacing w:after="120"/>
    </w:pPr>
    <w:rPr>
      <w:rFonts w:eastAsia="Times New Roman"/>
      <w:b w:val="0"/>
      <w:i w:val="0"/>
      <w:sz w:val="24"/>
      <w:szCs w:val="24"/>
    </w:rPr>
  </w:style>
  <w:style w:type="paragraph" w:styleId="af7">
    <w:name w:val="Title"/>
    <w:basedOn w:val="a"/>
    <w:next w:val="a"/>
    <w:link w:val="af8"/>
    <w:uiPriority w:val="10"/>
    <w:qFormat/>
    <w:pPr>
      <w:spacing w:after="80"/>
      <w:contextualSpacing/>
    </w:pPr>
    <w:rPr>
      <w:rFonts w:asciiTheme="majorHAnsi" w:eastAsiaTheme="majorEastAsia" w:hAnsiTheme="majorHAnsi" w:cstheme="majorBidi"/>
      <w:b w:val="0"/>
      <w:i w:val="0"/>
      <w:spacing w:val="-10"/>
      <w:kern w:val="28"/>
      <w:sz w:val="56"/>
      <w:szCs w:val="56"/>
      <w:lang w:eastAsia="en-US"/>
      <w14:ligatures w14:val="standardContextual"/>
    </w:rPr>
  </w:style>
  <w:style w:type="paragraph" w:styleId="af9">
    <w:name w:val="footer"/>
    <w:basedOn w:val="a"/>
    <w:link w:val="afa"/>
    <w:uiPriority w:val="99"/>
    <w:qFormat/>
    <w:pPr>
      <w:tabs>
        <w:tab w:val="center" w:pos="4677"/>
        <w:tab w:val="right" w:pos="9355"/>
      </w:tabs>
    </w:pPr>
  </w:style>
  <w:style w:type="paragraph" w:styleId="afb">
    <w:name w:val="Normal (Web)"/>
    <w:basedOn w:val="a"/>
    <w:link w:val="afc"/>
    <w:uiPriority w:val="99"/>
    <w:unhideWhenUsed/>
    <w:qFormat/>
    <w:pPr>
      <w:spacing w:before="100" w:beforeAutospacing="1" w:after="100" w:afterAutospacing="1"/>
    </w:pPr>
    <w:rPr>
      <w:rFonts w:eastAsia="Times New Roman"/>
      <w:b w:val="0"/>
      <w:i w:val="0"/>
      <w:sz w:val="24"/>
      <w:szCs w:val="24"/>
    </w:rPr>
  </w:style>
  <w:style w:type="paragraph" w:styleId="afd">
    <w:name w:val="Subtitle"/>
    <w:basedOn w:val="a"/>
    <w:next w:val="a"/>
    <w:link w:val="afe"/>
    <w:uiPriority w:val="11"/>
    <w:qFormat/>
    <w:pPr>
      <w:spacing w:after="160" w:line="259" w:lineRule="auto"/>
    </w:pPr>
    <w:rPr>
      <w:rFonts w:asciiTheme="minorHAnsi" w:eastAsiaTheme="majorEastAsia" w:hAnsiTheme="minorHAnsi" w:cstheme="majorBidi"/>
      <w:b w:val="0"/>
      <w:i w:val="0"/>
      <w:color w:val="595959" w:themeColor="text1" w:themeTint="A6"/>
      <w:spacing w:val="15"/>
      <w:kern w:val="2"/>
      <w:sz w:val="28"/>
      <w:szCs w:val="28"/>
      <w:lang w:eastAsia="en-US"/>
      <w14:ligatures w14:val="standardContextual"/>
    </w:rPr>
  </w:style>
  <w:style w:type="paragraph" w:styleId="HTML">
    <w:name w:val="HTML Preformatted"/>
    <w:basedOn w:val="a"/>
    <w:link w:val="HTML0"/>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b w:val="0"/>
      <w:i w:val="0"/>
      <w:sz w:val="20"/>
    </w:rPr>
  </w:style>
  <w:style w:type="paragraph" w:styleId="aff">
    <w:name w:val="Block Text"/>
    <w:basedOn w:val="a"/>
    <w:uiPriority w:val="99"/>
    <w:qFormat/>
    <w:pPr>
      <w:ind w:left="-851" w:right="-766"/>
    </w:pPr>
    <w:rPr>
      <w:b w:val="0"/>
      <w:i w:val="0"/>
      <w:sz w:val="32"/>
    </w:rPr>
  </w:style>
  <w:style w:type="table" w:styleId="aff0">
    <w:name w:val="Table Grid"/>
    <w:basedOn w:val="a1"/>
    <w:qFormat/>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0">
    <w:name w:val="Заголовок 1 Знак"/>
    <w:basedOn w:val="a0"/>
    <w:link w:val="1"/>
    <w:uiPriority w:val="9"/>
    <w:qFormat/>
    <w:rPr>
      <w:rFonts w:asciiTheme="majorHAnsi" w:eastAsiaTheme="majorEastAsia" w:hAnsiTheme="majorHAnsi" w:cstheme="majorBidi"/>
      <w:b/>
      <w:i/>
      <w:color w:val="2F5496" w:themeColor="accent1" w:themeShade="BF"/>
      <w:sz w:val="32"/>
      <w:szCs w:val="32"/>
      <w:lang w:eastAsia="ru-RU"/>
    </w:rPr>
  </w:style>
  <w:style w:type="character" w:customStyle="1" w:styleId="afa">
    <w:name w:val="Нижний колонтитул Знак"/>
    <w:basedOn w:val="a0"/>
    <w:link w:val="af9"/>
    <w:uiPriority w:val="99"/>
    <w:qFormat/>
    <w:rPr>
      <w:rFonts w:ascii="Times New Roman" w:eastAsia="Calibri" w:hAnsi="Times New Roman" w:cs="Times New Roman"/>
      <w:b/>
      <w:i/>
      <w:sz w:val="40"/>
      <w:szCs w:val="20"/>
      <w:lang w:eastAsia="ru-RU"/>
    </w:rPr>
  </w:style>
  <w:style w:type="paragraph" w:customStyle="1" w:styleId="Default">
    <w:name w:val="Default"/>
    <w:uiPriority w:val="99"/>
    <w:qFormat/>
    <w:pPr>
      <w:autoSpaceDE w:val="0"/>
      <w:autoSpaceDN w:val="0"/>
      <w:adjustRightInd w:val="0"/>
    </w:pPr>
    <w:rPr>
      <w:rFonts w:eastAsiaTheme="minorHAnsi"/>
      <w:color w:val="000000"/>
      <w:sz w:val="24"/>
      <w:szCs w:val="24"/>
      <w:lang w:eastAsia="en-US"/>
    </w:rPr>
  </w:style>
  <w:style w:type="paragraph" w:styleId="aff1">
    <w:name w:val="No Spacing"/>
    <w:link w:val="aff2"/>
    <w:uiPriority w:val="1"/>
    <w:qFormat/>
    <w:rPr>
      <w:rFonts w:ascii="Calibri" w:eastAsia="Calibri" w:hAnsi="Calibri"/>
      <w:sz w:val="22"/>
      <w:szCs w:val="22"/>
      <w:lang w:eastAsia="en-US"/>
    </w:rPr>
  </w:style>
  <w:style w:type="character" w:customStyle="1" w:styleId="aff2">
    <w:name w:val="Без интервала Знак"/>
    <w:link w:val="aff1"/>
    <w:uiPriority w:val="1"/>
    <w:qFormat/>
    <w:rPr>
      <w:rFonts w:ascii="Calibri" w:eastAsia="Calibri" w:hAnsi="Calibri" w:cs="Times New Roman"/>
    </w:rPr>
  </w:style>
  <w:style w:type="paragraph" w:styleId="aff3">
    <w:name w:val="List Paragraph"/>
    <w:basedOn w:val="a"/>
    <w:link w:val="aff4"/>
    <w:uiPriority w:val="34"/>
    <w:qFormat/>
    <w:pPr>
      <w:ind w:left="720"/>
      <w:contextualSpacing/>
    </w:pPr>
  </w:style>
  <w:style w:type="character" w:customStyle="1" w:styleId="aff4">
    <w:name w:val="Абзац списка Знак"/>
    <w:link w:val="aff3"/>
    <w:uiPriority w:val="34"/>
    <w:qFormat/>
    <w:locked/>
    <w:rPr>
      <w:rFonts w:ascii="Times New Roman" w:eastAsia="Calibri" w:hAnsi="Times New Roman" w:cs="Times New Roman"/>
      <w:b/>
      <w:i/>
      <w:sz w:val="40"/>
      <w:szCs w:val="20"/>
      <w:lang w:eastAsia="ru-RU"/>
    </w:rPr>
  </w:style>
  <w:style w:type="character" w:customStyle="1" w:styleId="af2">
    <w:name w:val="Текст сноски Знак"/>
    <w:basedOn w:val="a0"/>
    <w:link w:val="af1"/>
    <w:uiPriority w:val="99"/>
    <w:qFormat/>
    <w:rPr>
      <w:sz w:val="20"/>
      <w:szCs w:val="20"/>
      <w:lang w:val="uz-Cyrl-UZ"/>
    </w:rPr>
  </w:style>
  <w:style w:type="paragraph" w:customStyle="1" w:styleId="21">
    <w:name w:val="2 Текст"/>
    <w:basedOn w:val="a"/>
    <w:link w:val="22"/>
    <w:qFormat/>
    <w:pPr>
      <w:widowControl w:val="0"/>
      <w:spacing w:line="360" w:lineRule="auto"/>
      <w:ind w:firstLine="720"/>
      <w:jc w:val="both"/>
    </w:pPr>
    <w:rPr>
      <w:rFonts w:eastAsiaTheme="minorEastAsia" w:cstheme="minorBidi"/>
      <w:b w:val="0"/>
      <w:i w:val="0"/>
      <w:sz w:val="28"/>
      <w:szCs w:val="28"/>
      <w:lang w:val="uz-Latn-UZ"/>
    </w:rPr>
  </w:style>
  <w:style w:type="character" w:customStyle="1" w:styleId="22">
    <w:name w:val="2 Текст Знак"/>
    <w:basedOn w:val="a0"/>
    <w:link w:val="21"/>
    <w:qFormat/>
    <w:rPr>
      <w:rFonts w:ascii="Times New Roman" w:eastAsiaTheme="minorEastAsia" w:hAnsi="Times New Roman"/>
      <w:sz w:val="28"/>
      <w:szCs w:val="28"/>
      <w:lang w:val="uz-Latn-UZ" w:eastAsia="ru-RU"/>
    </w:rPr>
  </w:style>
  <w:style w:type="character" w:customStyle="1" w:styleId="af6">
    <w:name w:val="Основной текст Знак"/>
    <w:basedOn w:val="a0"/>
    <w:link w:val="af5"/>
    <w:uiPriority w:val="1"/>
    <w:qFormat/>
    <w:rPr>
      <w:rFonts w:ascii="Times New Roman" w:eastAsia="Times New Roman" w:hAnsi="Times New Roman" w:cs="Times New Roman"/>
      <w:sz w:val="24"/>
      <w:szCs w:val="24"/>
      <w:lang w:eastAsia="ru-RU"/>
    </w:rPr>
  </w:style>
  <w:style w:type="character" w:customStyle="1" w:styleId="afc">
    <w:name w:val="Обычный (Интернет) Знак"/>
    <w:link w:val="afb"/>
    <w:uiPriority w:val="99"/>
    <w:qFormat/>
    <w:locked/>
    <w:rPr>
      <w:rFonts w:ascii="Times New Roman" w:eastAsia="Times New Roman" w:hAnsi="Times New Roman" w:cs="Times New Roman"/>
      <w:sz w:val="24"/>
      <w:szCs w:val="24"/>
      <w:lang w:eastAsia="ru-RU"/>
    </w:rPr>
  </w:style>
  <w:style w:type="paragraph" w:customStyle="1" w:styleId="paragraph">
    <w:name w:val="paragraph"/>
    <w:basedOn w:val="a"/>
    <w:qFormat/>
    <w:pPr>
      <w:spacing w:before="100" w:beforeAutospacing="1" w:after="100" w:afterAutospacing="1"/>
    </w:pPr>
    <w:rPr>
      <w:rFonts w:eastAsia="Times New Roman"/>
      <w:b w:val="0"/>
      <w:i w:val="0"/>
      <w:sz w:val="24"/>
      <w:szCs w:val="24"/>
    </w:rPr>
  </w:style>
  <w:style w:type="character" w:customStyle="1" w:styleId="normaltextrun">
    <w:name w:val="normaltextrun"/>
    <w:basedOn w:val="a0"/>
    <w:qFormat/>
  </w:style>
  <w:style w:type="character" w:customStyle="1" w:styleId="20">
    <w:name w:val="Заголовок 2 Знак"/>
    <w:basedOn w:val="a0"/>
    <w:link w:val="2"/>
    <w:uiPriority w:val="9"/>
    <w:semiHidden/>
    <w:qFormat/>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30">
    <w:name w:val="Заголовок 3 Знак"/>
    <w:basedOn w:val="a0"/>
    <w:link w:val="3"/>
    <w:uiPriority w:val="9"/>
    <w:semiHidden/>
    <w:qFormat/>
    <w:rPr>
      <w:rFonts w:eastAsiaTheme="majorEastAsia" w:cstheme="majorBidi"/>
      <w:color w:val="2F5496" w:themeColor="accent1" w:themeShade="BF"/>
      <w:kern w:val="2"/>
      <w:sz w:val="28"/>
      <w:szCs w:val="28"/>
      <w14:ligatures w14:val="standardContextual"/>
    </w:rPr>
  </w:style>
  <w:style w:type="character" w:customStyle="1" w:styleId="40">
    <w:name w:val="Заголовок 4 Знак"/>
    <w:basedOn w:val="a0"/>
    <w:link w:val="4"/>
    <w:uiPriority w:val="9"/>
    <w:semiHidden/>
    <w:qFormat/>
    <w:rPr>
      <w:rFonts w:eastAsiaTheme="majorEastAsia" w:cstheme="majorBidi"/>
      <w:i/>
      <w:iCs/>
      <w:color w:val="2F5496" w:themeColor="accent1" w:themeShade="BF"/>
      <w:kern w:val="2"/>
      <w14:ligatures w14:val="standardContextual"/>
    </w:rPr>
  </w:style>
  <w:style w:type="character" w:customStyle="1" w:styleId="50">
    <w:name w:val="Заголовок 5 Знак"/>
    <w:basedOn w:val="a0"/>
    <w:link w:val="5"/>
    <w:uiPriority w:val="9"/>
    <w:semiHidden/>
    <w:qFormat/>
    <w:rPr>
      <w:rFonts w:eastAsiaTheme="majorEastAsia" w:cstheme="majorBidi"/>
      <w:color w:val="2F5496" w:themeColor="accent1" w:themeShade="BF"/>
      <w:kern w:val="2"/>
      <w14:ligatures w14:val="standardContextual"/>
    </w:rPr>
  </w:style>
  <w:style w:type="character" w:customStyle="1" w:styleId="60">
    <w:name w:val="Заголовок 6 Знак"/>
    <w:basedOn w:val="a0"/>
    <w:link w:val="6"/>
    <w:uiPriority w:val="9"/>
    <w:semiHidden/>
    <w:qFormat/>
    <w:rPr>
      <w:rFonts w:eastAsiaTheme="majorEastAsia" w:cstheme="majorBidi"/>
      <w:i/>
      <w:iCs/>
      <w:color w:val="595959" w:themeColor="text1" w:themeTint="A6"/>
      <w:kern w:val="2"/>
      <w14:ligatures w14:val="standardContextual"/>
    </w:rPr>
  </w:style>
  <w:style w:type="character" w:customStyle="1" w:styleId="70">
    <w:name w:val="Заголовок 7 Знак"/>
    <w:basedOn w:val="a0"/>
    <w:link w:val="7"/>
    <w:uiPriority w:val="9"/>
    <w:semiHidden/>
    <w:qFormat/>
    <w:rPr>
      <w:rFonts w:eastAsiaTheme="majorEastAsia" w:cstheme="majorBidi"/>
      <w:color w:val="595959" w:themeColor="text1" w:themeTint="A6"/>
      <w:kern w:val="2"/>
      <w14:ligatures w14:val="standardContextual"/>
    </w:rPr>
  </w:style>
  <w:style w:type="character" w:customStyle="1" w:styleId="80">
    <w:name w:val="Заголовок 8 Знак"/>
    <w:basedOn w:val="a0"/>
    <w:link w:val="8"/>
    <w:uiPriority w:val="9"/>
    <w:semiHidden/>
    <w:qFormat/>
    <w:rPr>
      <w:rFonts w:eastAsiaTheme="majorEastAsia" w:cstheme="majorBidi"/>
      <w:i/>
      <w:iCs/>
      <w:color w:val="262626" w:themeColor="text1" w:themeTint="D9"/>
      <w:kern w:val="2"/>
      <w14:ligatures w14:val="standardContextual"/>
    </w:rPr>
  </w:style>
  <w:style w:type="character" w:customStyle="1" w:styleId="90">
    <w:name w:val="Заголовок 9 Знак"/>
    <w:basedOn w:val="a0"/>
    <w:link w:val="9"/>
    <w:uiPriority w:val="9"/>
    <w:semiHidden/>
    <w:qFormat/>
    <w:rPr>
      <w:rFonts w:eastAsiaTheme="majorEastAsia" w:cstheme="majorBidi"/>
      <w:color w:val="262626" w:themeColor="text1" w:themeTint="D9"/>
      <w:kern w:val="2"/>
      <w14:ligatures w14:val="standardContextual"/>
    </w:rPr>
  </w:style>
  <w:style w:type="character" w:customStyle="1" w:styleId="af8">
    <w:name w:val="Заголовок Знак"/>
    <w:basedOn w:val="a0"/>
    <w:link w:val="af7"/>
    <w:uiPriority w:val="10"/>
    <w:qFormat/>
    <w:rPr>
      <w:rFonts w:asciiTheme="majorHAnsi" w:eastAsiaTheme="majorEastAsia" w:hAnsiTheme="majorHAnsi" w:cstheme="majorBidi"/>
      <w:spacing w:val="-10"/>
      <w:kern w:val="28"/>
      <w:sz w:val="56"/>
      <w:szCs w:val="56"/>
      <w14:ligatures w14:val="standardContextual"/>
    </w:rPr>
  </w:style>
  <w:style w:type="character" w:customStyle="1" w:styleId="afe">
    <w:name w:val="Подзаголовок Знак"/>
    <w:basedOn w:val="a0"/>
    <w:link w:val="afd"/>
    <w:uiPriority w:val="11"/>
    <w:qFormat/>
    <w:rPr>
      <w:rFonts w:eastAsiaTheme="majorEastAsia" w:cstheme="majorBidi"/>
      <w:color w:val="595959" w:themeColor="text1" w:themeTint="A6"/>
      <w:spacing w:val="15"/>
      <w:kern w:val="2"/>
      <w:sz w:val="28"/>
      <w:szCs w:val="28"/>
      <w14:ligatures w14:val="standardContextual"/>
    </w:rPr>
  </w:style>
  <w:style w:type="paragraph" w:styleId="23">
    <w:name w:val="Quote"/>
    <w:basedOn w:val="a"/>
    <w:next w:val="a"/>
    <w:link w:val="24"/>
    <w:uiPriority w:val="29"/>
    <w:qFormat/>
    <w:pPr>
      <w:spacing w:before="160" w:after="160" w:line="259" w:lineRule="auto"/>
      <w:jc w:val="center"/>
    </w:pPr>
    <w:rPr>
      <w:rFonts w:asciiTheme="minorHAnsi" w:eastAsiaTheme="minorHAnsi" w:hAnsiTheme="minorHAnsi" w:cstheme="minorBidi"/>
      <w:b w:val="0"/>
      <w:iCs/>
      <w:color w:val="404040" w:themeColor="text1" w:themeTint="BF"/>
      <w:kern w:val="2"/>
      <w:sz w:val="22"/>
      <w:szCs w:val="22"/>
      <w:lang w:eastAsia="en-US"/>
      <w14:ligatures w14:val="standardContextual"/>
    </w:rPr>
  </w:style>
  <w:style w:type="character" w:customStyle="1" w:styleId="24">
    <w:name w:val="Цитата 2 Знак"/>
    <w:basedOn w:val="a0"/>
    <w:link w:val="23"/>
    <w:uiPriority w:val="29"/>
    <w:qFormat/>
    <w:rPr>
      <w:i/>
      <w:iCs/>
      <w:color w:val="404040" w:themeColor="text1" w:themeTint="BF"/>
      <w:kern w:val="2"/>
      <w14:ligatures w14:val="standardContextual"/>
    </w:rPr>
  </w:style>
  <w:style w:type="character" w:customStyle="1" w:styleId="11">
    <w:name w:val="Сильное выделение1"/>
    <w:basedOn w:val="a0"/>
    <w:uiPriority w:val="21"/>
    <w:qFormat/>
    <w:rPr>
      <w:i/>
      <w:iCs/>
      <w:color w:val="2F5496" w:themeColor="accent1" w:themeShade="BF"/>
    </w:rPr>
  </w:style>
  <w:style w:type="paragraph" w:styleId="aff5">
    <w:name w:val="Intense Quote"/>
    <w:basedOn w:val="a"/>
    <w:next w:val="a"/>
    <w:link w:val="aff6"/>
    <w:uiPriority w:val="30"/>
    <w:qFormat/>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b w:val="0"/>
      <w:iCs/>
      <w:color w:val="2F5496" w:themeColor="accent1" w:themeShade="BF"/>
      <w:kern w:val="2"/>
      <w:sz w:val="22"/>
      <w:szCs w:val="22"/>
      <w:lang w:eastAsia="en-US"/>
      <w14:ligatures w14:val="standardContextual"/>
    </w:rPr>
  </w:style>
  <w:style w:type="character" w:customStyle="1" w:styleId="aff6">
    <w:name w:val="Выделенная цитата Знак"/>
    <w:basedOn w:val="a0"/>
    <w:link w:val="aff5"/>
    <w:uiPriority w:val="30"/>
    <w:qFormat/>
    <w:rPr>
      <w:i/>
      <w:iCs/>
      <w:color w:val="2F5496" w:themeColor="accent1" w:themeShade="BF"/>
      <w:kern w:val="2"/>
      <w14:ligatures w14:val="standardContextual"/>
    </w:rPr>
  </w:style>
  <w:style w:type="character" w:customStyle="1" w:styleId="12">
    <w:name w:val="Сильная ссылка1"/>
    <w:basedOn w:val="a0"/>
    <w:uiPriority w:val="32"/>
    <w:qFormat/>
    <w:rPr>
      <w:b/>
      <w:bCs/>
      <w:smallCaps/>
      <w:color w:val="2F5496" w:themeColor="accent1" w:themeShade="BF"/>
      <w:spacing w:val="5"/>
    </w:rPr>
  </w:style>
  <w:style w:type="character" w:customStyle="1" w:styleId="af4">
    <w:name w:val="Верхний колонтитул Знак"/>
    <w:basedOn w:val="a0"/>
    <w:link w:val="af3"/>
    <w:uiPriority w:val="99"/>
    <w:qFormat/>
    <w:rPr>
      <w:rFonts w:ascii="Times New Roman" w:eastAsia="Calibri" w:hAnsi="Times New Roman" w:cs="Times New Roman"/>
      <w:b/>
      <w:i/>
      <w:sz w:val="40"/>
      <w:szCs w:val="20"/>
      <w:lang w:eastAsia="ru-RU"/>
    </w:rPr>
  </w:style>
  <w:style w:type="character" w:customStyle="1" w:styleId="13">
    <w:name w:val="Неразрешенное упоминание1"/>
    <w:basedOn w:val="a0"/>
    <w:uiPriority w:val="99"/>
    <w:semiHidden/>
    <w:unhideWhenUsed/>
    <w:qFormat/>
    <w:rPr>
      <w:color w:val="605E5C"/>
      <w:shd w:val="clear" w:color="auto" w:fill="E1DFDD"/>
    </w:rPr>
  </w:style>
  <w:style w:type="character" w:customStyle="1" w:styleId="aff7">
    <w:name w:val="Основной текст_"/>
    <w:basedOn w:val="a0"/>
    <w:link w:val="14"/>
    <w:qFormat/>
    <w:rPr>
      <w:rFonts w:ascii="Times New Roman" w:eastAsia="Times New Roman" w:hAnsi="Times New Roman" w:cs="Times New Roman"/>
      <w:sz w:val="28"/>
      <w:szCs w:val="28"/>
    </w:rPr>
  </w:style>
  <w:style w:type="paragraph" w:customStyle="1" w:styleId="14">
    <w:name w:val="Основной текст1"/>
    <w:basedOn w:val="a"/>
    <w:link w:val="aff7"/>
    <w:qFormat/>
    <w:pPr>
      <w:widowControl w:val="0"/>
      <w:spacing w:line="360" w:lineRule="auto"/>
      <w:ind w:firstLine="400"/>
    </w:pPr>
    <w:rPr>
      <w:rFonts w:eastAsia="Times New Roman"/>
      <w:b w:val="0"/>
      <w:i w:val="0"/>
      <w:sz w:val="28"/>
      <w:szCs w:val="28"/>
      <w:lang w:eastAsia="en-US"/>
    </w:rPr>
  </w:style>
  <w:style w:type="character" w:customStyle="1" w:styleId="HTML0">
    <w:name w:val="Стандартный HTML Знак"/>
    <w:basedOn w:val="a0"/>
    <w:link w:val="HTML"/>
    <w:uiPriority w:val="99"/>
    <w:semiHidden/>
    <w:qFormat/>
    <w:rPr>
      <w:rFonts w:ascii="Courier New" w:eastAsia="Times New Roman" w:hAnsi="Courier New" w:cs="Times New Roman"/>
      <w:sz w:val="20"/>
      <w:szCs w:val="20"/>
      <w:lang w:eastAsia="ru-RU"/>
    </w:rPr>
  </w:style>
  <w:style w:type="character" w:customStyle="1" w:styleId="15">
    <w:name w:val="Текст сноски Знак1"/>
    <w:basedOn w:val="a0"/>
    <w:uiPriority w:val="99"/>
    <w:semiHidden/>
    <w:qFormat/>
    <w:rPr>
      <w:rFonts w:ascii="Times New Roman" w:eastAsia="Calibri" w:hAnsi="Times New Roman" w:cs="Times New Roman"/>
      <w:b/>
      <w:i/>
      <w:sz w:val="20"/>
      <w:szCs w:val="20"/>
      <w:lang w:eastAsia="ru-RU"/>
    </w:rPr>
  </w:style>
  <w:style w:type="character" w:customStyle="1" w:styleId="ae">
    <w:name w:val="Текст примечания Знак"/>
    <w:basedOn w:val="a0"/>
    <w:link w:val="ad"/>
    <w:uiPriority w:val="99"/>
    <w:semiHidden/>
    <w:qFormat/>
    <w:locked/>
    <w:rPr>
      <w:rFonts w:ascii="Calibri" w:eastAsia="Times New Roman" w:hAnsi="Calibri" w:cs="Times New Roman"/>
      <w:sz w:val="20"/>
      <w:szCs w:val="20"/>
      <w:lang w:eastAsia="ru-RU"/>
    </w:rPr>
  </w:style>
  <w:style w:type="character" w:customStyle="1" w:styleId="ac">
    <w:name w:val="Текст Знак"/>
    <w:basedOn w:val="a0"/>
    <w:link w:val="ab"/>
    <w:uiPriority w:val="99"/>
    <w:semiHidden/>
    <w:qFormat/>
    <w:locked/>
    <w:rPr>
      <w:rFonts w:ascii="Courier New" w:eastAsia="Times New Roman" w:hAnsi="Courier New" w:cs="Times New Roman"/>
      <w:sz w:val="20"/>
      <w:szCs w:val="20"/>
      <w:lang w:eastAsia="ru-RU"/>
    </w:rPr>
  </w:style>
  <w:style w:type="character" w:customStyle="1" w:styleId="16">
    <w:name w:val="Текст примечания Знак1"/>
    <w:basedOn w:val="a0"/>
    <w:uiPriority w:val="99"/>
    <w:semiHidden/>
    <w:qFormat/>
    <w:rPr>
      <w:rFonts w:ascii="Times New Roman" w:eastAsia="Calibri" w:hAnsi="Times New Roman" w:cs="Times New Roman"/>
      <w:b/>
      <w:i/>
      <w:sz w:val="20"/>
      <w:szCs w:val="20"/>
      <w:lang w:eastAsia="ru-RU"/>
    </w:rPr>
  </w:style>
  <w:style w:type="character" w:customStyle="1" w:styleId="af0">
    <w:name w:val="Тема примечания Знак"/>
    <w:basedOn w:val="ae"/>
    <w:link w:val="af"/>
    <w:uiPriority w:val="99"/>
    <w:semiHidden/>
    <w:qFormat/>
    <w:locked/>
    <w:rPr>
      <w:rFonts w:ascii="Calibri" w:eastAsia="Times New Roman" w:hAnsi="Calibri" w:cs="Times New Roman"/>
      <w:b/>
      <w:bCs/>
      <w:sz w:val="20"/>
      <w:szCs w:val="20"/>
      <w:lang w:eastAsia="ru-RU"/>
    </w:rPr>
  </w:style>
  <w:style w:type="character" w:customStyle="1" w:styleId="aa">
    <w:name w:val="Текст выноски Знак"/>
    <w:basedOn w:val="a0"/>
    <w:link w:val="a9"/>
    <w:uiPriority w:val="99"/>
    <w:semiHidden/>
    <w:qFormat/>
    <w:locked/>
    <w:rPr>
      <w:rFonts w:ascii="Tahoma" w:eastAsia="Calibri" w:hAnsi="Tahoma" w:cs="Tahoma"/>
      <w:b/>
      <w:i/>
      <w:sz w:val="16"/>
      <w:szCs w:val="16"/>
      <w:lang w:eastAsia="ru-RU"/>
    </w:rPr>
  </w:style>
  <w:style w:type="paragraph" w:customStyle="1" w:styleId="topicauthors--description">
    <w:name w:val="topic__authors--description"/>
    <w:basedOn w:val="a"/>
    <w:uiPriority w:val="99"/>
    <w:qFormat/>
    <w:pPr>
      <w:spacing w:before="100" w:beforeAutospacing="1" w:after="100" w:afterAutospacing="1"/>
    </w:pPr>
    <w:rPr>
      <w:rFonts w:eastAsia="Times New Roman"/>
      <w:b w:val="0"/>
      <w:i w:val="0"/>
      <w:sz w:val="24"/>
      <w:szCs w:val="24"/>
    </w:rPr>
  </w:style>
  <w:style w:type="paragraph" w:customStyle="1" w:styleId="msonormal0">
    <w:name w:val="msonormal"/>
    <w:basedOn w:val="a"/>
    <w:uiPriority w:val="99"/>
    <w:qFormat/>
    <w:pPr>
      <w:spacing w:before="100" w:beforeAutospacing="1" w:after="100" w:afterAutospacing="1"/>
    </w:pPr>
    <w:rPr>
      <w:rFonts w:eastAsia="Times New Roman"/>
      <w:b w:val="0"/>
      <w:i w:val="0"/>
      <w:sz w:val="24"/>
      <w:szCs w:val="24"/>
    </w:rPr>
  </w:style>
  <w:style w:type="paragraph" w:customStyle="1" w:styleId="mag-articletext">
    <w:name w:val="mag-article__text"/>
    <w:basedOn w:val="a"/>
    <w:uiPriority w:val="99"/>
    <w:qFormat/>
    <w:pPr>
      <w:spacing w:before="100" w:beforeAutospacing="1" w:after="100" w:afterAutospacing="1"/>
    </w:pPr>
    <w:rPr>
      <w:rFonts w:eastAsia="Times New Roman"/>
      <w:b w:val="0"/>
      <w:i w:val="0"/>
      <w:sz w:val="24"/>
      <w:szCs w:val="24"/>
    </w:rPr>
  </w:style>
  <w:style w:type="paragraph" w:customStyle="1" w:styleId="Pa1">
    <w:name w:val="Pa1"/>
    <w:basedOn w:val="Default"/>
    <w:next w:val="Default"/>
    <w:uiPriority w:val="99"/>
    <w:qFormat/>
    <w:pPr>
      <w:spacing w:line="201" w:lineRule="atLeast"/>
    </w:pPr>
    <w:rPr>
      <w:rFonts w:ascii="Nimbus Cyr" w:eastAsia="Times New Roman" w:hAnsi="Nimbus Cyr"/>
      <w:color w:val="auto"/>
    </w:rPr>
  </w:style>
  <w:style w:type="paragraph" w:customStyle="1" w:styleId="Pa3">
    <w:name w:val="Pa3"/>
    <w:basedOn w:val="Default"/>
    <w:next w:val="Default"/>
    <w:uiPriority w:val="99"/>
    <w:qFormat/>
    <w:pPr>
      <w:spacing w:line="201" w:lineRule="atLeast"/>
    </w:pPr>
    <w:rPr>
      <w:rFonts w:ascii="Nimbus Cyr" w:eastAsia="Times New Roman" w:hAnsi="Nimbus Cyr"/>
      <w:color w:val="auto"/>
    </w:rPr>
  </w:style>
  <w:style w:type="paragraph" w:customStyle="1" w:styleId="p1">
    <w:name w:val="p1"/>
    <w:basedOn w:val="a"/>
    <w:uiPriority w:val="99"/>
    <w:qFormat/>
    <w:pPr>
      <w:spacing w:before="100" w:beforeAutospacing="1" w:after="100" w:afterAutospacing="1"/>
    </w:pPr>
    <w:rPr>
      <w:rFonts w:eastAsia="Times New Roman"/>
      <w:b w:val="0"/>
      <w:i w:val="0"/>
      <w:sz w:val="24"/>
      <w:szCs w:val="24"/>
    </w:rPr>
  </w:style>
  <w:style w:type="paragraph" w:customStyle="1" w:styleId="Pa15">
    <w:name w:val="Pa15"/>
    <w:basedOn w:val="a"/>
    <w:next w:val="a"/>
    <w:uiPriority w:val="99"/>
    <w:qFormat/>
    <w:pPr>
      <w:autoSpaceDE w:val="0"/>
      <w:autoSpaceDN w:val="0"/>
      <w:adjustRightInd w:val="0"/>
      <w:spacing w:line="201" w:lineRule="atLeast"/>
    </w:pPr>
    <w:rPr>
      <w:rFonts w:ascii="Times New Roman UniToktom" w:eastAsia="Times New Roman" w:hAnsi="Times New Roman UniToktom"/>
      <w:b w:val="0"/>
      <w:i w:val="0"/>
      <w:sz w:val="24"/>
      <w:szCs w:val="24"/>
      <w:lang w:eastAsia="en-US"/>
    </w:rPr>
  </w:style>
  <w:style w:type="character" w:styleId="aff8">
    <w:name w:val="Placeholder Text"/>
    <w:basedOn w:val="a0"/>
    <w:uiPriority w:val="99"/>
    <w:semiHidden/>
    <w:qFormat/>
    <w:rPr>
      <w:color w:val="808080"/>
    </w:rPr>
  </w:style>
  <w:style w:type="character" w:customStyle="1" w:styleId="17">
    <w:name w:val="Текст Знак1"/>
    <w:basedOn w:val="a0"/>
    <w:uiPriority w:val="99"/>
    <w:semiHidden/>
    <w:qFormat/>
    <w:rPr>
      <w:rFonts w:ascii="Consolas" w:eastAsia="Calibri" w:hAnsi="Consolas" w:cs="Times New Roman"/>
      <w:b/>
      <w:i/>
      <w:sz w:val="21"/>
      <w:szCs w:val="21"/>
      <w:lang w:eastAsia="ru-RU"/>
    </w:rPr>
  </w:style>
  <w:style w:type="character" w:customStyle="1" w:styleId="18">
    <w:name w:val="Верхний колонтитул Знак1"/>
    <w:basedOn w:val="a0"/>
    <w:uiPriority w:val="99"/>
    <w:semiHidden/>
    <w:qFormat/>
    <w:rPr>
      <w:rFonts w:ascii="Times New Roman" w:eastAsia="Calibri" w:hAnsi="Times New Roman" w:cs="Times New Roman"/>
      <w:b/>
      <w:i/>
      <w:sz w:val="40"/>
      <w:szCs w:val="20"/>
      <w:lang w:eastAsia="ru-RU"/>
    </w:rPr>
  </w:style>
  <w:style w:type="character" w:customStyle="1" w:styleId="19">
    <w:name w:val="Нижний колонтитул Знак1"/>
    <w:basedOn w:val="a0"/>
    <w:uiPriority w:val="99"/>
    <w:semiHidden/>
    <w:qFormat/>
    <w:rPr>
      <w:rFonts w:ascii="Times New Roman" w:eastAsia="Calibri" w:hAnsi="Times New Roman" w:cs="Times New Roman"/>
      <w:b/>
      <w:i/>
      <w:sz w:val="40"/>
      <w:szCs w:val="20"/>
      <w:lang w:eastAsia="ru-RU"/>
    </w:rPr>
  </w:style>
  <w:style w:type="character" w:customStyle="1" w:styleId="1a">
    <w:name w:val="Неразрешенное упоминание1"/>
    <w:basedOn w:val="a0"/>
    <w:uiPriority w:val="99"/>
    <w:semiHidden/>
    <w:qFormat/>
    <w:rPr>
      <w:color w:val="605E5C"/>
      <w:shd w:val="clear" w:color="auto" w:fill="E1DFDD"/>
    </w:rPr>
  </w:style>
  <w:style w:type="character" w:customStyle="1" w:styleId="genericdrug">
    <w:name w:val="genericdrug"/>
    <w:basedOn w:val="a0"/>
    <w:qFormat/>
  </w:style>
  <w:style w:type="character" w:customStyle="1" w:styleId="symbol">
    <w:name w:val="symbol"/>
    <w:basedOn w:val="a0"/>
    <w:qFormat/>
  </w:style>
  <w:style w:type="character" w:customStyle="1" w:styleId="1b">
    <w:name w:val="Основной текст Знак1"/>
    <w:basedOn w:val="a0"/>
    <w:uiPriority w:val="1"/>
    <w:semiHidden/>
    <w:qFormat/>
    <w:rPr>
      <w:rFonts w:ascii="Times New Roman" w:eastAsia="Calibri" w:hAnsi="Times New Roman" w:cs="Times New Roman"/>
      <w:b/>
      <w:i/>
      <w:sz w:val="40"/>
      <w:szCs w:val="20"/>
      <w:lang w:eastAsia="ru-RU"/>
    </w:rPr>
  </w:style>
  <w:style w:type="character" w:customStyle="1" w:styleId="1c">
    <w:name w:val="Тема примечания Знак1"/>
    <w:basedOn w:val="16"/>
    <w:uiPriority w:val="99"/>
    <w:semiHidden/>
    <w:qFormat/>
    <w:rPr>
      <w:rFonts w:ascii="Times New Roman" w:eastAsia="Calibri" w:hAnsi="Times New Roman" w:cs="Times New Roman"/>
      <w:b/>
      <w:bCs/>
      <w:i/>
      <w:sz w:val="20"/>
      <w:szCs w:val="20"/>
      <w:lang w:eastAsia="ru-RU"/>
    </w:rPr>
  </w:style>
  <w:style w:type="character" w:customStyle="1" w:styleId="1d">
    <w:name w:val="Текст выноски Знак1"/>
    <w:basedOn w:val="a0"/>
    <w:uiPriority w:val="99"/>
    <w:semiHidden/>
    <w:qFormat/>
    <w:rPr>
      <w:rFonts w:ascii="Segoe UI" w:eastAsia="Calibri" w:hAnsi="Segoe UI" w:cs="Segoe UI"/>
      <w:b/>
      <w:i/>
      <w:sz w:val="18"/>
      <w:szCs w:val="18"/>
      <w:lang w:eastAsia="ru-RU"/>
    </w:rPr>
  </w:style>
  <w:style w:type="character" w:customStyle="1" w:styleId="111">
    <w:name w:val="Текст сноски Знак111"/>
    <w:uiPriority w:val="99"/>
    <w:semiHidden/>
    <w:qFormat/>
    <w:rPr>
      <w:rFonts w:ascii="Times New Roman" w:hAnsi="Times New Roman" w:cs="Times New Roman" w:hint="default"/>
    </w:rPr>
  </w:style>
  <w:style w:type="character" w:customStyle="1" w:styleId="110">
    <w:name w:val="Текст сноски Знак110"/>
    <w:uiPriority w:val="99"/>
    <w:semiHidden/>
    <w:qFormat/>
    <w:rPr>
      <w:rFonts w:ascii="Times New Roman" w:hAnsi="Times New Roman" w:cs="Times New Roman" w:hint="default"/>
    </w:rPr>
  </w:style>
  <w:style w:type="character" w:customStyle="1" w:styleId="190">
    <w:name w:val="Текст сноски Знак19"/>
    <w:uiPriority w:val="99"/>
    <w:semiHidden/>
    <w:qFormat/>
    <w:rPr>
      <w:rFonts w:ascii="Times New Roman" w:hAnsi="Times New Roman" w:cs="Times New Roman" w:hint="default"/>
    </w:rPr>
  </w:style>
  <w:style w:type="character" w:customStyle="1" w:styleId="180">
    <w:name w:val="Текст сноски Знак18"/>
    <w:uiPriority w:val="99"/>
    <w:semiHidden/>
    <w:qFormat/>
    <w:rPr>
      <w:rFonts w:ascii="Times New Roman" w:hAnsi="Times New Roman" w:cs="Times New Roman" w:hint="default"/>
    </w:rPr>
  </w:style>
  <w:style w:type="character" w:customStyle="1" w:styleId="170">
    <w:name w:val="Текст сноски Знак17"/>
    <w:uiPriority w:val="99"/>
    <w:semiHidden/>
    <w:qFormat/>
    <w:rPr>
      <w:rFonts w:ascii="Times New Roman" w:hAnsi="Times New Roman" w:cs="Times New Roman" w:hint="default"/>
    </w:rPr>
  </w:style>
  <w:style w:type="character" w:customStyle="1" w:styleId="160">
    <w:name w:val="Текст сноски Знак16"/>
    <w:uiPriority w:val="99"/>
    <w:semiHidden/>
    <w:qFormat/>
    <w:rPr>
      <w:rFonts w:ascii="Times New Roman" w:hAnsi="Times New Roman" w:cs="Times New Roman" w:hint="default"/>
    </w:rPr>
  </w:style>
  <w:style w:type="character" w:customStyle="1" w:styleId="150">
    <w:name w:val="Текст сноски Знак15"/>
    <w:uiPriority w:val="99"/>
    <w:semiHidden/>
    <w:qFormat/>
    <w:rPr>
      <w:rFonts w:ascii="Times New Roman" w:hAnsi="Times New Roman" w:cs="Times New Roman" w:hint="default"/>
    </w:rPr>
  </w:style>
  <w:style w:type="character" w:customStyle="1" w:styleId="140">
    <w:name w:val="Текст сноски Знак14"/>
    <w:uiPriority w:val="99"/>
    <w:semiHidden/>
    <w:qFormat/>
    <w:rPr>
      <w:rFonts w:ascii="Times New Roman" w:hAnsi="Times New Roman" w:cs="Times New Roman" w:hint="default"/>
    </w:rPr>
  </w:style>
  <w:style w:type="character" w:customStyle="1" w:styleId="130">
    <w:name w:val="Текст сноски Знак13"/>
    <w:uiPriority w:val="99"/>
    <w:semiHidden/>
    <w:qFormat/>
    <w:rPr>
      <w:rFonts w:ascii="Times New Roman" w:hAnsi="Times New Roman" w:cs="Times New Roman" w:hint="default"/>
    </w:rPr>
  </w:style>
  <w:style w:type="character" w:customStyle="1" w:styleId="120">
    <w:name w:val="Текст сноски Знак12"/>
    <w:uiPriority w:val="99"/>
    <w:semiHidden/>
    <w:qFormat/>
    <w:rPr>
      <w:rFonts w:ascii="Times New Roman" w:hAnsi="Times New Roman" w:cs="Times New Roman" w:hint="default"/>
    </w:rPr>
  </w:style>
  <w:style w:type="character" w:customStyle="1" w:styleId="112">
    <w:name w:val="Текст сноски Знак11"/>
    <w:uiPriority w:val="99"/>
    <w:semiHidden/>
    <w:qFormat/>
    <w:rPr>
      <w:rFonts w:ascii="Times New Roman" w:hAnsi="Times New Roman" w:cs="Times New Roman" w:hint="default"/>
    </w:rPr>
  </w:style>
  <w:style w:type="character" w:customStyle="1" w:styleId="A13">
    <w:name w:val="A13"/>
    <w:uiPriority w:val="99"/>
    <w:qFormat/>
    <w:rPr>
      <w:color w:val="000000"/>
      <w:sz w:val="11"/>
    </w:rPr>
  </w:style>
  <w:style w:type="character" w:customStyle="1" w:styleId="number">
    <w:name w:val="number"/>
    <w:qFormat/>
  </w:style>
  <w:style w:type="character" w:customStyle="1" w:styleId="1e">
    <w:name w:val="Название1"/>
    <w:qFormat/>
  </w:style>
  <w:style w:type="character" w:customStyle="1" w:styleId="apple-converted-space">
    <w:name w:val="apple-converted-space"/>
    <w:qFormat/>
  </w:style>
  <w:style w:type="character" w:customStyle="1" w:styleId="1f">
    <w:name w:val="Дата1"/>
    <w:qFormat/>
  </w:style>
  <w:style w:type="character" w:customStyle="1" w:styleId="imagerelative">
    <w:name w:val="imagerelative"/>
    <w:qFormat/>
  </w:style>
  <w:style w:type="character" w:customStyle="1" w:styleId="fontstyle01">
    <w:name w:val="fontstyle01"/>
    <w:qFormat/>
    <w:rPr>
      <w:rFonts w:ascii="TimesNewRoman" w:eastAsia="TimesNewRoman" w:hint="eastAsia"/>
      <w:color w:val="000000"/>
      <w:sz w:val="24"/>
    </w:rPr>
  </w:style>
  <w:style w:type="character" w:customStyle="1" w:styleId="style2">
    <w:name w:val="style2"/>
    <w:qFormat/>
  </w:style>
  <w:style w:type="character" w:customStyle="1" w:styleId="fontstyle21">
    <w:name w:val="fontstyle21"/>
    <w:qFormat/>
    <w:rPr>
      <w:rFonts w:ascii="Times-Roman" w:eastAsia="Times-Roman" w:hint="eastAsia"/>
      <w:color w:val="000000"/>
      <w:sz w:val="24"/>
    </w:rPr>
  </w:style>
  <w:style w:type="character" w:customStyle="1" w:styleId="fontstyle11">
    <w:name w:val="fontstyle11"/>
    <w:qFormat/>
    <w:rPr>
      <w:rFonts w:ascii="Times New Roman" w:hAnsi="Times New Roman" w:cs="Times New Roman" w:hint="default"/>
      <w:i/>
      <w:color w:val="000000"/>
      <w:sz w:val="24"/>
    </w:rPr>
  </w:style>
  <w:style w:type="character" w:customStyle="1" w:styleId="fontstyle31">
    <w:name w:val="fontstyle31"/>
    <w:qFormat/>
    <w:rPr>
      <w:rFonts w:ascii="Times-Roman" w:eastAsia="Times-Roman" w:hint="eastAsia"/>
      <w:color w:val="000000"/>
      <w:sz w:val="24"/>
    </w:rPr>
  </w:style>
  <w:style w:type="character" w:customStyle="1" w:styleId="fontstyle41">
    <w:name w:val="fontstyle41"/>
    <w:qFormat/>
    <w:rPr>
      <w:rFonts w:ascii="TimesNewRoman" w:eastAsia="TimesNewRoman" w:hint="eastAsia"/>
      <w:color w:val="000000"/>
      <w:sz w:val="24"/>
    </w:rPr>
  </w:style>
  <w:style w:type="character" w:customStyle="1" w:styleId="html-italic">
    <w:name w:val="html-italic"/>
    <w:qFormat/>
  </w:style>
  <w:style w:type="character" w:customStyle="1" w:styleId="element-citation">
    <w:name w:val="element-citation"/>
    <w:qFormat/>
  </w:style>
  <w:style w:type="character" w:customStyle="1" w:styleId="ui-ncbitoggler-master-text">
    <w:name w:val="ui-ncbitoggler-master-text"/>
    <w:qFormat/>
  </w:style>
  <w:style w:type="character" w:customStyle="1" w:styleId="ref-journal">
    <w:name w:val="ref-journal"/>
    <w:qFormat/>
  </w:style>
  <w:style w:type="character" w:customStyle="1" w:styleId="ref-vol">
    <w:name w:val="ref-vol"/>
    <w:qFormat/>
  </w:style>
  <w:style w:type="character" w:customStyle="1" w:styleId="nowrap">
    <w:name w:val="nowrap"/>
    <w:qFormat/>
  </w:style>
  <w:style w:type="character" w:customStyle="1" w:styleId="cit">
    <w:name w:val="cit"/>
    <w:qFormat/>
  </w:style>
  <w:style w:type="character" w:customStyle="1" w:styleId="fm-vol-iss-date">
    <w:name w:val="fm-vol-iss-date"/>
    <w:qFormat/>
  </w:style>
  <w:style w:type="character" w:customStyle="1" w:styleId="doi">
    <w:name w:val="doi"/>
    <w:qFormat/>
  </w:style>
  <w:style w:type="character" w:customStyle="1" w:styleId="fm-citation-ids-label">
    <w:name w:val="fm-citation-ids-label"/>
    <w:qFormat/>
  </w:style>
  <w:style w:type="character" w:customStyle="1" w:styleId="mw-editsection-divider">
    <w:name w:val="mw-editsection-divider"/>
    <w:basedOn w:val="a0"/>
    <w:qFormat/>
  </w:style>
  <w:style w:type="character" w:customStyle="1" w:styleId="25">
    <w:name w:val="Неразрешенное упоминание2"/>
    <w:basedOn w:val="a0"/>
    <w:uiPriority w:val="99"/>
    <w:semiHidden/>
    <w:qFormat/>
    <w:rPr>
      <w:color w:val="605E5C"/>
      <w:shd w:val="clear" w:color="auto" w:fill="E1DFDD"/>
    </w:rPr>
  </w:style>
  <w:style w:type="character" w:customStyle="1" w:styleId="referencesnote">
    <w:name w:val="references__note"/>
    <w:basedOn w:val="a0"/>
    <w:qFormat/>
  </w:style>
  <w:style w:type="character" w:customStyle="1" w:styleId="referencesauthors">
    <w:name w:val="references__authors"/>
    <w:basedOn w:val="a0"/>
    <w:qFormat/>
  </w:style>
  <w:style w:type="character" w:customStyle="1" w:styleId="referencesarticle-title">
    <w:name w:val="references__article-title"/>
    <w:basedOn w:val="a0"/>
    <w:qFormat/>
  </w:style>
  <w:style w:type="character" w:customStyle="1" w:styleId="referencesyear">
    <w:name w:val="references__year"/>
    <w:basedOn w:val="a0"/>
    <w:qFormat/>
  </w:style>
  <w:style w:type="character" w:customStyle="1" w:styleId="ref-doi">
    <w:name w:val="ref-doi"/>
    <w:basedOn w:val="a0"/>
    <w:qFormat/>
  </w:style>
  <w:style w:type="character" w:customStyle="1" w:styleId="referencessuffix">
    <w:name w:val="references__suffix"/>
    <w:basedOn w:val="a0"/>
    <w:qFormat/>
  </w:style>
  <w:style w:type="paragraph" w:customStyle="1" w:styleId="z-1">
    <w:name w:val="z-Начало формы1"/>
    <w:basedOn w:val="a"/>
    <w:next w:val="a"/>
    <w:link w:val="z-"/>
    <w:uiPriority w:val="99"/>
    <w:semiHidden/>
    <w:unhideWhenUsed/>
    <w:qFormat/>
    <w:pPr>
      <w:pBdr>
        <w:bottom w:val="single" w:sz="6" w:space="1" w:color="auto"/>
      </w:pBdr>
      <w:jc w:val="center"/>
    </w:pPr>
    <w:rPr>
      <w:rFonts w:ascii="Arial" w:hAnsi="Arial" w:cs="Arial"/>
      <w:vanish/>
      <w:sz w:val="16"/>
      <w:szCs w:val="16"/>
    </w:rPr>
  </w:style>
  <w:style w:type="character" w:customStyle="1" w:styleId="z-">
    <w:name w:val="z-Начало формы Знак"/>
    <w:basedOn w:val="a0"/>
    <w:link w:val="z-1"/>
    <w:uiPriority w:val="99"/>
    <w:semiHidden/>
    <w:qFormat/>
    <w:rPr>
      <w:rFonts w:ascii="Arial" w:eastAsia="Calibri" w:hAnsi="Arial" w:cs="Arial"/>
      <w:b/>
      <w:i/>
      <w:vanish/>
      <w:sz w:val="16"/>
      <w:szCs w:val="16"/>
      <w:lang w:eastAsia="ru-RU"/>
    </w:rPr>
  </w:style>
  <w:style w:type="paragraph" w:customStyle="1" w:styleId="z-10">
    <w:name w:val="z-Конец формы1"/>
    <w:basedOn w:val="a"/>
    <w:next w:val="a"/>
    <w:link w:val="z-0"/>
    <w:uiPriority w:val="99"/>
    <w:semiHidden/>
    <w:unhideWhenUsed/>
    <w:qFormat/>
    <w:pPr>
      <w:pBdr>
        <w:top w:val="single" w:sz="6" w:space="1" w:color="auto"/>
      </w:pBdr>
      <w:jc w:val="center"/>
    </w:pPr>
    <w:rPr>
      <w:rFonts w:ascii="Arial" w:hAnsi="Arial" w:cs="Arial"/>
      <w:vanish/>
      <w:sz w:val="16"/>
      <w:szCs w:val="16"/>
    </w:rPr>
  </w:style>
  <w:style w:type="character" w:customStyle="1" w:styleId="z-0">
    <w:name w:val="z-Конец формы Знак"/>
    <w:basedOn w:val="a0"/>
    <w:link w:val="z-10"/>
    <w:uiPriority w:val="99"/>
    <w:semiHidden/>
    <w:qFormat/>
    <w:rPr>
      <w:rFonts w:ascii="Arial" w:eastAsia="Calibri" w:hAnsi="Arial" w:cs="Arial"/>
      <w:b/>
      <w:i/>
      <w:vanish/>
      <w:sz w:val="16"/>
      <w:szCs w:val="16"/>
      <w:lang w:eastAsia="ru-RU"/>
    </w:rPr>
  </w:style>
  <w:style w:type="character" w:customStyle="1" w:styleId="mixed-citation">
    <w:name w:val="mixed-citation"/>
    <w:basedOn w:val="a0"/>
    <w:qFormat/>
  </w:style>
  <w:style w:type="character" w:customStyle="1" w:styleId="ref-title">
    <w:name w:val="ref-title"/>
    <w:basedOn w:val="a0"/>
    <w:qFormat/>
  </w:style>
  <w:style w:type="character" w:customStyle="1" w:styleId="delimiter">
    <w:name w:val="delimiter"/>
    <w:basedOn w:val="a0"/>
    <w:qFormat/>
  </w:style>
  <w:style w:type="character" w:customStyle="1" w:styleId="css-96zuhp-word-diff">
    <w:name w:val="css-96zuhp-word-diff"/>
    <w:basedOn w:val="a0"/>
    <w:qFormat/>
  </w:style>
  <w:style w:type="table" w:customStyle="1" w:styleId="1f0">
    <w:name w:val="Сетка таблицы1"/>
    <w:basedOn w:val="a1"/>
    <w:uiPriority w:val="39"/>
    <w:qFormat/>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Сетка таблицы11"/>
    <w:basedOn w:val="a1"/>
    <w:uiPriority w:val="59"/>
    <w:qFormat/>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Сетка таблиц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1"/>
    <w:uiPriority w:val="39"/>
    <w:qFormat/>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1">
    <w:name w:val="Стиль1"/>
    <w:basedOn w:val="a"/>
    <w:link w:val="1f2"/>
    <w:qFormat/>
    <w:pPr>
      <w:jc w:val="both"/>
    </w:pPr>
    <w:rPr>
      <w:rFonts w:eastAsiaTheme="minorEastAsia"/>
      <w:b w:val="0"/>
      <w:i w:val="0"/>
      <w:sz w:val="28"/>
      <w:szCs w:val="28"/>
      <w:lang w:val="en-US" w:eastAsia="zh-CN"/>
    </w:rPr>
  </w:style>
  <w:style w:type="character" w:customStyle="1" w:styleId="1f2">
    <w:name w:val="Стиль1 Знак"/>
    <w:basedOn w:val="a0"/>
    <w:link w:val="1f1"/>
    <w:qFormat/>
    <w:rPr>
      <w:rFonts w:ascii="Times New Roman" w:eastAsiaTheme="minorEastAsia" w:hAnsi="Times New Roman" w:cs="Times New Roman"/>
      <w:sz w:val="28"/>
      <w:szCs w:val="2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EF249-94DF-4A60-9CBC-8E2E7FCE4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19</Pages>
  <Words>4871</Words>
  <Characters>27767</Characters>
  <Application>Microsoft Office Word</Application>
  <DocSecurity>0</DocSecurity>
  <Lines>231</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UserPC</dc:creator>
  <cp:lastModifiedBy>Пользователь</cp:lastModifiedBy>
  <cp:revision>43</cp:revision>
  <dcterms:created xsi:type="dcterms:W3CDTF">2025-07-27T19:10:00Z</dcterms:created>
  <dcterms:modified xsi:type="dcterms:W3CDTF">2026-02-26T16:04:00Z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D6DA06FF63CE49D286A77BE6EEED2AA8_12</vt:lpwstr>
  </property>
</Properties>
</file>