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K-Means</w:t>
      </w:r>
      <w:r>
        <w:t xml:space="preserve"> </w:t>
      </w:r>
      <w:r>
        <w:t xml:space="preserve">Clustering</w:t>
      </w:r>
      <w:r>
        <w:t xml:space="preserve"> </w:t>
      </w:r>
      <w:r>
        <w:t xml:space="preserve">with</w:t>
      </w:r>
      <w:r>
        <w:t xml:space="preserve"> </w:t>
      </w:r>
      <w:r>
        <w:t xml:space="preserve">Iris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K.</w:t>
      </w:r>
    </w:p>
    <w:p>
      <w:pPr>
        <w:pStyle w:val="Date"/>
      </w:pPr>
      <w:r>
        <w:t xml:space="preserve">12/08/2019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n_Clustering_Ir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 Clustering with Iris Dataset</dc:title>
  <dc:creator>Elena K.</dc:creator>
  <cp:keywords/>
  <dcterms:created xsi:type="dcterms:W3CDTF">2019-08-13T01:43:57Z</dcterms:created>
  <dcterms:modified xsi:type="dcterms:W3CDTF">2019-08-13T01:43:57Z</dcterms:modified>
</cp:coreProperties>
</file>