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2" w:name="thông-tin-về-luận-văn-thạc-sĩ"/>
    <w:p>
      <w:pPr>
        <w:pStyle w:val="Heading1"/>
      </w:pPr>
      <w:r>
        <w:t xml:space="preserve">THÔNG TIN VỀ LUẬN VĂN THẠC SĨ</w:t>
      </w:r>
    </w:p>
    <w:p>
      <w:pPr>
        <w:pStyle w:val="FirstParagraph"/>
      </w:pPr>
      <w:r>
        <w:rPr>
          <w:i/>
          <w:iCs/>
        </w:rPr>
        <w:t xml:space="preserve">(Mẫu Phụ lục 4 — Công văn 139/ĐT UET; font Times New Roman Unicode 13pt; mục 11 không quá 1 trang A4)</w:t>
      </w:r>
    </w:p>
    <w:p>
      <w:pPr>
        <w:pStyle w:val="BodyText"/>
      </w:pPr>
      <w:r>
        <w:rPr>
          <w:b/>
          <w:bCs/>
        </w:rPr>
        <w:t xml:space="preserve">ĐẠI HỌC QUỐC GIA HÀ NỘI</w:t>
      </w:r>
      <w:r>
        <w:br/>
      </w:r>
      <w:r>
        <w:rPr>
          <w:b/>
          <w:bCs/>
        </w:rPr>
        <w:t xml:space="preserve">TRƯỜNG ĐẠI HỌC CÔNG NGHỆ</w:t>
      </w:r>
    </w:p>
    <w:p>
      <w:pPr>
        <w:pStyle w:val="BodyText"/>
      </w:pPr>
      <w:r>
        <w:rPr>
          <w:b/>
          <w:bCs/>
        </w:rPr>
        <w:t xml:space="preserve">CỘNG HÒA XÃ HỘI CHỦ NGHĨA VIỆT NAM</w:t>
      </w:r>
      <w:r>
        <w:br/>
      </w:r>
      <w:r>
        <w:t xml:space="preserve">Độc lập - Tự do - Hạnh phúc</w:t>
      </w:r>
    </w:p>
    <w:p>
      <w:r>
        <w:pict>
          <v:rect style="width:0;height:1.5pt" o:hralign="center" o:hrstd="t" o:hr="t"/>
        </w:pict>
      </w:r>
    </w:p>
    <w:bookmarkStart w:id="110" w:name="thông-tin-về-luận-văn-thạc-sĩ-1"/>
    <w:p>
      <w:pPr>
        <w:pStyle w:val="Heading2"/>
      </w:pPr>
      <w:r>
        <w:t xml:space="preserve">THÔNG TIN VỀ LUẬN VĂN THẠC SĨ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Họ và tên học viên:</w:t>
      </w:r>
      <w:r>
        <w:t xml:space="preserve"> </w:t>
      </w:r>
      <w:r>
        <w:t xml:space="preserve">Phan Văn Cơ</w:t>
      </w:r>
      <w:r>
        <w:br/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Giới tính:</w:t>
      </w:r>
      <w:r>
        <w:t xml:space="preserve"> </w:t>
      </w:r>
      <w:r>
        <w:rPr>
          <w:i/>
          <w:iCs/>
        </w:rPr>
        <w:t xml:space="preserve">(điền)</w:t>
      </w:r>
      <w:r>
        <w:br/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Ngày sinh:</w:t>
      </w:r>
      <w:r>
        <w:t xml:space="preserve"> </w:t>
      </w:r>
      <w:r>
        <w:rPr>
          <w:i/>
          <w:iCs/>
        </w:rPr>
        <w:t xml:space="preserve">(điền)</w:t>
      </w:r>
      <w:r>
        <w:br/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Nơi sinh:</w:t>
      </w:r>
      <w:r>
        <w:t xml:space="preserve"> </w:t>
      </w:r>
      <w:r>
        <w:rPr>
          <w:i/>
          <w:iCs/>
        </w:rPr>
        <w:t xml:space="preserve">(điền)</w:t>
      </w:r>
      <w:r>
        <w:br/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Quyết định công nhận học viên số:</w:t>
      </w:r>
      <w:r>
        <w:t xml:space="preserve"> </w:t>
      </w:r>
      <w:r>
        <w:t xml:space="preserve">… , ngày … tháng … năm …</w:t>
      </w:r>
      <w:r>
        <w:br/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Các thay đổi trong quá trình đào tạo:</w:t>
      </w:r>
      <w:r>
        <w:t xml:space="preserve"> </w:t>
      </w:r>
      <w:r>
        <w:rPr>
          <w:i/>
          <w:iCs/>
        </w:rPr>
        <w:t xml:space="preserve">(ghi hình thức thay đổi và thời gian, hoặc “Không”)</w:t>
      </w:r>
      <w:r>
        <w:br/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Tên đề tài luận văn:</w:t>
      </w:r>
      <w:r>
        <w:t xml:space="preserve"> </w:t>
      </w:r>
      <w:r>
        <w:rPr>
          <w:b/>
          <w:bCs/>
        </w:rPr>
        <w:t xml:space="preserve">Tăng cường phát hiện mã độc trước các kĩ thuật né tránh</w:t>
      </w:r>
      <w:r>
        <w:br/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Chuyên ngành:</w:t>
      </w:r>
      <w:r>
        <w:t xml:space="preserve"> </w:t>
      </w:r>
      <w:r>
        <w:t xml:space="preserve">An toàn thông tin</w:t>
      </w:r>
      <w:r>
        <w:t xml:space="preserve"> </w:t>
      </w:r>
      <w:r>
        <w:rPr>
          <w:i/>
          <w:iCs/>
        </w:rPr>
        <w:t xml:space="preserve">(điều chỉnh nếu khác)</w:t>
      </w:r>
      <w:r>
        <w:br/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Mã số:</w:t>
      </w:r>
      <w:r>
        <w:t xml:space="preserve"> </w:t>
      </w:r>
      <w:r>
        <w:rPr>
          <w:i/>
          <w:iCs/>
        </w:rPr>
        <w:t xml:space="preserve">(điền)</w:t>
      </w:r>
      <w:r>
        <w:br/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Cán bộ hướng dẫn khoa học:</w:t>
      </w:r>
      <w:r>
        <w:t xml:space="preserve"> </w:t>
      </w:r>
      <w:r>
        <w:t xml:space="preserve">……………………………………</w:t>
      </w:r>
      <w:r>
        <w:t xml:space="preserve"> </w:t>
      </w:r>
      <w:r>
        <w:rPr>
          <w:i/>
          <w:iCs/>
        </w:rPr>
        <w:t xml:space="preserve">(Chức danh, họ tên)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Tóm tắt các kết quả của luận văn:</w:t>
      </w:r>
      <w:r>
        <w:br/>
      </w:r>
      <w:r>
        <w:t xml:space="preserve">Luận văn hiện thực phương pháp phát hiện process injection dựa trên operational primitive và quy tắc 2-of-3 của Di Pietro et al. (ASIA CCS 2025) [4] trên hệ thống Noirlycan Telemetry (Windows 10/11, Frida + Sysmon). Kết quả chính: 31 unit test pass; giả thuyết H1 (né biến thể API — E1) và H2 (gộp bước — E2) được chấp nhận; pipeline file provenance (E3) đạt một phần; telemetry kép chống né hook (E4) đã thiết kế nhưng thiếu benchmark syscall. Module anti-sandbox (E5) chưa triển khai — không claim số liệu 21,2 % của paper.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Khả năng ứng dụng trong thực tiễn:</w:t>
      </w:r>
      <w:r>
        <w:t xml:space="preserve"> </w:t>
      </w:r>
      <w:r>
        <w:t xml:space="preserve">Phòng lab malware, điều tra số, giảng dạy MITRE T1055 và phân tích né tránh trên endpoint Windows.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Những hướng nghiên cứu tiếp theo:</w:t>
      </w:r>
      <w:r>
        <w:t xml:space="preserve"> </w:t>
      </w:r>
      <w:r>
        <w:t xml:space="preserve">Tích hợp anti-evasion E5 theo [4]; benchmark Frida fidelity; ETW kernel thay Frida; PoC-Bench quy mô.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Các công trình đã công bố có liên quan đến luận văn:</w:t>
      </w:r>
      <w:r>
        <w:t xml:space="preserve"> </w:t>
      </w:r>
      <w:r>
        <w:t xml:space="preserve">Chưa có công trình công bố tại thời điểm nộp.</w:t>
      </w:r>
    </w:p>
    <w:p>
      <w:pPr>
        <w:pStyle w:val="FirstParagraph"/>
      </w:pPr>
      <w:r>
        <w:t xml:space="preserve">Ngày … tháng … năm 20…</w:t>
      </w:r>
    </w:p>
    <w:p>
      <w:pPr>
        <w:pStyle w:val="BodyText"/>
      </w:pPr>
      <w:r>
        <w:rPr>
          <w:b/>
          <w:bCs/>
        </w:rPr>
        <w:t xml:space="preserve">Xác nhận của cán bộ hướng dẫn</w:t>
      </w:r>
      <w:r>
        <w:t xml:space="preserve"> </w:t>
      </w:r>
      <w:r>
        <w:rPr>
          <w:i/>
          <w:iCs/>
        </w:rPr>
        <w:t xml:space="preserve">(Ký và ghi rõ họ tên)</w:t>
      </w:r>
    </w:p>
    <w:p>
      <w:pPr>
        <w:pStyle w:val="BodyText"/>
      </w:pPr>
      <w:r>
        <w:t xml:space="preserve">Ngày … tháng … năm 20…</w:t>
      </w:r>
    </w:p>
    <w:p>
      <w:pPr>
        <w:pStyle w:val="BodyText"/>
      </w:pPr>
      <w:r>
        <w:rPr>
          <w:b/>
          <w:bCs/>
        </w:rPr>
        <w:t xml:space="preserve">Học viên</w:t>
      </w:r>
      <w:r>
        <w:t xml:space="preserve"> </w:t>
      </w:r>
      <w:r>
        <w:rPr>
          <w:i/>
          <w:iCs/>
        </w:rPr>
        <w:t xml:space="preserve">(Ký và ghi rõ họ tên)</w:t>
      </w:r>
    </w:p>
    <w:p>
      <w:r>
        <w:pict>
          <v:rect style="width:0;height:1.5pt" o:hralign="center" o:hrstd="t" o:hr="t"/>
        </w:pict>
      </w:r>
    </w:p>
    <w:bookmarkEnd w:id="110"/>
    <w:bookmarkStart w:id="111" w:name="information-on-masters-thesis"/>
    <w:p>
      <w:pPr>
        <w:pStyle w:val="Heading2"/>
      </w:pPr>
      <w:r>
        <w:t xml:space="preserve">INFORMATION ON MASTER’S THESIS</w:t>
      </w:r>
    </w:p>
    <w:p>
      <w:pPr>
        <w:pStyle w:val="FirstParagraph"/>
      </w:pPr>
      <w:r>
        <w:rPr>
          <w:b/>
          <w:bCs/>
        </w:rPr>
        <w:t xml:space="preserve">VIETNAM NATIONAL UNIVERSITY, HANOI</w:t>
      </w:r>
      <w:r>
        <w:br/>
      </w:r>
      <w:r>
        <w:rPr>
          <w:b/>
          <w:bCs/>
        </w:rPr>
        <w:t xml:space="preserve">UNIVERSITY OF ENGINEERING AND TECHNOLOGY</w:t>
      </w:r>
    </w:p>
    <w:p>
      <w:pPr>
        <w:pStyle w:val="BodyText"/>
      </w:pPr>
      <w:r>
        <w:rPr>
          <w:b/>
          <w:bCs/>
        </w:rPr>
        <w:t xml:space="preserve">SOCIALIST REPUBLIC OF VIETNAM</w:t>
      </w:r>
      <w:r>
        <w:br/>
      </w:r>
      <w:r>
        <w:t xml:space="preserve">Independence – Freedom – Happiness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Full name:</w:t>
      </w:r>
      <w:r>
        <w:t xml:space="preserve"> </w:t>
      </w:r>
      <w:r>
        <w:t xml:space="preserve">Phan Van Co</w:t>
      </w:r>
      <w:r>
        <w:br/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Sex:</w:t>
      </w:r>
      <w:r>
        <w:t xml:space="preserve"> </w:t>
      </w:r>
      <w:r>
        <w:rPr>
          <w:i/>
          <w:iCs/>
        </w:rPr>
        <w:t xml:space="preserve">(fill in)</w:t>
      </w:r>
      <w:r>
        <w:br/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Date of birth:</w:t>
      </w:r>
      <w:r>
        <w:t xml:space="preserve"> </w:t>
      </w:r>
      <w:r>
        <w:rPr>
          <w:i/>
          <w:iCs/>
        </w:rPr>
        <w:t xml:space="preserve">(fill in)</w:t>
      </w:r>
      <w:r>
        <w:br/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Place of birth:</w:t>
      </w:r>
      <w:r>
        <w:t xml:space="preserve"> </w:t>
      </w:r>
      <w:r>
        <w:rPr>
          <w:i/>
          <w:iCs/>
        </w:rPr>
        <w:t xml:space="preserve">(fill in)</w:t>
      </w:r>
      <w:r>
        <w:br/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Admission decision number:</w:t>
      </w:r>
      <w:r>
        <w:t xml:space="preserve"> </w:t>
      </w:r>
      <w:r>
        <w:t xml:space="preserve">… Dated …</w:t>
      </w:r>
      <w:r>
        <w:br/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Changes in academic process:</w:t>
      </w:r>
      <w:r>
        <w:t xml:space="preserve"> </w:t>
      </w:r>
      <w:r>
        <w:t xml:space="preserve">…</w:t>
      </w:r>
      <w:r>
        <w:br/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Official thesis title:</w:t>
      </w:r>
      <w:r>
        <w:t xml:space="preserve"> </w:t>
      </w:r>
      <w:r>
        <w:rPr>
          <w:b/>
          <w:bCs/>
        </w:rPr>
        <w:t xml:space="preserve">Enhancing Malware Detection Under Evasion Techniques</w:t>
      </w:r>
      <w:r>
        <w:br/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Major:</w:t>
      </w:r>
      <w:r>
        <w:t xml:space="preserve"> </w:t>
      </w:r>
      <w:r>
        <w:rPr>
          <w:i/>
          <w:iCs/>
        </w:rPr>
        <w:t xml:space="preserve">(fill in)</w:t>
      </w:r>
      <w:r>
        <w:br/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Code:</w:t>
      </w:r>
      <w:r>
        <w:t xml:space="preserve"> </w:t>
      </w:r>
      <w:r>
        <w:rPr>
          <w:i/>
          <w:iCs/>
        </w:rPr>
        <w:t xml:space="preserve">(fill in)</w:t>
      </w:r>
      <w:r>
        <w:br/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Supervisors:</w:t>
      </w:r>
      <w:r>
        <w:t xml:space="preserve"> </w:t>
      </w:r>
      <w:r>
        <w:rPr>
          <w:i/>
          <w:iCs/>
        </w:rPr>
        <w:t xml:space="preserve">(Full name, academic title and degree)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Summary of the findings:</w:t>
      </w:r>
      <w:r>
        <w:t xml:space="preserve"> </w:t>
      </w:r>
      <w:r>
        <w:t xml:space="preserve">Validated lab deployment of Di Pietro et al. [4] 2-of-3 primitive detection in Noirlycan (Frida + Sysmon); 31 tests pass; H1/H2 accepted; E3 provenance partial; E4 design without syscall benchmark; E5 out-of-scope.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Practical applicability:</w:t>
      </w:r>
      <w:r>
        <w:t xml:space="preserve"> </w:t>
      </w:r>
      <w:r>
        <w:t xml:space="preserve">Malware lab, DFIR training, MITRE T1055 education.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Further research:</w:t>
      </w:r>
      <w:r>
        <w:t xml:space="preserve"> </w:t>
      </w:r>
      <w:r>
        <w:t xml:space="preserve">E5 anti-evasion; Frida fidelity; ETW; scaled PoC-Bench.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Thesis-related publications:</w:t>
      </w:r>
      <w:r>
        <w:t xml:space="preserve"> </w:t>
      </w:r>
      <w:r>
        <w:rPr>
          <w:i/>
          <w:iCs/>
        </w:rPr>
        <w:t xml:space="preserve">(fill in or “None yet”)</w:t>
      </w:r>
    </w:p>
    <w:p>
      <w:pPr>
        <w:pStyle w:val="FirstParagraph"/>
      </w:pPr>
      <w:r>
        <w:t xml:space="preserve">Date: …</w:t>
      </w:r>
      <w:r>
        <w:br/>
      </w:r>
      <w:r>
        <w:rPr>
          <w:b/>
          <w:bCs/>
        </w:rPr>
        <w:t xml:space="preserve">Supervisor signature</w:t>
      </w:r>
    </w:p>
    <w:p>
      <w:pPr>
        <w:pStyle w:val="BodyText"/>
      </w:pPr>
      <w:r>
        <w:t xml:space="preserve">Date: …</w:t>
      </w:r>
      <w:r>
        <w:br/>
      </w:r>
      <w:r>
        <w:rPr>
          <w:b/>
          <w:bCs/>
        </w:rPr>
        <w:t xml:space="preserve">Student signature</w:t>
      </w:r>
    </w:p>
    <w:p>
      <w:r>
        <w:pict>
          <v:rect style="width:0;height:1.5pt" o:hralign="center" o:hrstd="t" o:hr="t"/>
        </w:pict>
      </w:r>
    </w:p>
    <w:bookmarkEnd w:id="111"/>
    <w:bookmarkEnd w:id="112"/>
    <w:sectPr>
      <w:headerReference r:id="rId100" w:type="default"/>
      <w:headerReference r:id="rId101" w:type="first"/>
      <w:footnotePr>
        <w:numRestart w:val="eachSect"/>
      </w:footnotePr>
      <w:pgSz w:h="16838" w:w="11906"/>
      <w:pgMar w:bottom="1134" w:footer="567" w:gutter="0" w:header="567" w:left="1701" w:right="1134" w:top="1134"/>
      <w:titlePg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>
  <w:p>
    <w:pPr>
      <w:pStyle w:val="Header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hdr>
</file>

<file path=word/header2.xml><?xml version="1.0" encoding="utf-8"?>
<w:hdr xmlns:w="http://schemas.openxmlformats.org/wordprocessingml/2006/main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6"/>
        <w:szCs w:val="26"/>
        <w:lang w:bidi="ar-SA" w:eastAsia="vi-VN" w:val="vi-VN"/>
      </w:rPr>
    </w:rPrDefault>
    <w:pPrDefault>
      <w:pPr>
        <w:spacing w:after="120" w:line="288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jc w:val="both"/>
    </w:pPr>
    <w:rPr>
      <w:rFonts w:ascii="Times New Roman" w:cs="Times New Roman" w:eastAsia="Times New Roman" w:hAnsi="Times New Roman"/>
      <w:sz w:val="26"/>
      <w:szCs w:val="26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val="000000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pageBreakBefore/>
      <w:spacing w:after="80" w:before="360"/>
      <w:jc w:val="center"/>
      <w:outlineLvl w:val="0"/>
    </w:pPr>
    <w:rPr>
      <w:rFonts w:ascii="Times New Roman" w:cs="Times New Roman" w:eastAsia="Times New Roman" w:hAnsi="Times New Roman"/>
      <w:b/>
      <w:color w:val="000000"/>
      <w:sz w:val="28"/>
      <w:szCs w:val="28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cs="Times New Roman" w:eastAsia="Times New Roman" w:hAnsi="Times New Roman"/>
      <w:b/>
      <w:color w:val="000000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cs="Times New Roman" w:eastAsia="Times New Roman" w:hAnsi="Times New Roman"/>
      <w:b/>
      <w:i/>
      <w:color w:val="000000"/>
      <w:sz w:val="26"/>
      <w:szCs w:val="26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cs="Times New Roman" w:eastAsia="Times New Roman" w:hAnsi="Times New Roman"/>
      <w:b/>
      <w:i/>
      <w:color w:val="000000"/>
      <w:sz w:val="26"/>
      <w:szCs w:val="26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cs="Times New Roman" w:eastAsia="Times New Roman" w:hAnsi="Times New Roman"/>
      <w:b/>
      <w:color w:val="000000"/>
      <w:sz w:val="26"/>
      <w:szCs w:val="26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cs="Times New Roman" w:eastAsia="Times New Roman" w:hAnsi="Times New Roman"/>
      <w:b/>
      <w:color w:val="000000"/>
      <w:sz w:val="26"/>
      <w:szCs w:val="26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cs="Times New Roman" w:eastAsia="Times New Roman" w:hAnsi="Times New Roman"/>
      <w:b/>
      <w:color w:val="000000"/>
      <w:sz w:val="26"/>
      <w:szCs w:val="26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cs="Times New Roman" w:eastAsia="Times New Roman" w:hAnsi="Times New Roman"/>
      <w:b/>
      <w:color w:val="000000"/>
      <w:sz w:val="26"/>
      <w:szCs w:val="26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cs="Times New Roman" w:eastAsia="Times New Roman" w:hAnsi="Times New Roman"/>
      <w:b/>
      <w:color w:val="000000"/>
      <w:sz w:val="26"/>
      <w:szCs w:val="26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val="000000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val="000000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val="000000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val="00000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val="00000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val="00000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val="00000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val="000000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  <w:jc w:val="center"/>
    </w:pPr>
    <w:rPr>
      <w:i/>
    </w:rPr>
  </w:style>
  <w:style w:customStyle="1" w:styleId="TableCaption" w:type="paragraph">
    <w:name w:val="Table Caption"/>
    <w:basedOn w:val="Caption"/>
    <w:pPr>
      <w:keepNext/>
      <w:jc w:val="center"/>
    </w:pPr>
  </w:style>
  <w:style w:customStyle="1" w:styleId="ImageCaption" w:type="paragraph">
    <w:name w:val="Image Caption"/>
    <w:basedOn w:val="Caption"/>
    <w:pPr>
      <w:jc w:val="center"/>
    </w:p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cs="Times New Roman" w:eastAsia="Times New Roman" w:hAnsi="Times New Roman"/>
      <w:sz w:val="28"/>
      <w:szCs w:val="28"/>
      <w:b/>
      <w:bCs/>
      <w:color w:val="000000"/>
    </w:rPr>
  </w:style>
  <w:style w:styleId="Header" w:type="paragraph">
    <w:name w:val="header"/>
    <w:basedOn w:val="Normal"/>
    <w:pPr>
      <w:spacing w:after="0" w:line="240" w:lineRule="auto"/>
      <w:jc w:val="center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09" Target="numbering.xml" /><Relationship Type="http://schemas.openxmlformats.org/officeDocument/2006/relationships/styles" Id="rId108" Target="styles.xml" /><Relationship Type="http://schemas.openxmlformats.org/officeDocument/2006/relationships/settings" Id="rId107" Target="settings.xml" /><Relationship Type="http://schemas.openxmlformats.org/officeDocument/2006/relationships/webSettings" Id="rId106" Target="webSettings.xml" /><Relationship Type="http://schemas.openxmlformats.org/officeDocument/2006/relationships/fontTable" Id="rId105" Target="fontTable.xml" /><Relationship Type="http://schemas.openxmlformats.org/officeDocument/2006/relationships/theme" Id="rId104" Target="theme/theme1.xml" /><Relationship Type="http://schemas.openxmlformats.org/officeDocument/2006/relationships/footnotes" Id="rId103" Target="footnotes.xml" /><Relationship Type="http://schemas.openxmlformats.org/officeDocument/2006/relationships/comments" Id="rId102" Target="comments.xml" /><Relationship Id="rId100" Target="header1.xml" Type="http://schemas.openxmlformats.org/officeDocument/2006/relationships/header" /><Relationship Id="rId101" Target="header2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imes New Roman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imes New Roman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2026-07-27T18:21:02Z</dcterms:created>
  <dcterms:modified xsi:type="dcterms:W3CDTF">2026-07-27T18:21:02Z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