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b w:val="1"/>
          <w:color w:val="282828"/>
          <w:sz w:val="48"/>
          <w:szCs w:val="48"/>
          <w:rtl w:val="0"/>
        </w:rPr>
        <w:t xml:space="preserve">EMILY SULLIVAN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color w:val="282828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color w:val="282828"/>
          <w:sz w:val="20"/>
          <w:szCs w:val="20"/>
          <w:rtl w:val="0"/>
        </w:rPr>
        <w:t xml:space="preserve">+44 7555 123456  -  emily.sullivan@gmail.com  -  linkedin.com/in/emilysullivan02   -  github.com/emilysullivan02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color w:val="282828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3.0" w:type="dxa"/>
        <w:jc w:val="left"/>
        <w:tblInd w:w="2.0" w:type="dxa"/>
        <w:tblLayout w:type="fixed"/>
        <w:tblLook w:val="0600"/>
      </w:tblPr>
      <w:tblGrid>
        <w:gridCol w:w="7814"/>
        <w:gridCol w:w="2969"/>
        <w:tblGridChange w:id="0">
          <w:tblGrid>
            <w:gridCol w:w="7814"/>
            <w:gridCol w:w="29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82828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Imperial College London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ffffff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Bachelor of Science in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82828"/>
                <w:sz w:val="24"/>
                <w:szCs w:val="24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NextGen Technologies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ffffff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color w:val="2828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September 2022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Senior Data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Designs and maintains complex SQL queries and optimized data models to support business reporting and analytics.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Cleans, transforms and validates large datasets to ensure accuracy and reliability of analyses.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Develops interactive dashboards and visualisations that translate metrics into clear business insights.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Partners with product, engineering and business teams to define metrics, SLAs and data requirements.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Mentors junior analysts, conducts code reviews and enforces best practices for reproducible analysis.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Monitors data quality and system performance, and implements fixes to maintain observability and reliability.</w:t>
            </w:r>
          </w:p>
          <w:p w:rsidR="00000000" w:rsidDel="00000000" w:rsidP="00000000" w:rsidRDefault="00000000" w:rsidRPr="00000000" w14:paraId="0000001C">
            <w:pPr>
              <w:widowControl w:val="0"/>
              <w:ind w:left="0" w:right="-90" w:firstLine="0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Innovative Systems Ltd.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May 2020 – August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Data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Manchester,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I gathered data from various sources to support analysis and reporting.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Used tools and techniques to examine data and identify trends or patterns.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Prepared clear and concise reports to present findings to stakeholders.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Assisted in data-related projects by providing insights and recommendations.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Helped manage and update databases to ensure data accuracy and accessibility.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Worked with other team members to understand their data needs and provide support.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82828"/>
                <w:sz w:val="24"/>
                <w:szCs w:val="24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ffffff" w:space="0" w:sz="8" w:val="single"/>
              <w:bottom w:color="ffffff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28282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SQL, Advanced SQL, Python, R, Data wrangling &amp; ETL, Data modelling, Data warehouses, Cloud data services, Data visualization &amp; BI, Statistical analysis &amp; A/B testing, Time series analysis &amp; forecasting, Machine learning basics, Data engineering fundamentals, Data quality &amp; governance, Data privacy &amp; security, Version control &amp; CI/CD, Reproducible notebooks &amp; documentation, Query optimization &amp; performance tuning, Monitoring &amp; observability for data systems, Stakeholder communication &amp; metrics design, Mentoring and code review leadership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82828"/>
                <w:sz w:val="24"/>
                <w:szCs w:val="24"/>
                <w:rtl w:val="0"/>
              </w:rPr>
              <w:t xml:space="preserve">SPOKEN LANGUAGES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61181640625006" w:hRule="atLeast"/>
          <w:tblHeader w:val="0"/>
        </w:trPr>
        <w:tc>
          <w:tcPr>
            <w:gridSpan w:val="2"/>
            <w:tcBorders>
              <w:top w:color="000000" w:space="0" w:sz="12" w:val="single"/>
              <w:left w:color="ffffff" w:space="0" w:sz="8" w:val="single"/>
              <w:bottom w:color="ffffff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28282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English, French and Dutch.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Arial Unicode MS" w:eastAsia="Arial Unicode MS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p0VGxM1ntHkB01kxj5krDbc7pQ==">CgMxLjA4AHIhMXFEWGx5NUU1c01jellmRGUxbktkUnlCU1hNMktLdWll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2025-07-28T15:23:00Z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